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C4" w:rsidRPr="00173BC4" w:rsidRDefault="00173BC4" w:rsidP="00173BC4">
      <w:pPr>
        <w:pStyle w:val="Heading1"/>
        <w:spacing w:line="480" w:lineRule="auto"/>
        <w:jc w:val="center"/>
        <w:rPr>
          <w:rFonts w:ascii="Times New Roman" w:hAnsi="Times New Roman" w:cs="Times New Roman"/>
        </w:rPr>
      </w:pPr>
      <w:r w:rsidRPr="00173BC4">
        <w:rPr>
          <w:rFonts w:ascii="Times New Roman" w:hAnsi="Times New Roman" w:cs="Times New Roman"/>
        </w:rPr>
        <w:t>FLORİSTİK BİTKİ COĞRAFYASI</w:t>
      </w:r>
    </w:p>
    <w:p w:rsidR="00173BC4" w:rsidRPr="00173BC4" w:rsidRDefault="00173BC4" w:rsidP="00173BC4">
      <w:pPr>
        <w:pStyle w:val="Heading1"/>
        <w:spacing w:line="480" w:lineRule="auto"/>
        <w:rPr>
          <w:rFonts w:ascii="Times New Roman" w:hAnsi="Times New Roman" w:cs="Times New Roman"/>
        </w:rPr>
      </w:pPr>
      <w:r w:rsidRPr="00173BC4">
        <w:rPr>
          <w:rFonts w:ascii="Times New Roman" w:hAnsi="Times New Roman" w:cs="Times New Roman"/>
        </w:rPr>
        <w:t xml:space="preserve"> ALANLAR VE COĞRAFİ DAĞILIŞLARI</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Floristik bitki coğrafyası, bir bölgenin hangi taksonlardan (familya, cins, tür ve alt tür) meydana geldiğini araştırır ve bölge floralarını oluşturan bitkileri, sistematik ve yayılışları açısından inceler. Bunun için bölge ve ülkelere ait bilimsel tarzda toplanıp kurutulmuş ve sınıflandırılmış bitki koleksiyonlarının saklandığı herbaryumlarla, flora kayıtlarına gereksinim vardır. Bu olanaklar sayesinde bir türün yayılış alanını tespit etmek mümkündür. Alanların tanınması biyocoğrafya’ da çok önemli olup, çalışmanın temelini oluşturur.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 Bitki ve hayvan türleri dünya üzerinde gelişi güzel dağılmamışlardır. Bunların her birinin özel bir yeri yani alanı vardır. Belirli bir bitki veya hayvan türünün belirli sınırlar için az veya çok bulunduğu yere o türün </w:t>
      </w:r>
      <w:r w:rsidRPr="00173BC4">
        <w:rPr>
          <w:rFonts w:ascii="Times New Roman" w:hAnsi="Times New Roman" w:cs="Times New Roman"/>
          <w:b/>
          <w:sz w:val="28"/>
          <w:szCs w:val="28"/>
        </w:rPr>
        <w:t xml:space="preserve">yayılış alanı </w:t>
      </w:r>
      <w:r w:rsidRPr="00173BC4">
        <w:rPr>
          <w:rFonts w:ascii="Times New Roman" w:hAnsi="Times New Roman" w:cs="Times New Roman"/>
          <w:sz w:val="28"/>
          <w:szCs w:val="28"/>
        </w:rPr>
        <w:t>denir. (Fransızca-</w:t>
      </w:r>
      <w:r w:rsidRPr="00173BC4">
        <w:rPr>
          <w:rFonts w:ascii="Times New Roman" w:hAnsi="Times New Roman" w:cs="Times New Roman"/>
          <w:b/>
          <w:sz w:val="28"/>
          <w:szCs w:val="28"/>
        </w:rPr>
        <w:t xml:space="preserve">Aire, </w:t>
      </w:r>
      <w:r w:rsidRPr="00173BC4">
        <w:rPr>
          <w:rFonts w:ascii="Times New Roman" w:hAnsi="Times New Roman" w:cs="Times New Roman"/>
          <w:sz w:val="28"/>
          <w:szCs w:val="28"/>
        </w:rPr>
        <w:t>Almanca-</w:t>
      </w:r>
      <w:r w:rsidRPr="00173BC4">
        <w:rPr>
          <w:rFonts w:ascii="Times New Roman" w:hAnsi="Times New Roman" w:cs="Times New Roman"/>
          <w:b/>
          <w:sz w:val="28"/>
          <w:szCs w:val="28"/>
        </w:rPr>
        <w:t xml:space="preserve">Areal, </w:t>
      </w:r>
      <w:r w:rsidRPr="00173BC4">
        <w:rPr>
          <w:rFonts w:ascii="Times New Roman" w:hAnsi="Times New Roman" w:cs="Times New Roman"/>
          <w:sz w:val="28"/>
          <w:szCs w:val="28"/>
        </w:rPr>
        <w:t>İngilizce-</w:t>
      </w:r>
      <w:r w:rsidRPr="00173BC4">
        <w:rPr>
          <w:rFonts w:ascii="Times New Roman" w:hAnsi="Times New Roman" w:cs="Times New Roman"/>
          <w:b/>
          <w:sz w:val="28"/>
          <w:szCs w:val="28"/>
        </w:rPr>
        <w:t>Area</w:t>
      </w:r>
      <w:r w:rsidRPr="00173BC4">
        <w:rPr>
          <w:rFonts w:ascii="Times New Roman" w:hAnsi="Times New Roman" w:cs="Times New Roman"/>
          <w:sz w:val="28"/>
          <w:szCs w:val="28"/>
        </w:rPr>
        <w:t>). Bu alan az veya çok daima belirlidir. Ancak türlerin dünya üzerinde yayılma bölgeleri sınırlıdır. Bu alan küçük veya büyük olabilir.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Bitki coğrafyacıların başlıca amaçlarından biri, sistematik birimlerin dağılış alanını tanımlamaktır. Böylece bitki coğrafyası araştırmalarının temel noktasını, alanların tespit edilmesi, araştırılan sistematik birimin bulunduğu coğrafi alanın tanımlanması meydana getirir. Alanlardaki bu dağılış kısmen ekolojik faktörlerin fizyolojik reaksiyonlarına ve sonra geniş ölçüde iklime bağlıdır. </w:t>
      </w:r>
      <w:r w:rsidRPr="00173BC4">
        <w:rPr>
          <w:rFonts w:ascii="Times New Roman" w:hAnsi="Times New Roman" w:cs="Times New Roman"/>
          <w:sz w:val="28"/>
          <w:szCs w:val="28"/>
        </w:rPr>
        <w:lastRenderedPageBreak/>
        <w:t>Alanların dağılışı ayrıca bütün tarihi geçmişine, eski ve yeni jeolojik devrine ve bitkilerin yayılma kabiliyetine de bağlıdır.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Bir türün yayılış alanını tespit etmek için, bunun bulunduğu yerler bir harita üzerinde noktalanır ve en dış noktalar bir çizgi ile çevrilir, çizgi içinde kalan o bölge taksonun alanını oluşturur. Bu alan yerel, bölgesel ve dünya çapında olabilir. Genellikler alanlar harita üzerinde noktayla gösterilir. Haritalar noktalı, kare ve tarama şeklinde kullanılabilir. Alan, bir familyanın, cinsin ya da türün alanı olabilir. 11 ciltlik Türkiye Florası’nda türlerin yurdumuzdaki yayılışlarının belirlenmesinde, enlem ve boylamların geçtiği çizgiler esas tutulmak üzere ikişer derecelik karelere ayrılmıştır. Bu sistem; Karelaj sistemi, Kareleme sistemi, Grid sistemi olarak bilinir, Türkiye genelinde bulunan bitki taksonlarının yayılış alanlarını gösteren sistemdir. Bu sistemde her iki enlem ve boylam derecesi arası bir kare oluştur. Kuzeyden güneye doğru alfabetik sıraya göre büyük harflerle (A, B, C) ve batıdan doğuya doğru rakamlarla (1, 2,3, 4) ifade edilen toplam 29 kare bulunur. İki enlem derecesi arasındaki mesafe 220 km ve iki boylam arasındaki farkta 175 km'dir. Bir karenin alanı 38.500 km²'dir.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noProof/>
          <w:sz w:val="28"/>
          <w:szCs w:val="28"/>
          <w:lang w:eastAsia="tr-TR"/>
        </w:rPr>
        <w:lastRenderedPageBreak/>
        <w:drawing>
          <wp:inline distT="0" distB="0" distL="0" distR="0">
            <wp:extent cx="4673720" cy="2123302"/>
            <wp:effectExtent l="19050" t="0" r="0" b="0"/>
            <wp:docPr id="5"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4" cstate="print"/>
                    <a:srcRect/>
                    <a:stretch>
                      <a:fillRect/>
                    </a:stretch>
                  </pic:blipFill>
                  <pic:spPr bwMode="auto">
                    <a:xfrm>
                      <a:off x="0" y="0"/>
                      <a:ext cx="4681408" cy="2126795"/>
                    </a:xfrm>
                    <a:prstGeom prst="rect">
                      <a:avLst/>
                    </a:prstGeom>
                    <a:noFill/>
                    <a:ln w="9525">
                      <a:noFill/>
                      <a:miter lim="800000"/>
                      <a:headEnd/>
                      <a:tailEnd/>
                    </a:ln>
                  </pic:spPr>
                </pic:pic>
              </a:graphicData>
            </a:graphic>
          </wp:inline>
        </w:drawing>
      </w:r>
    </w:p>
    <w:p w:rsidR="00173BC4" w:rsidRPr="00173BC4" w:rsidRDefault="00173BC4" w:rsidP="00173BC4">
      <w:pPr>
        <w:spacing w:line="480" w:lineRule="auto"/>
        <w:jc w:val="both"/>
        <w:rPr>
          <w:rFonts w:ascii="Times New Roman" w:hAnsi="Times New Roman" w:cs="Times New Roman"/>
          <w:b/>
          <w:sz w:val="28"/>
          <w:szCs w:val="28"/>
        </w:rPr>
      </w:pPr>
      <w:r w:rsidRPr="00173BC4">
        <w:rPr>
          <w:rFonts w:ascii="Times New Roman" w:hAnsi="Times New Roman" w:cs="Times New Roman"/>
          <w:b/>
          <w:sz w:val="28"/>
          <w:szCs w:val="28"/>
        </w:rPr>
        <w:t>Grid (Kareleme) Sistemi</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Bir türün yayılış alanı biyotik faktörlerin etkisiyle oluşmamış ise buna </w:t>
      </w:r>
      <w:r w:rsidRPr="00173BC4">
        <w:rPr>
          <w:rFonts w:ascii="Times New Roman" w:hAnsi="Times New Roman" w:cs="Times New Roman"/>
          <w:b/>
          <w:sz w:val="28"/>
          <w:szCs w:val="28"/>
        </w:rPr>
        <w:t xml:space="preserve">doğal alan </w:t>
      </w:r>
      <w:r w:rsidRPr="00173BC4">
        <w:rPr>
          <w:rFonts w:ascii="Times New Roman" w:hAnsi="Times New Roman" w:cs="Times New Roman"/>
          <w:sz w:val="28"/>
          <w:szCs w:val="28"/>
        </w:rPr>
        <w:t xml:space="preserve">denir. Eğer bu türün yayılışı biyotik faktörlerin örneğin insanların etkisi ile olmuşsa buna </w:t>
      </w:r>
      <w:r w:rsidRPr="00173BC4">
        <w:rPr>
          <w:rFonts w:ascii="Times New Roman" w:hAnsi="Times New Roman" w:cs="Times New Roman"/>
          <w:b/>
          <w:sz w:val="28"/>
          <w:szCs w:val="28"/>
        </w:rPr>
        <w:t xml:space="preserve">yapay alan </w:t>
      </w:r>
      <w:r w:rsidRPr="00173BC4">
        <w:rPr>
          <w:rFonts w:ascii="Times New Roman" w:hAnsi="Times New Roman" w:cs="Times New Roman"/>
          <w:sz w:val="28"/>
          <w:szCs w:val="28"/>
        </w:rPr>
        <w:t>denir. Alan haritaları hazırlanacak bölgeler belirli bir esasa dayanarak karelere ayrılmakta ve alanı saptanan türün bulunduğu kareler, içleri noktalanarak belirtilmektedir. Alanlar devamlı (kesintisiz) ya da atlamalı (kesintili) olabilir. Kesintili alanlar eşit büyüklükte veya bir esas alana bir öncü alan şeklinde çok sayıda küçük alanlardan meydana gelebilir.</w:t>
      </w:r>
    </w:p>
    <w:p w:rsidR="00173BC4" w:rsidRPr="00173BC4" w:rsidRDefault="00173BC4" w:rsidP="00173BC4">
      <w:pPr>
        <w:pStyle w:val="Heading1"/>
        <w:spacing w:line="480" w:lineRule="auto"/>
        <w:jc w:val="both"/>
        <w:rPr>
          <w:rFonts w:ascii="Times New Roman" w:hAnsi="Times New Roman" w:cs="Times New Roman"/>
        </w:rPr>
      </w:pPr>
      <w:r w:rsidRPr="00173BC4">
        <w:rPr>
          <w:rFonts w:ascii="Times New Roman" w:hAnsi="Times New Roman" w:cs="Times New Roman"/>
        </w:rPr>
        <w:t xml:space="preserve">        I. KESİNTİSİZ KITALARARASI ALANLAR</w:t>
      </w:r>
    </w:p>
    <w:p w:rsidR="00173BC4" w:rsidRPr="00173BC4" w:rsidRDefault="00173BC4" w:rsidP="00173BC4">
      <w:pPr>
        <w:spacing w:line="480" w:lineRule="auto"/>
        <w:rPr>
          <w:rFonts w:ascii="Times New Roman" w:hAnsi="Times New Roman" w:cs="Times New Roman"/>
          <w:sz w:val="28"/>
          <w:szCs w:val="28"/>
        </w:rPr>
      </w:pP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Bazı çok sınırlı alanlar dışında, bir taksonun alanı asla devamlı olamaz. Yerel karakteristik dağılış üzerinde çeşitli kesintiler olabilir. Buna göre kesintisiz alan deyince, büyük bir kara parçası boyunca birbirinden uzak olmayan istasyonlarda normal kapasite ile dağılan taksonlar anlaşılır.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lastRenderedPageBreak/>
        <w:t>Alanların kesintili olmasına, çeşitli nedenler arasında uygun olmayan habitat yetersizliği gösterilebilir. Habitatın uygun olmadığı durumlarda, türler çok geniş aralıklarla şurada veye burada dağılmış olarak bulunurlar.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Buna göre </w:t>
      </w:r>
      <w:r w:rsidRPr="00173BC4">
        <w:rPr>
          <w:rFonts w:ascii="Times New Roman" w:hAnsi="Times New Roman" w:cs="Times New Roman"/>
          <w:b/>
          <w:i/>
          <w:sz w:val="28"/>
          <w:szCs w:val="28"/>
        </w:rPr>
        <w:t>Arenaria peploides</w:t>
      </w:r>
      <w:r w:rsidRPr="00173BC4">
        <w:rPr>
          <w:rFonts w:ascii="Times New Roman" w:hAnsi="Times New Roman" w:cs="Times New Roman"/>
          <w:sz w:val="28"/>
          <w:szCs w:val="28"/>
        </w:rPr>
        <w:t xml:space="preserve"> (Deniz semizotu) Boreal ve Ilıman bölgelerin tüm kıyılarında bulunur ve devamlı geniş bir alan oluşturur.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   Kıtalararası kesintisiz alanlar 4 kısma ayrılır: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   </w:t>
      </w:r>
      <w:r w:rsidRPr="00173BC4">
        <w:rPr>
          <w:rFonts w:ascii="Times New Roman" w:hAnsi="Times New Roman" w:cs="Times New Roman"/>
          <w:b/>
          <w:sz w:val="28"/>
          <w:szCs w:val="28"/>
        </w:rPr>
        <w:t>1.</w:t>
      </w:r>
      <w:r w:rsidRPr="00173BC4">
        <w:rPr>
          <w:rFonts w:ascii="Times New Roman" w:hAnsi="Times New Roman" w:cs="Times New Roman"/>
          <w:sz w:val="28"/>
          <w:szCs w:val="28"/>
        </w:rPr>
        <w:t xml:space="preserve"> Kozmopolit alanlar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b/>
          <w:sz w:val="28"/>
          <w:szCs w:val="28"/>
        </w:rPr>
        <w:t xml:space="preserve">   2.</w:t>
      </w:r>
      <w:r w:rsidRPr="00173BC4">
        <w:rPr>
          <w:rFonts w:ascii="Times New Roman" w:hAnsi="Times New Roman" w:cs="Times New Roman"/>
          <w:sz w:val="28"/>
          <w:szCs w:val="28"/>
        </w:rPr>
        <w:t xml:space="preserve"> Kutup çevresi alanları</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   </w:t>
      </w:r>
      <w:r w:rsidRPr="00173BC4">
        <w:rPr>
          <w:rFonts w:ascii="Times New Roman" w:hAnsi="Times New Roman" w:cs="Times New Roman"/>
          <w:b/>
          <w:sz w:val="28"/>
          <w:szCs w:val="28"/>
        </w:rPr>
        <w:t>3.</w:t>
      </w:r>
      <w:r w:rsidRPr="00173BC4">
        <w:rPr>
          <w:rFonts w:ascii="Times New Roman" w:hAnsi="Times New Roman" w:cs="Times New Roman"/>
          <w:sz w:val="28"/>
          <w:szCs w:val="28"/>
        </w:rPr>
        <w:t xml:space="preserve"> Kuzey çevresi alanları</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   </w:t>
      </w:r>
      <w:r w:rsidRPr="00173BC4">
        <w:rPr>
          <w:rFonts w:ascii="Times New Roman" w:hAnsi="Times New Roman" w:cs="Times New Roman"/>
          <w:b/>
          <w:sz w:val="28"/>
          <w:szCs w:val="28"/>
        </w:rPr>
        <w:t>4.</w:t>
      </w:r>
      <w:r w:rsidRPr="00173BC4">
        <w:rPr>
          <w:rFonts w:ascii="Times New Roman" w:hAnsi="Times New Roman" w:cs="Times New Roman"/>
          <w:sz w:val="28"/>
          <w:szCs w:val="28"/>
        </w:rPr>
        <w:t xml:space="preserve"> Pantropikal alanlar</w:t>
      </w:r>
    </w:p>
    <w:p w:rsidR="00173BC4" w:rsidRPr="00173BC4" w:rsidRDefault="00173BC4" w:rsidP="00173BC4">
      <w:pPr>
        <w:spacing w:line="480" w:lineRule="auto"/>
        <w:jc w:val="both"/>
        <w:rPr>
          <w:rFonts w:ascii="Times New Roman" w:hAnsi="Times New Roman" w:cs="Times New Roman"/>
          <w:b/>
          <w:sz w:val="28"/>
          <w:szCs w:val="28"/>
        </w:rPr>
      </w:pPr>
      <w:r w:rsidRPr="00173BC4">
        <w:rPr>
          <w:rFonts w:ascii="Times New Roman" w:hAnsi="Times New Roman" w:cs="Times New Roman"/>
          <w:b/>
          <w:sz w:val="28"/>
          <w:szCs w:val="28"/>
        </w:rPr>
        <w:t>1. Kozmopolit Alanlar (Panendemik Alanlar)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Coğrafi bakımdan dünyanın birçok bölgelerinde büyük bir yayılma gösteren canlılara </w:t>
      </w:r>
      <w:r w:rsidRPr="00173BC4">
        <w:rPr>
          <w:rFonts w:ascii="Times New Roman" w:hAnsi="Times New Roman" w:cs="Times New Roman"/>
          <w:b/>
          <w:sz w:val="28"/>
          <w:szCs w:val="28"/>
        </w:rPr>
        <w:t xml:space="preserve">kozmopolit </w:t>
      </w:r>
      <w:r w:rsidRPr="00173BC4">
        <w:rPr>
          <w:rFonts w:ascii="Times New Roman" w:hAnsi="Times New Roman" w:cs="Times New Roman"/>
          <w:sz w:val="28"/>
          <w:szCs w:val="28"/>
        </w:rPr>
        <w:t>denir. Ancak hemen belirtelim ki hiçbir canlı dünyanın her tarafına yayılmamıştır. Dolayısıyla kozmopolitlik hiçbir zaman tam anlamıyla gerçekleşmez.</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Çiçekli bitkilerde birçok familya kozmopolittir. Örneğin </w:t>
      </w:r>
      <w:r w:rsidRPr="00173BC4">
        <w:rPr>
          <w:rFonts w:ascii="Times New Roman" w:hAnsi="Times New Roman" w:cs="Times New Roman"/>
          <w:i/>
          <w:sz w:val="28"/>
          <w:szCs w:val="28"/>
        </w:rPr>
        <w:t xml:space="preserve">Compositae </w:t>
      </w:r>
      <w:r w:rsidRPr="00173BC4">
        <w:rPr>
          <w:rFonts w:ascii="Times New Roman" w:hAnsi="Times New Roman" w:cs="Times New Roman"/>
          <w:sz w:val="28"/>
          <w:szCs w:val="28"/>
        </w:rPr>
        <w:t xml:space="preserve">ve </w:t>
      </w:r>
      <w:r w:rsidRPr="00173BC4">
        <w:rPr>
          <w:rFonts w:ascii="Times New Roman" w:hAnsi="Times New Roman" w:cs="Times New Roman"/>
          <w:i/>
          <w:sz w:val="28"/>
          <w:szCs w:val="28"/>
        </w:rPr>
        <w:t xml:space="preserve">Gramineae </w:t>
      </w:r>
      <w:r w:rsidRPr="00173BC4">
        <w:rPr>
          <w:rFonts w:ascii="Times New Roman" w:hAnsi="Times New Roman" w:cs="Times New Roman"/>
          <w:sz w:val="28"/>
          <w:szCs w:val="28"/>
        </w:rPr>
        <w:t xml:space="preserve">familyalarında olduğu gibi. Buna karşılık cinsler ve türler nispeten ve ender olarak kozmopolittir. Dolayısıyla kozmopolit olan yirmiye yakın </w:t>
      </w:r>
      <w:r w:rsidRPr="00173BC4">
        <w:rPr>
          <w:rFonts w:ascii="Times New Roman" w:hAnsi="Times New Roman" w:cs="Times New Roman"/>
          <w:b/>
          <w:sz w:val="28"/>
          <w:szCs w:val="28"/>
        </w:rPr>
        <w:t xml:space="preserve">Fanerogam </w:t>
      </w:r>
      <w:r w:rsidRPr="00173BC4">
        <w:rPr>
          <w:rFonts w:ascii="Times New Roman" w:hAnsi="Times New Roman" w:cs="Times New Roman"/>
          <w:sz w:val="28"/>
          <w:szCs w:val="28"/>
        </w:rPr>
        <w:t xml:space="preserve">(Çiçekli bitkiler) türü aşağı yukarı dünyanın yarısında mevcuttur. </w:t>
      </w:r>
      <w:r w:rsidRPr="00173BC4">
        <w:rPr>
          <w:rFonts w:ascii="Times New Roman" w:hAnsi="Times New Roman" w:cs="Times New Roman"/>
          <w:sz w:val="28"/>
          <w:szCs w:val="28"/>
        </w:rPr>
        <w:lastRenderedPageBreak/>
        <w:t xml:space="preserve">Bunlardan bir kısmı su ve bataklıklarda yaşayan bitkileridir ve tohumları genellikle göçmen kuşlar tarafından yayılmıştır. Örneğin; </w:t>
      </w:r>
      <w:r w:rsidRPr="00173BC4">
        <w:rPr>
          <w:rFonts w:ascii="Times New Roman" w:hAnsi="Times New Roman" w:cs="Times New Roman"/>
          <w:b/>
          <w:i/>
          <w:sz w:val="28"/>
          <w:szCs w:val="28"/>
        </w:rPr>
        <w:t xml:space="preserve">Lemna </w:t>
      </w:r>
      <w:r w:rsidRPr="00173BC4">
        <w:rPr>
          <w:rFonts w:ascii="Times New Roman" w:hAnsi="Times New Roman" w:cs="Times New Roman"/>
          <w:sz w:val="28"/>
          <w:szCs w:val="28"/>
        </w:rPr>
        <w:t xml:space="preserve">(Su mercimeği), </w:t>
      </w:r>
      <w:r w:rsidRPr="00173BC4">
        <w:rPr>
          <w:rFonts w:ascii="Times New Roman" w:hAnsi="Times New Roman" w:cs="Times New Roman"/>
          <w:b/>
          <w:i/>
          <w:sz w:val="28"/>
          <w:szCs w:val="28"/>
        </w:rPr>
        <w:t xml:space="preserve">Lythrum salicaria, Alisma plantago, T. latifolia </w:t>
      </w:r>
      <w:r w:rsidRPr="00173BC4">
        <w:rPr>
          <w:rFonts w:ascii="Times New Roman" w:hAnsi="Times New Roman" w:cs="Times New Roman"/>
          <w:sz w:val="28"/>
          <w:szCs w:val="28"/>
        </w:rPr>
        <w:t xml:space="preserve">gibi. Kozmopolit bitkilerin diğer bir kısmı, tohumları insanlar tarafından taşınan </w:t>
      </w:r>
      <w:r w:rsidRPr="00173BC4">
        <w:rPr>
          <w:rFonts w:ascii="Times New Roman" w:hAnsi="Times New Roman" w:cs="Times New Roman"/>
          <w:b/>
          <w:sz w:val="28"/>
          <w:szCs w:val="28"/>
        </w:rPr>
        <w:t xml:space="preserve">tarla yabancı otları </w:t>
      </w:r>
      <w:r w:rsidRPr="00173BC4">
        <w:rPr>
          <w:rFonts w:ascii="Times New Roman" w:hAnsi="Times New Roman" w:cs="Times New Roman"/>
          <w:sz w:val="28"/>
          <w:szCs w:val="28"/>
        </w:rPr>
        <w:t xml:space="preserve">ve </w:t>
      </w:r>
      <w:r w:rsidRPr="00173BC4">
        <w:rPr>
          <w:rFonts w:ascii="Times New Roman" w:hAnsi="Times New Roman" w:cs="Times New Roman"/>
          <w:b/>
          <w:sz w:val="28"/>
          <w:szCs w:val="28"/>
        </w:rPr>
        <w:t>aralık</w:t>
      </w:r>
      <w:r w:rsidRPr="00173BC4">
        <w:rPr>
          <w:rFonts w:ascii="Times New Roman" w:hAnsi="Times New Roman" w:cs="Times New Roman"/>
          <w:sz w:val="28"/>
          <w:szCs w:val="28"/>
        </w:rPr>
        <w:t xml:space="preserve"> bitkilerdir. Örneğin; </w:t>
      </w:r>
      <w:r w:rsidRPr="00173BC4">
        <w:rPr>
          <w:rFonts w:ascii="Times New Roman" w:hAnsi="Times New Roman" w:cs="Times New Roman"/>
          <w:b/>
          <w:i/>
          <w:sz w:val="28"/>
          <w:szCs w:val="28"/>
        </w:rPr>
        <w:t xml:space="preserve">Medicago </w:t>
      </w:r>
      <w:r w:rsidRPr="00173BC4">
        <w:rPr>
          <w:rFonts w:ascii="Times New Roman" w:hAnsi="Times New Roman" w:cs="Times New Roman"/>
          <w:sz w:val="28"/>
          <w:szCs w:val="28"/>
        </w:rPr>
        <w:t xml:space="preserve">(Yonca), </w:t>
      </w:r>
      <w:r w:rsidRPr="00173BC4">
        <w:rPr>
          <w:rFonts w:ascii="Times New Roman" w:hAnsi="Times New Roman" w:cs="Times New Roman"/>
          <w:b/>
          <w:i/>
          <w:sz w:val="28"/>
          <w:szCs w:val="28"/>
        </w:rPr>
        <w:t xml:space="preserve">Cynodon dactylon </w:t>
      </w:r>
      <w:r w:rsidRPr="00173BC4">
        <w:rPr>
          <w:rFonts w:ascii="Times New Roman" w:hAnsi="Times New Roman" w:cs="Times New Roman"/>
          <w:sz w:val="28"/>
          <w:szCs w:val="28"/>
        </w:rPr>
        <w:t xml:space="preserve">(Ayrık otu), </w:t>
      </w:r>
      <w:r w:rsidRPr="00173BC4">
        <w:rPr>
          <w:rFonts w:ascii="Times New Roman" w:hAnsi="Times New Roman" w:cs="Times New Roman"/>
          <w:b/>
          <w:i/>
          <w:sz w:val="28"/>
          <w:szCs w:val="28"/>
        </w:rPr>
        <w:t xml:space="preserve">Taraxaum officinale </w:t>
      </w:r>
      <w:r w:rsidRPr="00173BC4">
        <w:rPr>
          <w:rFonts w:ascii="Times New Roman" w:hAnsi="Times New Roman" w:cs="Times New Roman"/>
          <w:sz w:val="28"/>
          <w:szCs w:val="28"/>
        </w:rPr>
        <w:t>(Kara Hindiba) gibi.</w:t>
      </w:r>
    </w:p>
    <w:p w:rsidR="00173BC4" w:rsidRPr="00173BC4" w:rsidRDefault="00173BC4" w:rsidP="00173BC4">
      <w:pPr>
        <w:spacing w:line="480" w:lineRule="auto"/>
        <w:jc w:val="both"/>
        <w:rPr>
          <w:rFonts w:ascii="Times New Roman" w:hAnsi="Times New Roman" w:cs="Times New Roman"/>
          <w:b/>
          <w:sz w:val="28"/>
          <w:szCs w:val="28"/>
        </w:rPr>
      </w:pPr>
      <w:r w:rsidRPr="00173BC4">
        <w:rPr>
          <w:rFonts w:ascii="Times New Roman" w:hAnsi="Times New Roman" w:cs="Times New Roman"/>
          <w:b/>
          <w:sz w:val="28"/>
          <w:szCs w:val="28"/>
        </w:rPr>
        <w:t>2. Kutup Çevresi Alanları</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 xml:space="preserve">Bu alanlar, Kuzey ve Güney Kutup bölgelerinin çevresinde dağılmış olan alanlardır. Yeni olan bu alanlar yalnız Kuzey ve Güney yarımkürede bulunan bitkiler için kullanılmıştır. E. HULTEN Kuzey Kutup çevresinde 10 sektör ayırmıştır. Oldukça dar olan bu sektörlerde daha çok basit kriptogam’lar bulunmaktadır. Bu alanlara örnek olarak çiçekli bitkilerden </w:t>
      </w:r>
      <w:r w:rsidRPr="00173BC4">
        <w:rPr>
          <w:rFonts w:ascii="Times New Roman" w:hAnsi="Times New Roman" w:cs="Times New Roman"/>
          <w:b/>
          <w:i/>
          <w:sz w:val="28"/>
          <w:szCs w:val="28"/>
        </w:rPr>
        <w:t xml:space="preserve">Saxifraga oppositifolia, Eutrema edwardsii </w:t>
      </w:r>
      <w:r w:rsidRPr="00173BC4">
        <w:rPr>
          <w:rFonts w:ascii="Times New Roman" w:hAnsi="Times New Roman" w:cs="Times New Roman"/>
          <w:sz w:val="28"/>
          <w:szCs w:val="28"/>
        </w:rPr>
        <w:t xml:space="preserve">(Cruciferae) ve </w:t>
      </w:r>
      <w:r w:rsidRPr="00173BC4">
        <w:rPr>
          <w:rFonts w:ascii="Times New Roman" w:hAnsi="Times New Roman" w:cs="Times New Roman"/>
          <w:b/>
          <w:i/>
          <w:sz w:val="28"/>
          <w:szCs w:val="28"/>
        </w:rPr>
        <w:t xml:space="preserve">Rubus chamaemorus </w:t>
      </w:r>
      <w:r w:rsidRPr="00173BC4">
        <w:rPr>
          <w:rFonts w:ascii="Times New Roman" w:hAnsi="Times New Roman" w:cs="Times New Roman"/>
          <w:sz w:val="28"/>
          <w:szCs w:val="28"/>
        </w:rPr>
        <w:t>(Rosaceae) verilebilir.</w:t>
      </w:r>
    </w:p>
    <w:p w:rsidR="00173BC4" w:rsidRPr="00173BC4" w:rsidRDefault="00173BC4" w:rsidP="00173BC4">
      <w:pPr>
        <w:spacing w:line="480" w:lineRule="auto"/>
        <w:jc w:val="both"/>
        <w:rPr>
          <w:rFonts w:ascii="Times New Roman" w:hAnsi="Times New Roman" w:cs="Times New Roman"/>
          <w:b/>
          <w:sz w:val="28"/>
          <w:szCs w:val="28"/>
        </w:rPr>
      </w:pPr>
      <w:r w:rsidRPr="00173BC4">
        <w:rPr>
          <w:rFonts w:ascii="Times New Roman" w:hAnsi="Times New Roman" w:cs="Times New Roman"/>
          <w:b/>
          <w:sz w:val="28"/>
          <w:szCs w:val="28"/>
        </w:rPr>
        <w:t>3. Kuzey Yarım Kürenin Ilıman Alanları ile Avustralya Çevresi Alanları</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b/>
          <w:sz w:val="28"/>
          <w:szCs w:val="28"/>
        </w:rPr>
        <w:t xml:space="preserve"> </w:t>
      </w:r>
      <w:r w:rsidRPr="00173BC4">
        <w:rPr>
          <w:rFonts w:ascii="Times New Roman" w:hAnsi="Times New Roman" w:cs="Times New Roman"/>
          <w:sz w:val="28"/>
          <w:szCs w:val="28"/>
        </w:rPr>
        <w:t xml:space="preserve">Kuzey Kutup çevresindeki birçok bitkiler, Kuzey yarımkürenin ılıman alanlarına dahil edilir. Bunlara örnek olarak </w:t>
      </w:r>
      <w:r w:rsidRPr="00173BC4">
        <w:rPr>
          <w:rFonts w:ascii="Times New Roman" w:hAnsi="Times New Roman" w:cs="Times New Roman"/>
          <w:b/>
          <w:i/>
          <w:sz w:val="28"/>
          <w:szCs w:val="28"/>
        </w:rPr>
        <w:t xml:space="preserve">Ribes </w:t>
      </w:r>
      <w:r w:rsidRPr="00173BC4">
        <w:rPr>
          <w:rFonts w:ascii="Times New Roman" w:hAnsi="Times New Roman" w:cs="Times New Roman"/>
          <w:sz w:val="28"/>
          <w:szCs w:val="28"/>
        </w:rPr>
        <w:t xml:space="preserve">(Frenk üzümü), </w:t>
      </w:r>
      <w:r w:rsidRPr="00173BC4">
        <w:rPr>
          <w:rFonts w:ascii="Times New Roman" w:hAnsi="Times New Roman" w:cs="Times New Roman"/>
          <w:b/>
          <w:i/>
          <w:sz w:val="28"/>
          <w:szCs w:val="28"/>
        </w:rPr>
        <w:t>Catha palustris.</w:t>
      </w:r>
    </w:p>
    <w:p w:rsidR="00173BC4" w:rsidRPr="00173BC4" w:rsidRDefault="00173BC4" w:rsidP="00173BC4">
      <w:pPr>
        <w:spacing w:line="480" w:lineRule="auto"/>
        <w:jc w:val="both"/>
        <w:rPr>
          <w:rFonts w:ascii="Times New Roman" w:hAnsi="Times New Roman" w:cs="Times New Roman"/>
          <w:b/>
          <w:sz w:val="28"/>
          <w:szCs w:val="28"/>
        </w:rPr>
      </w:pPr>
      <w:r w:rsidRPr="00173BC4">
        <w:rPr>
          <w:rFonts w:ascii="Times New Roman" w:hAnsi="Times New Roman" w:cs="Times New Roman"/>
          <w:b/>
          <w:sz w:val="28"/>
          <w:szCs w:val="28"/>
        </w:rPr>
        <w:t>4. Pantropik Alanlar</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Bu alanlar Ekvator çevresindeki Tropikal ve Subtropikal alanlardır.</w:t>
      </w:r>
    </w:p>
    <w:p w:rsidR="00394832" w:rsidRPr="00173BC4" w:rsidRDefault="00394832" w:rsidP="00173BC4">
      <w:pPr>
        <w:spacing w:line="480" w:lineRule="auto"/>
        <w:rPr>
          <w:rFonts w:ascii="Times New Roman" w:hAnsi="Times New Roman" w:cs="Times New Roman"/>
          <w:sz w:val="28"/>
          <w:szCs w:val="28"/>
        </w:rPr>
      </w:pPr>
    </w:p>
    <w:sectPr w:rsidR="00394832" w:rsidRPr="00173BC4" w:rsidSect="003948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173BC4"/>
    <w:rsid w:val="00173BC4"/>
    <w:rsid w:val="00394832"/>
    <w:rsid w:val="00B22353"/>
    <w:rsid w:val="00CC6D4E"/>
    <w:rsid w:val="00F439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BC4"/>
  </w:style>
  <w:style w:type="paragraph" w:styleId="Heading1">
    <w:name w:val="heading 1"/>
    <w:basedOn w:val="Normal"/>
    <w:next w:val="Normal"/>
    <w:link w:val="Heading1Char"/>
    <w:uiPriority w:val="9"/>
    <w:qFormat/>
    <w:rsid w:val="00173BC4"/>
    <w:pPr>
      <w:keepNext/>
      <w:keepLines/>
      <w:spacing w:before="480" w:after="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397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4397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43979"/>
    <w:pPr>
      <w:widowControl w:val="0"/>
      <w:spacing w:after="0" w:line="240" w:lineRule="auto"/>
      <w:ind w:left="103"/>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173BC4"/>
    <w:rPr>
      <w:rFonts w:asciiTheme="majorHAnsi" w:eastAsiaTheme="majorEastAsia" w:hAnsiTheme="majorHAnsi" w:cstheme="majorBidi"/>
      <w:b/>
      <w:bCs/>
      <w:color w:val="000000" w:themeColor="text1"/>
      <w:sz w:val="28"/>
      <w:szCs w:val="28"/>
    </w:rPr>
  </w:style>
  <w:style w:type="paragraph" w:styleId="BalloonText">
    <w:name w:val="Balloon Text"/>
    <w:basedOn w:val="Normal"/>
    <w:link w:val="BalloonTextChar"/>
    <w:uiPriority w:val="99"/>
    <w:semiHidden/>
    <w:unhideWhenUsed/>
    <w:rsid w:val="00173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879</Words>
  <Characters>5012</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Fatmagül Geven</dc:creator>
  <cp:keywords/>
  <dc:description/>
  <cp:lastModifiedBy>Fatmagül Geven</cp:lastModifiedBy>
  <cp:revision>2</cp:revision>
  <dcterms:created xsi:type="dcterms:W3CDTF">2017-12-31T22:00:00Z</dcterms:created>
  <dcterms:modified xsi:type="dcterms:W3CDTF">2017-12-31T22:01:00Z</dcterms:modified>
</cp:coreProperties>
</file>