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C4" w:rsidRPr="00173BC4" w:rsidRDefault="00173BC4" w:rsidP="00173BC4">
      <w:pPr>
        <w:pStyle w:val="Heading1"/>
        <w:spacing w:line="480" w:lineRule="auto"/>
        <w:jc w:val="center"/>
        <w:rPr>
          <w:rFonts w:ascii="Times New Roman" w:hAnsi="Times New Roman" w:cs="Times New Roman"/>
        </w:rPr>
      </w:pPr>
      <w:r w:rsidRPr="00173BC4">
        <w:rPr>
          <w:rFonts w:ascii="Times New Roman" w:hAnsi="Times New Roman" w:cs="Times New Roman"/>
        </w:rPr>
        <w:t>FLORİSTİK BİTKİ COĞRAFYASI</w:t>
      </w:r>
    </w:p>
    <w:p w:rsidR="00173BC4" w:rsidRPr="00173BC4" w:rsidRDefault="00173BC4" w:rsidP="00173BC4">
      <w:pPr>
        <w:pStyle w:val="Heading1"/>
        <w:spacing w:line="480" w:lineRule="auto"/>
        <w:rPr>
          <w:rFonts w:ascii="Times New Roman" w:hAnsi="Times New Roman" w:cs="Times New Roman"/>
        </w:rPr>
      </w:pPr>
      <w:r w:rsidRPr="00173BC4">
        <w:rPr>
          <w:rFonts w:ascii="Times New Roman" w:hAnsi="Times New Roman" w:cs="Times New Roman"/>
        </w:rPr>
        <w:t xml:space="preserve"> ALANLAR VE COĞRAFİ DAĞILIŞLARI</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Floristik bitki coğrafyası, bir bölgenin hangi taksonlardan (familya, cins, tür ve alt tür) meydana geldiğini araştırır ve bölge floralarını oluşturan bitkileri, sistematik ve yayılışları açısından inceler. Bunun için bölge ve ülkelere ait bilimsel tarzda toplanıp kurutulmuş ve sınıflandırılmış bitki koleksiyonlarının saklandığı herbaryumlarla, flora kayıtlarına gereksinim vardır. Bu olanaklar sayesinde bir türün yayılış alanını tespit etmek mümkündür. Alanların tanınması biyocoğrafya’ da çok önemli olup, çalışmanın temelini oluşturur.</w:t>
      </w:r>
    </w:p>
    <w:p w:rsidR="00EB0C48" w:rsidRPr="00EB0C48" w:rsidRDefault="00EB0C48" w:rsidP="00EB0C48">
      <w:pPr>
        <w:pStyle w:val="Heading1"/>
        <w:spacing w:line="480" w:lineRule="auto"/>
        <w:jc w:val="both"/>
        <w:rPr>
          <w:rFonts w:ascii="Times New Roman" w:hAnsi="Times New Roman" w:cs="Times New Roman"/>
        </w:rPr>
      </w:pPr>
      <w:r w:rsidRPr="00EB0C48">
        <w:rPr>
          <w:rFonts w:ascii="Times New Roman" w:hAnsi="Times New Roman" w:cs="Times New Roman"/>
        </w:rPr>
        <w:t>II. KESİNTİLİ ALANLAR</w:t>
      </w:r>
    </w:p>
    <w:p w:rsidR="00EB0C48" w:rsidRPr="00EB0C48" w:rsidRDefault="00EB0C48" w:rsidP="00EB0C48">
      <w:pPr>
        <w:spacing w:line="480" w:lineRule="auto"/>
        <w:jc w:val="both"/>
        <w:rPr>
          <w:rFonts w:ascii="Arial" w:hAnsi="Arial" w:cs="Arial"/>
          <w:sz w:val="28"/>
          <w:szCs w:val="28"/>
        </w:rPr>
      </w:pPr>
      <w:r w:rsidRPr="00EB0C48">
        <w:rPr>
          <w:rFonts w:ascii="Times New Roman" w:hAnsi="Times New Roman" w:cs="Times New Roman"/>
          <w:sz w:val="28"/>
          <w:szCs w:val="28"/>
        </w:rPr>
        <w:t>Kesintili alan deyince diasporları çok geniş alanları aşarak yayılmış olan bitki toplulukları anlaşılır. Bu alanlar iki veya daha fazla alanda yaşayan ve birbirinden çok fazla ayrılmış alanlardır. Kesintili alanların oluşmasında başlıca neden bu bölgelerdeki topoğrafya, iklim, toprak ve biyotik gibi çevre faktörlerinin farklı olmasıdır.</w:t>
      </w:r>
      <w:r w:rsidRPr="00EB0C48">
        <w:rPr>
          <w:rFonts w:ascii="Arial" w:hAnsi="Arial" w:cs="Arial"/>
          <w:sz w:val="28"/>
          <w:szCs w:val="28"/>
        </w:rPr>
        <w:t xml:space="preserve"> </w:t>
      </w:r>
      <w:r w:rsidRPr="00EB0C48">
        <w:rPr>
          <w:rFonts w:ascii="Times New Roman" w:hAnsi="Times New Roman" w:cs="Times New Roman"/>
          <w:sz w:val="28"/>
          <w:szCs w:val="28"/>
        </w:rPr>
        <w:t xml:space="preserve">Alanların kesintili olmasına, aralarına uygun olmayan habitatların girmesi sebep olur. Bunlar dağ, su, çöl v.s. Ör: </w:t>
      </w:r>
      <w:r w:rsidRPr="00EB0C48">
        <w:rPr>
          <w:rFonts w:ascii="Times New Roman" w:hAnsi="Times New Roman" w:cs="Times New Roman"/>
          <w:b/>
          <w:bCs/>
          <w:i/>
          <w:iCs/>
          <w:sz w:val="28"/>
          <w:szCs w:val="28"/>
        </w:rPr>
        <w:t>Pinus nigra</w:t>
      </w:r>
      <w:r w:rsidRPr="00EB0C48">
        <w:rPr>
          <w:rFonts w:ascii="Times New Roman" w:hAnsi="Times New Roman" w:cs="Times New Roman"/>
          <w:sz w:val="28"/>
          <w:szCs w:val="28"/>
        </w:rPr>
        <w:t>’nın Türkiye’de yayılışı gibi.</w:t>
      </w:r>
      <w:r w:rsidRPr="00EB0C48">
        <w:rPr>
          <w:rFonts w:ascii="Arial" w:hAnsi="Arial" w:cs="Arial"/>
          <w:sz w:val="28"/>
          <w:szCs w:val="28"/>
        </w:rPr>
        <w:t xml:space="preserve"> </w:t>
      </w:r>
    </w:p>
    <w:p w:rsidR="00EB0C48" w:rsidRPr="00EB0C48" w:rsidRDefault="00EB0C48" w:rsidP="00EB0C48">
      <w:pPr>
        <w:spacing w:line="480" w:lineRule="auto"/>
        <w:jc w:val="both"/>
        <w:rPr>
          <w:rFonts w:ascii="Arial" w:hAnsi="Arial" w:cs="Arial"/>
          <w:b/>
          <w:bCs/>
          <w:sz w:val="28"/>
          <w:szCs w:val="28"/>
        </w:rPr>
      </w:pPr>
      <w:r w:rsidRPr="00EB0C48">
        <w:rPr>
          <w:rFonts w:ascii="Arial" w:hAnsi="Arial" w:cs="Arial"/>
          <w:noProof/>
          <w:sz w:val="28"/>
          <w:szCs w:val="28"/>
          <w:lang w:eastAsia="tr-TR"/>
        </w:rPr>
        <w:lastRenderedPageBreak/>
        <w:drawing>
          <wp:inline distT="0" distB="0" distL="0" distR="0">
            <wp:extent cx="3750694" cy="1819929"/>
            <wp:effectExtent l="19050" t="0" r="2156" b="0"/>
            <wp:docPr id="4" name="Picture 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
                    <pic:cNvPicPr>
                      <a:picLocks noChangeAspect="1" noChangeArrowheads="1"/>
                    </pic:cNvPicPr>
                  </pic:nvPicPr>
                  <pic:blipFill>
                    <a:blip r:embed="rId5" cstate="print">
                      <a:grayscl/>
                    </a:blip>
                    <a:srcRect/>
                    <a:stretch>
                      <a:fillRect/>
                    </a:stretch>
                  </pic:blipFill>
                  <pic:spPr bwMode="auto">
                    <a:xfrm>
                      <a:off x="0" y="0"/>
                      <a:ext cx="3756781" cy="1822883"/>
                    </a:xfrm>
                    <a:prstGeom prst="rect">
                      <a:avLst/>
                    </a:prstGeom>
                    <a:noFill/>
                    <a:ln w="9525">
                      <a:noFill/>
                      <a:miter lim="800000"/>
                      <a:headEnd/>
                      <a:tailEnd/>
                    </a:ln>
                  </pic:spPr>
                </pic:pic>
              </a:graphicData>
            </a:graphic>
          </wp:inline>
        </w:drawing>
      </w: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 xml:space="preserve">  Nedenlerine bakılmaksızın bazı büyük tip kesintili alanları belirtelim:</w:t>
      </w:r>
    </w:p>
    <w:p w:rsidR="00EB0C48" w:rsidRPr="00EB0C48" w:rsidRDefault="00EB0C48" w:rsidP="00EB0C48">
      <w:pPr>
        <w:pStyle w:val="ListParagraph"/>
        <w:numPr>
          <w:ilvl w:val="0"/>
          <w:numId w:val="1"/>
        </w:num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Parçalanmış veya dağılmış alanlar</w:t>
      </w:r>
    </w:p>
    <w:p w:rsidR="00EB0C48" w:rsidRPr="00EB0C48" w:rsidRDefault="00EB0C48" w:rsidP="00EB0C48">
      <w:pPr>
        <w:pStyle w:val="ListParagraph"/>
        <w:numPr>
          <w:ilvl w:val="0"/>
          <w:numId w:val="1"/>
        </w:num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İki kısımlı alanlar</w:t>
      </w:r>
    </w:p>
    <w:p w:rsidR="00EB0C48" w:rsidRPr="00EB0C48" w:rsidRDefault="00EB0C48" w:rsidP="00EB0C48">
      <w:pPr>
        <w:pStyle w:val="ListParagraph"/>
        <w:numPr>
          <w:ilvl w:val="0"/>
          <w:numId w:val="1"/>
        </w:num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İki kutuplu alanlar</w:t>
      </w:r>
    </w:p>
    <w:p w:rsidR="00EB0C48" w:rsidRPr="00EB0C48" w:rsidRDefault="00EB0C48" w:rsidP="00EB0C48">
      <w:pPr>
        <w:pStyle w:val="ListParagraph"/>
        <w:numPr>
          <w:ilvl w:val="0"/>
          <w:numId w:val="1"/>
        </w:num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Yüksekliğe bağlı alanlar</w:t>
      </w: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 xml:space="preserve">   Kesintili olan </w:t>
      </w:r>
      <w:r w:rsidRPr="00EB0C48">
        <w:rPr>
          <w:rFonts w:ascii="Times New Roman" w:hAnsi="Times New Roman" w:cs="Times New Roman"/>
          <w:b/>
          <w:sz w:val="28"/>
          <w:szCs w:val="28"/>
        </w:rPr>
        <w:t xml:space="preserve">spesifik alan </w:t>
      </w:r>
      <w:r w:rsidRPr="00EB0C48">
        <w:rPr>
          <w:rFonts w:ascii="Times New Roman" w:hAnsi="Times New Roman" w:cs="Times New Roman"/>
          <w:sz w:val="28"/>
          <w:szCs w:val="28"/>
        </w:rPr>
        <w:t>tiplerine örnekler:</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Arktik-Alpin alanlar</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Kuzey Atlantik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Kuzey Pasifik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Kuzey-Güney Amerika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Avrupa-Asya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Akdeniz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Tropikal alanlar</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Güney Pasifik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Güney Atlantik alanları</w:t>
      </w:r>
    </w:p>
    <w:p w:rsidR="00EB0C48" w:rsidRPr="00EB0C48" w:rsidRDefault="00EB0C48" w:rsidP="00EB0C48">
      <w:pPr>
        <w:pStyle w:val="ListParagraph"/>
        <w:numPr>
          <w:ilvl w:val="0"/>
          <w:numId w:val="2"/>
        </w:numPr>
        <w:spacing w:line="480" w:lineRule="auto"/>
        <w:jc w:val="both"/>
        <w:rPr>
          <w:rFonts w:ascii="Times New Roman" w:hAnsi="Times New Roman" w:cs="Times New Roman"/>
          <w:b/>
          <w:sz w:val="28"/>
          <w:szCs w:val="28"/>
        </w:rPr>
      </w:pPr>
      <w:r w:rsidRPr="00EB0C48">
        <w:rPr>
          <w:rFonts w:ascii="Times New Roman" w:hAnsi="Times New Roman" w:cs="Times New Roman"/>
          <w:sz w:val="28"/>
          <w:szCs w:val="28"/>
        </w:rPr>
        <w:t>Antartika alanları</w:t>
      </w:r>
    </w:p>
    <w:p w:rsidR="00EB0C48" w:rsidRPr="00EB0C48" w:rsidRDefault="00EB0C48" w:rsidP="00EB0C48">
      <w:pPr>
        <w:pStyle w:val="Heading1"/>
        <w:spacing w:line="480" w:lineRule="auto"/>
        <w:jc w:val="both"/>
        <w:rPr>
          <w:rFonts w:ascii="Times New Roman" w:hAnsi="Times New Roman" w:cs="Times New Roman"/>
        </w:rPr>
      </w:pPr>
      <w:r w:rsidRPr="00EB0C48">
        <w:rPr>
          <w:rFonts w:ascii="Times New Roman" w:hAnsi="Times New Roman" w:cs="Times New Roman"/>
        </w:rPr>
        <w:lastRenderedPageBreak/>
        <w:t xml:space="preserve">           III. RÖLİKT ALANLAR</w:t>
      </w:r>
    </w:p>
    <w:p w:rsidR="00EB0C48" w:rsidRPr="00EB0C48" w:rsidRDefault="00EB0C48" w:rsidP="00EB0C48">
      <w:pPr>
        <w:spacing w:line="480" w:lineRule="auto"/>
        <w:jc w:val="both"/>
        <w:rPr>
          <w:rFonts w:ascii="Times New Roman" w:hAnsi="Times New Roman" w:cs="Times New Roman"/>
          <w:sz w:val="28"/>
          <w:szCs w:val="28"/>
        </w:rPr>
      </w:pP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 xml:space="preserve">Rölikt alanlar, eski devirlerde yaşamış olan ve o devirlerde oldukça yaygın iken sonradan alanları çok daralmış olan türlerdir. Örneğin su kestanesi </w:t>
      </w:r>
      <w:r w:rsidRPr="00EB0C48">
        <w:rPr>
          <w:rFonts w:ascii="Times New Roman" w:hAnsi="Times New Roman" w:cs="Times New Roman"/>
          <w:b/>
          <w:i/>
          <w:sz w:val="28"/>
          <w:szCs w:val="28"/>
        </w:rPr>
        <w:t xml:space="preserve">Trapa natans </w:t>
      </w:r>
      <w:r w:rsidRPr="00EB0C48">
        <w:rPr>
          <w:rFonts w:ascii="Times New Roman" w:hAnsi="Times New Roman" w:cs="Times New Roman"/>
          <w:sz w:val="28"/>
          <w:szCs w:val="28"/>
        </w:rPr>
        <w:t xml:space="preserve">eskiden İskandinavya’da yaygın iken bugün çok azalmıştır. Bazı rölikt alanlar, iklim değişmesi sonucu sekonder yerleşim alanları oluştururlar. Örneğin </w:t>
      </w:r>
      <w:r w:rsidRPr="00EB0C48">
        <w:rPr>
          <w:rFonts w:ascii="Times New Roman" w:hAnsi="Times New Roman" w:cs="Times New Roman"/>
          <w:b/>
          <w:i/>
          <w:sz w:val="28"/>
          <w:szCs w:val="28"/>
        </w:rPr>
        <w:t xml:space="preserve">Pinus sylvestris </w:t>
      </w:r>
      <w:r w:rsidRPr="00EB0C48">
        <w:rPr>
          <w:rFonts w:ascii="Times New Roman" w:hAnsi="Times New Roman" w:cs="Times New Roman"/>
          <w:sz w:val="28"/>
          <w:szCs w:val="28"/>
        </w:rPr>
        <w:t xml:space="preserve">(sarı çam) Avrupa dağlarında rölikt olarak bulunurken sonradan habitatlarının değişmesi ile kumlu düzlüklerde gelişmişlerdir. Rölikt alanlar </w:t>
      </w:r>
      <w:r w:rsidRPr="00EB0C48">
        <w:rPr>
          <w:rFonts w:ascii="Times New Roman" w:hAnsi="Times New Roman" w:cs="Times New Roman"/>
          <w:b/>
          <w:sz w:val="28"/>
          <w:szCs w:val="28"/>
        </w:rPr>
        <w:t>mutlak rölikt</w:t>
      </w:r>
      <w:r w:rsidRPr="00EB0C48">
        <w:rPr>
          <w:rFonts w:ascii="Times New Roman" w:hAnsi="Times New Roman" w:cs="Times New Roman"/>
          <w:sz w:val="28"/>
          <w:szCs w:val="28"/>
        </w:rPr>
        <w:t xml:space="preserve"> ve </w:t>
      </w:r>
      <w:r w:rsidRPr="00EB0C48">
        <w:rPr>
          <w:rFonts w:ascii="Times New Roman" w:hAnsi="Times New Roman" w:cs="Times New Roman"/>
          <w:b/>
          <w:sz w:val="28"/>
          <w:szCs w:val="28"/>
        </w:rPr>
        <w:t>yerel rölikte</w:t>
      </w:r>
      <w:r w:rsidRPr="00EB0C48">
        <w:rPr>
          <w:rFonts w:ascii="Times New Roman" w:hAnsi="Times New Roman" w:cs="Times New Roman"/>
          <w:sz w:val="28"/>
          <w:szCs w:val="28"/>
        </w:rPr>
        <w:t xml:space="preserve"> olmak üzere ikiye ayrılır. Ayrıca sonradan göreceğimiz gibi, tek bir bölgede bulunan röliktlere de </w:t>
      </w:r>
      <w:r w:rsidRPr="00EB0C48">
        <w:rPr>
          <w:rFonts w:ascii="Times New Roman" w:hAnsi="Times New Roman" w:cs="Times New Roman"/>
          <w:b/>
          <w:sz w:val="28"/>
          <w:szCs w:val="28"/>
        </w:rPr>
        <w:t xml:space="preserve">rölikt endemik </w:t>
      </w:r>
      <w:r w:rsidRPr="00EB0C48">
        <w:rPr>
          <w:rFonts w:ascii="Times New Roman" w:hAnsi="Times New Roman" w:cs="Times New Roman"/>
          <w:sz w:val="28"/>
          <w:szCs w:val="28"/>
        </w:rPr>
        <w:t xml:space="preserve">denir. Röliktlerin yeni bir habitata sekonder olarak dağılışı </w:t>
      </w:r>
      <w:r w:rsidRPr="00EB0C48">
        <w:rPr>
          <w:rFonts w:ascii="Times New Roman" w:hAnsi="Times New Roman" w:cs="Times New Roman"/>
          <w:b/>
          <w:sz w:val="28"/>
          <w:szCs w:val="28"/>
        </w:rPr>
        <w:t xml:space="preserve">göçedici rölikt </w:t>
      </w:r>
      <w:r w:rsidRPr="00EB0C48">
        <w:rPr>
          <w:rFonts w:ascii="Times New Roman" w:hAnsi="Times New Roman" w:cs="Times New Roman"/>
          <w:sz w:val="28"/>
          <w:szCs w:val="28"/>
        </w:rPr>
        <w:t>adını alır. Tabii habitatların değişmesine göre 3 sınıf rölikt ayrılır:</w:t>
      </w: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 xml:space="preserve">   </w:t>
      </w:r>
      <w:r w:rsidRPr="00EB0C48">
        <w:rPr>
          <w:rFonts w:ascii="Times New Roman" w:hAnsi="Times New Roman" w:cs="Times New Roman"/>
          <w:b/>
          <w:sz w:val="28"/>
          <w:szCs w:val="28"/>
        </w:rPr>
        <w:t xml:space="preserve">1.Rölikt formasyonlar: </w:t>
      </w:r>
      <w:r w:rsidRPr="00EB0C48">
        <w:rPr>
          <w:rFonts w:ascii="Times New Roman" w:hAnsi="Times New Roman" w:cs="Times New Roman"/>
          <w:sz w:val="28"/>
          <w:szCs w:val="28"/>
        </w:rPr>
        <w:t>Bu formasyonlar büyük bitki topluluklarının veya formasyonların kenarında sınırlı alanlar kaplarlar ve floristik yapısının değişmesi sonucu oluşurlar.</w:t>
      </w: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 xml:space="preserve">   </w:t>
      </w:r>
      <w:r w:rsidRPr="00EB0C48">
        <w:rPr>
          <w:rFonts w:ascii="Times New Roman" w:hAnsi="Times New Roman" w:cs="Times New Roman"/>
          <w:b/>
          <w:sz w:val="28"/>
          <w:szCs w:val="28"/>
        </w:rPr>
        <w:t xml:space="preserve">2.Jeomorfolojik röliktler: </w:t>
      </w:r>
      <w:r w:rsidRPr="00EB0C48">
        <w:rPr>
          <w:rFonts w:ascii="Times New Roman" w:hAnsi="Times New Roman" w:cs="Times New Roman"/>
          <w:sz w:val="28"/>
          <w:szCs w:val="28"/>
        </w:rPr>
        <w:t>Bunlar toprağın değişmesi nedeniyle özel ekolojik koşullara bağlı habitatları tercih eden türlerdir. Örneğin tatlı su göllerinde ve kurumuş olan bir körfezin kenarlarında yaşayan deniz bitkileri gibi.</w:t>
      </w: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t xml:space="preserve">   </w:t>
      </w:r>
      <w:r w:rsidRPr="00EB0C48">
        <w:rPr>
          <w:rFonts w:ascii="Times New Roman" w:hAnsi="Times New Roman" w:cs="Times New Roman"/>
          <w:b/>
          <w:sz w:val="28"/>
          <w:szCs w:val="28"/>
        </w:rPr>
        <w:t xml:space="preserve">3.Klimatik röliktler: </w:t>
      </w:r>
      <w:r w:rsidRPr="00EB0C48">
        <w:rPr>
          <w:rFonts w:ascii="Times New Roman" w:hAnsi="Times New Roman" w:cs="Times New Roman"/>
          <w:sz w:val="28"/>
          <w:szCs w:val="28"/>
        </w:rPr>
        <w:t>Bugün olduğu gibi, eskiden değişik iklim koşulları altında gelişmiş ya da meydana gelmiş olan türlerdir. Örneğin buzul sonrasında bazı boreal alanlarda bulunan mezotermik bitkiler gibi.</w:t>
      </w:r>
    </w:p>
    <w:p w:rsidR="00EB0C48" w:rsidRPr="00EB0C48" w:rsidRDefault="00EB0C48" w:rsidP="00EB0C48">
      <w:pPr>
        <w:spacing w:line="480" w:lineRule="auto"/>
        <w:jc w:val="both"/>
        <w:rPr>
          <w:rFonts w:ascii="Times New Roman" w:hAnsi="Times New Roman" w:cs="Times New Roman"/>
          <w:sz w:val="28"/>
          <w:szCs w:val="28"/>
        </w:rPr>
      </w:pPr>
      <w:r w:rsidRPr="00EB0C48">
        <w:rPr>
          <w:rFonts w:ascii="Times New Roman" w:hAnsi="Times New Roman" w:cs="Times New Roman"/>
          <w:sz w:val="28"/>
          <w:szCs w:val="28"/>
        </w:rPr>
        <w:lastRenderedPageBreak/>
        <w:t xml:space="preserve">Bu arada ek bir sınıf olarak </w:t>
      </w:r>
      <w:r w:rsidRPr="00EB0C48">
        <w:rPr>
          <w:rFonts w:ascii="Times New Roman" w:hAnsi="Times New Roman" w:cs="Times New Roman"/>
          <w:b/>
          <w:sz w:val="28"/>
          <w:szCs w:val="28"/>
        </w:rPr>
        <w:t xml:space="preserve">biotik röliktler </w:t>
      </w:r>
      <w:r w:rsidRPr="00EB0C48">
        <w:rPr>
          <w:rFonts w:ascii="Times New Roman" w:hAnsi="Times New Roman" w:cs="Times New Roman"/>
          <w:sz w:val="28"/>
          <w:szCs w:val="28"/>
        </w:rPr>
        <w:t>de ayrılabilir. Bunlar bitki rekabeti, otlatma ya da insan veya hayvanların yayılmış olduğu yerlerde meydana gelen türlerdir.</w:t>
      </w:r>
    </w:p>
    <w:p w:rsidR="00394832" w:rsidRPr="00EB0C48" w:rsidRDefault="00394832" w:rsidP="00EB0C48">
      <w:pPr>
        <w:spacing w:line="480" w:lineRule="auto"/>
        <w:jc w:val="both"/>
        <w:rPr>
          <w:rFonts w:ascii="Times New Roman" w:hAnsi="Times New Roman" w:cs="Times New Roman"/>
          <w:sz w:val="28"/>
          <w:szCs w:val="28"/>
        </w:rPr>
      </w:pPr>
    </w:p>
    <w:sectPr w:rsidR="00394832" w:rsidRPr="00EB0C48" w:rsidSect="003948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728F"/>
    <w:multiLevelType w:val="hybridMultilevel"/>
    <w:tmpl w:val="DB42F852"/>
    <w:lvl w:ilvl="0" w:tplc="0B2E5986">
      <w:start w:val="1"/>
      <w:numFmt w:val="lowerLetter"/>
      <w:lvlText w:val="%1."/>
      <w:lvlJc w:val="left"/>
      <w:pPr>
        <w:ind w:left="540" w:hanging="360"/>
      </w:pPr>
      <w:rPr>
        <w:rFonts w:hint="default"/>
        <w:b/>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
    <w:nsid w:val="5582280A"/>
    <w:multiLevelType w:val="hybridMultilevel"/>
    <w:tmpl w:val="F962DC9A"/>
    <w:lvl w:ilvl="0" w:tplc="620A9CA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173BC4"/>
    <w:rsid w:val="00173BC4"/>
    <w:rsid w:val="00217257"/>
    <w:rsid w:val="00394832"/>
    <w:rsid w:val="00B22353"/>
    <w:rsid w:val="00CC6D4E"/>
    <w:rsid w:val="00EB0C48"/>
    <w:rsid w:val="00F43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C4"/>
  </w:style>
  <w:style w:type="paragraph" w:styleId="Heading1">
    <w:name w:val="heading 1"/>
    <w:basedOn w:val="Normal"/>
    <w:next w:val="Normal"/>
    <w:link w:val="Heading1Char"/>
    <w:uiPriority w:val="9"/>
    <w:qFormat/>
    <w:rsid w:val="00173BC4"/>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397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397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43979"/>
    <w:pPr>
      <w:widowControl w:val="0"/>
      <w:spacing w:after="0" w:line="240" w:lineRule="auto"/>
      <w:ind w:left="103"/>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73BC4"/>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17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C4"/>
    <w:rPr>
      <w:rFonts w:ascii="Tahoma" w:hAnsi="Tahoma" w:cs="Tahoma"/>
      <w:sz w:val="16"/>
      <w:szCs w:val="16"/>
    </w:rPr>
  </w:style>
  <w:style w:type="paragraph" w:styleId="ListParagraph">
    <w:name w:val="List Paragraph"/>
    <w:basedOn w:val="Normal"/>
    <w:uiPriority w:val="34"/>
    <w:qFormat/>
    <w:rsid w:val="00EB0C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Fatmagül Geven</dc:creator>
  <cp:lastModifiedBy>Fatmagül Geven</cp:lastModifiedBy>
  <cp:revision>2</cp:revision>
  <dcterms:created xsi:type="dcterms:W3CDTF">2017-12-31T22:04:00Z</dcterms:created>
  <dcterms:modified xsi:type="dcterms:W3CDTF">2017-12-31T22:04:00Z</dcterms:modified>
</cp:coreProperties>
</file>