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textWrapping" w:clear="all"/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textWrapping" w:clear="all"/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D4BF5" w:rsidRPr="00AD4BF5" w:rsidTr="00AD4BF5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                                                        DERS BİLGİLERİ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5"/>
              <w:gridCol w:w="3675"/>
            </w:tblGrid>
            <w:tr w:rsidR="00AD4BF5" w:rsidRPr="00AD4BF5">
              <w:trPr>
                <w:tblCellSpacing w:w="0" w:type="dxa"/>
              </w:trPr>
              <w:tc>
                <w:tcPr>
                  <w:tcW w:w="4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DERSİN </w:t>
                  </w:r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ADI:KOMA</w:t>
                  </w:r>
                  <w:proofErr w:type="gramEnd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 İLGİLİ BİLİNÇ BOZUKLUKLARI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DERSİ VEREN ÖĞRETİM </w:t>
                  </w:r>
                  <w:proofErr w:type="spellStart"/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ÜYESİ:Prof.Dr</w:t>
                  </w:r>
                  <w:proofErr w:type="gram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.Onur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Karan 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DERSİN VERİLDİĞİ KLİNİK </w:t>
                  </w:r>
                  <w:proofErr w:type="spellStart"/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STAJ:Nöroloji</w:t>
                  </w:r>
                  <w:proofErr w:type="spellEnd"/>
                  <w:proofErr w:type="gramEnd"/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Dersin  Verildiği   Eğitim   öğretim yılı:2016-2017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DÖNEM: 4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AD4BF5" w:rsidRPr="00AD4BF5">
              <w:trPr>
                <w:tblCellSpacing w:w="0" w:type="dxa"/>
              </w:trPr>
              <w:tc>
                <w:tcPr>
                  <w:tcW w:w="7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D4BF5" w:rsidRPr="00AD4BF5">
              <w:trPr>
                <w:tblCellSpacing w:w="0" w:type="dxa"/>
              </w:trPr>
              <w:tc>
                <w:tcPr>
                  <w:tcW w:w="7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ÖĞRENME KAZANIMLARI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Bu dersin sonunda öğrenciler Koma ve ilgili şuur bozukluklarının </w:t>
                  </w:r>
                  <w:proofErr w:type="spellStart"/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tanısı,Bu</w:t>
                  </w:r>
                  <w:proofErr w:type="spellEnd"/>
                  <w:proofErr w:type="gram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gibi klinik durumlarda  </w:t>
                  </w:r>
                  <w:proofErr w:type="spell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muayene,etyoloji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konusunda bilgi sahibi olacaklardır</w:t>
                  </w:r>
                </w:p>
              </w:tc>
            </w:tr>
            <w:tr w:rsidR="00AD4BF5" w:rsidRPr="00AD4BF5">
              <w:trPr>
                <w:tblCellSpacing w:w="0" w:type="dxa"/>
              </w:trPr>
              <w:tc>
                <w:tcPr>
                  <w:tcW w:w="7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Dersin içeriği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    TANIM TERMİNOLOJİ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ETYOLOJİ</w:t>
                  </w: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MUAYENE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tr-TR"/>
                    </w:rPr>
                    <w:t xml:space="preserve"> KLİNİK</w:t>
                  </w: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tr-TR"/>
                    </w:rPr>
                    <w:t xml:space="preserve"> </w:t>
                  </w:r>
                </w:p>
              </w:tc>
            </w:tr>
            <w:tr w:rsidR="00AD4BF5" w:rsidRPr="00AD4BF5">
              <w:trPr>
                <w:tblCellSpacing w:w="0" w:type="dxa"/>
              </w:trPr>
              <w:tc>
                <w:tcPr>
                  <w:tcW w:w="7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Önerilen kaynaklar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ÖNERİLEN KAYNAKLAR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BASILI KAYNAKLAR Medikal Tedavi Ankara </w:t>
                  </w:r>
                  <w:proofErr w:type="spell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ÜniversitesiTıp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FAKültesi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antıp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A.ş.YAYINLARI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2003 ANKARA (1413-1419)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lastRenderedPageBreak/>
                    <w:t>Elektronik kaynaklar   1.http://www.dicle.edu.tr/Contents/b44758f1-453b-4cbf-9196-0d7959bdb03c.pdf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    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AD4BF5" w:rsidRPr="00AD4BF5">
              <w:trPr>
                <w:tblCellSpacing w:w="0" w:type="dxa"/>
              </w:trPr>
              <w:tc>
                <w:tcPr>
                  <w:tcW w:w="7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AD4BF5" w:rsidRPr="00AD4BF5" w:rsidTr="00AD4BF5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 </w:t>
            </w:r>
          </w:p>
        </w:tc>
      </w:tr>
      <w:tr w:rsidR="00AD4BF5" w:rsidRPr="00AD4BF5" w:rsidTr="00AD4BF5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 İÇİN BİLİNMESİ GEREKEN ÖN BİLGİLER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1         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1.Aras ve korteks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nöroanotomisi</w:t>
            </w:r>
            <w:proofErr w:type="spellEnd"/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1         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2.Şuur bozuklukları terminolojisi</w:t>
            </w:r>
          </w:p>
        </w:tc>
      </w:tr>
      <w:tr w:rsidR="00AD4BF5" w:rsidRPr="00AD4BF5" w:rsidTr="00AD4BF5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D4BF5" w:rsidRPr="00AD4BF5" w:rsidTr="00AD4BF5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İÇERİĞİ: EPİDEMİYOLOJİ, TANIM, TERMİNOLOJİ, TANI AYIRDEDİCİ TANI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Koma hast</w:t>
            </w:r>
            <w:r w:rsidRPr="00AD4B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ane acil servisine müracaat eden hastaların %3 ila 10’unu teşkil etmektedir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D4BF5" w:rsidRPr="00AD4BF5" w:rsidTr="00AD4BF5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TANIM : Burada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şuurluluk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uyanıklılık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fonksiyonları,bunların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nöroanotomik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yapılarını hatırlamak ve bunları etkileyebilecek hastalıkları gözden geçirmekte fayda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vardır.Beyin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sapının merkezinden kortekse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projekte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 nöronlar sistemi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vardır.Yapısı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ağa benzediği için bu oluşuma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formasyo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retikülaris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adı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verilmektedir.Bu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yapının beyin sapındaki üst bölgesi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assandan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retiküler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aktive edici sistem adını almaktadır).Aras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uyanıklılık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ilgilidir bu nörolojik anlamda kişinin  sadece gözlerinin açık olması iç ve dış dünyadan gelen uyaranlara yanıt  verebilmesi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halidir.Şuurluluk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 da bilinç ise her şeyden haberdar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olabilmemizdir.Normal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şuurluluk,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uyanıklılık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zemininde mümkündür. Arasın uyardığı korteksin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işlevidir.Aras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korteks’e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efferent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uyaranlar gönderir ondan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afferent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uyaranlar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alır,böylece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iki sistem birbirini enerjik ve ayakta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tutarlar.İşte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korteksin birlikte  veya teker  teker direkt ya da endirekt yollarla hastalıklara yakalanması durumunda  hem biraz önce belirttiğimiz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primer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işlevler ortadan kalkacak ve yeterli destek sağlanamazsa karşılıklı etkileşimleri de kısır döngüye gireceği için kişinin şuuru daha da  kapanacaktır.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 Koma Latince derin uyku anlamına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gelmektedir.Komadaki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hasta dış görünüşü ile uykudaki bir kimseyi hatırlattığı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için,buna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benzer bir klinik tablo halinde bulunan hastalara komada denmesi rutin hale gelmiştir. Uyku fizyolojik bir derlenme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halidir.kişi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uyandırılabilir.Koma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ise patolojik bir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durumdur.Hasta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 bir bilinçsizlik ve cevapsızlık hali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içindedir.Hastanın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 ve dış dünyadan gelen uyaranlara karşı refleks ya da  bilinçli bir tepkisi söz konusu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değildir.Kişinin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kendisinden ve dış dünyasından haberi yoktur. 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Assandan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retiküler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aktive edici sistem beyin sapının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dorsal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paramedian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tegmental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bölgesinde yer alan ağa benzeyen bir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nöroanotomik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yapıdır uyanıklığı sağlar somatik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sensoryel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tüm uyaranları kortekse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gönderir.ARAS’ın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korteksi uyarması sonucu  şuur(bilinç)açığa çıkar.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 Şuur düzeyleri tam uyanıklıktan ağır bir bilinçsizlik ve cevapsızlık haline (koma)haline kadar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uzanır.Letarji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stupor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semikoma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bir çok ara klinik tablolar ortaya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çıkar.En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iyisi sınıflandırmayı da göz önüne alarak  hastayı dikkatli ve süratli bir nörolojik geçirmek ,ve hastayı o andaki durumu ile bir bütün olarak ele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almaktır.Glaskow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 skalasından faydalanılabilir.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 Şuur  seviyesinin düzeyi ile içeriği ayrı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şeylerdir,örneğin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delirium’da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şuur’un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içeriğinde bir bozukluk söz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konusudur.Kişiye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yere  zamana  karşı oryantasyon bozukluğu görsel ve işitsel algı bozuklukları(halüsinasyon)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eksitasyon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ajitasyon hali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vardır.Tablo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dalgalanmalar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gösterir.Doktorun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durumu saptaması  teşhise de yardımcı olacaktır.</w:t>
            </w: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TERMİNOLOJİ: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Biliş: Bilgiyi anlama  anımsama işleme uygun karar verme yeteneğidir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Uyku :Fizyolojik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derlenme Halidir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Koma:Tam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mutlak şuur kaybıdır Ağrı, ışık, ses ,sıcak soğuk ve diğer  her türlü uyarana karşı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yanıtsızlık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vardır.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Semikoma:Refleksler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kaybolmamıştır.Ağrılı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uyaranlara karşı hafif motor yanıt verebilirler.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Stupor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Sesli uyaranlara karşı yanıt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yoktur.Şiddetli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ağrılı uyaranlar vermek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gerekir,ağrılı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uyaranlara karşı inilti ya da birkaç anlamsız ses ile yanıt verebilir yüzünü buruşturur.(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Fasiyovokal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reaksiyon )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Konfüzyon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Organik nedenlere  bağlı akut organik dalgalı bir  psikiyatrik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tablodur .</w:t>
            </w:r>
            <w:proofErr w:type="gramEnd"/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Bilinç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bulanıklılığı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düşüncede karmaşa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vardır,şaşkın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durumdadır dikkatini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toparlayamaz,olayların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akışını ve uyaranları tam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değerlendiremez,ve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tepkilerde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bulunamaz.kişiye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zamana ve yere karşı oryantasyon bozukluğu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vardır.Tablo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dalgalanmalar gösterir.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Deliryum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Konfüzyon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tablosuna ilaveten motor ve psikolojik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irritabilite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vejetatif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düzensizlikler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vardır.heyecan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eksitasyon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hallüsinasyon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terleme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mydriazis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taşikardi tremor nabız ateş ve tansiyon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arteryal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yükselmeleri ortaya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çıkar.entoksikasyonlar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enfeksiyonlar alkol ve madde madde kesilmesi durumlarında ortaya çıkar.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Letarji : (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Somnolans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,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Hipersomniya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  aşırı uzamış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patolojık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uyku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halidir,sesli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uyaranlarla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uyandırılabilir,amaca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birkaç kelime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söyliyebilir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fakat dikkat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konsantrasyobn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oryantasyon tam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değilidir.uyaran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kaldırılınca tekrar uzun süre uyumaya  başlar.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Locked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-İn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sendromu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Pons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ventral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bölgesindeki bir lezyona bağlı olarak  göz hareketleri haricinde tüm motor fonksiyonların kaybıdır.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Bitkisel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 : Beynin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kortikal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faaliyetleri etkisini yitirmiş fakat  beyin sapı faaliyetleri devam etmektedir. Yani şahıs görmez, konuşmaz, işitmez, hareket edemez, fakat dolaşım, solunum ve bazı otomatik hareketler (uyuma, sindirim) devam etmektedir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Beyin ölümü: Tüm beyin dokusunun geri dönüşsüz bir şekilde işlevlerini kaybetmesi durumudur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ETYOLOJİ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 tek bir hastalığa bağlı olarak ortaya çıkmaz çok çeşitli nedenleri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vardır.Her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komadaki hastaya başlangıçta  yapılması gerekenler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vardır.Bunların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yapılması tablonun ilerlemesini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önleyecektir,ikinci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aşamada ise .Altta yatan hastalığın teşhis ve tedavisi ile hastanın yaşam fonksiyonları daha iyiye ulaşacaktır.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MUAYENE</w:t>
            </w: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KLİNİK: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Teşhis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girişimleri: Komadaki hasta stabil hale getirildikten sonra(nedeni ne olursa olsun her komadaki hastaya yapılması gerekenler yapıldıktan sonra )  teşhis girişimlerine süratle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başlanır.Komadaki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hasta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tabiki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anemnez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verebilecek bir durumda değildir yakınlarının vereceği bilgiler de yetersiz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kalabilir.Klinisyen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yine muayenesine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bulgularına  ve acil tedavilere başvuracaktır. Kitaplarda strüktürel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toksik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metabolik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olaylardan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sözedilmektedir.Strüktürel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olaylardan kastedilen beyin dokusunun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prımer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hastalığa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yakalanmasıdır.Bunlar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 nörolojik(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enfarkt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,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hemoraji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)olabileceği gibi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Nöroşirürjikal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(tümör apse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hematom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)nedenlere bağlı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olabilir.Strüktürel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nedenlere bağlı komanın nörolojik muayenesinde asimetri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vardır.Bunlar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görüntüleme yöntemleri olan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ct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tesbit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edilebilir.Beyin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sapı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serebrumda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kritik bölgelere yerleşmiş olan lezyonlar kitle etkisi yapmamış olsalar bile komaya  neden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olabilirler,tek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taraflı lezyonlarda beyin ödemi ve beyin sapı kompresyonu ile koma ortaya çıkabilir.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 Şuur düzeyleri tam uyanıklıktan ağır bir bilinçsizlik ve cevapsızlık haline (koma)haline kadar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uzanır.Letarji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stupor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semikoma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bir çok ara klinik tablolar ortaya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çıkar.En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iyisi sınıflandırmayı da göz önüne alarak  hastayı dikkatli ve süratli bir nörolojik geçirmek 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,ve hastayı o andaki durumu ile bir bütün olarak ele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almaktır.Glaskow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 skalasından faydalanılabilir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Bilinç Düzeyi(Glasgow koma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skalası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)Glasgow Koma Skalası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(GKS), bir insanın bilinç düzeyini  güvenilir ve objektif olarak kaydetmeyi amaçlayan bir yöntemdir. Hasta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skalanın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kriterlerine göre değerlendirildiğinde hastaya 3 (derin bilinç kaybı) ya da (15) arasında puanlar verilir. GKS başlangıçta kafa travmalarında bilinç seviyesini değerlendirmek için kullanılsa da artık günümüzde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ilkyardım,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her türlü akut hasta için kullanılır. Koma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klasifikasyonu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skorlama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sistemi 1974 yılında Glasgow Üniversitesi Nörolojik Bilimler Enstitüsü beyin cerrahisi profesörleri   tarafından yayınlanmıştır.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Nörölojik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disfonksiyonun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ciddiyetini ve düzeyini  tahmin etmeyi sağlar. Gözlerin açılması, motor cevap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verbal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cevapların niteliğine göre puanlandırılır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</w:t>
            </w:r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skala</w:t>
            </w:r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bilinç içeriğini değil  düzeyini saptamaya  yöneliktir. </w:t>
            </w: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 muayene: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Hastanın motor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statusu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glaskow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 skalasına göre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değerlendirilir.Deserebrasyon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postüründe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korteks ve beyin sapı hasarı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vardır.Dekortikasyon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postüründe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beyin sapı sağlam korteks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harabiyeti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vardır.Ayrıca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hastanın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enspeksiyonla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bir vücut yarısını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spontan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hareket ettirip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etiremediği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gözlenir.Ayrıca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ekstremiteklerde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derin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tendon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refleksleri 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babinski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muayenesi de yarım bırakılmamalıdır.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Solunum: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Komadaki bir hastada  solunum şekillerinin değerlendirilmesi lezyonun lokalizasyonu açısından çok önemlidir.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Cheyne-Stokes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solunumu:Bilateral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diffüz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serebral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etkilenmelerde (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Toksik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infeksiyoz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metabolik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  ortaya çıkar Solunum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amplitüdü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kreşendo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dekreşendo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tarzında  yükselip alçalmalar gösterir arada  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apne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 periyodları vardır.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Santral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nörojenik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hiperventilasyon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Solunum sıklığı ve  derinliği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artmıştır.Pons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üst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mezensefalon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alt kısmı lezyonlarında ortaya çıkar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Apnestik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solunum:Her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inspiriyumu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izleyen bir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apne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dönemi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mevcuttur.Orta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alt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pons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lezyonlarında ortaya çıkar.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solunum:Ritmi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olmayan düzensiz etkisiz bir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solunumdur.Bulbus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lezyonlarında ortaya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çıkar.Prognoz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kötüdür.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Pupillalar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ve reaksiyonları: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Parasempatik lifler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pupillayı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daraltırlar sempatik lifler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genişletirler.Normal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çapları 2-5 mm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arasındadır.Pupil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ışık reaksiyonları komadaki hastalarda  kesinlikle ihmal edilmemelidir.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Metabolik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toksik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durumlarda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ışık reaksiyonları </w:t>
            </w:r>
            <w:proofErr w:type="spellStart"/>
            <w:proofErr w:type="gram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korunmuştur.Primer</w:t>
            </w:r>
            <w:proofErr w:type="spellEnd"/>
            <w:proofErr w:type="gram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nörolojik ve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nörojirürjikal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hastalıklarda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ışık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reaksiyonlaında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etkilenme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vardır.Pons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kanaması ve eroin zehirlenmesinde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bilateral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myotik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pupillalar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ortaya çıkar.(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point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).Işığa reaksiyonları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korunmuştur.Unkal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herniasyon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 taraftaki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pupillada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3.sinir parasempatik liflerinin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harabiyetine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bağlı olarak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mydriazis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vardır.(Bu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uncal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herniasyonun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erken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belirtisidir.Nervus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oculomotoryus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parasempatik liflerinin tümör apse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hematom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bir lezyon tarafından bastırılmasına bağlıdır).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Bilateral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mydriatik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ışığa reaksiyonu olmayan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pupillalar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ağır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mezensefalon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hasarını </w:t>
            </w: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gösterir.(Komadaki hastada 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fundus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oküli</w:t>
            </w:r>
            <w:proofErr w:type="spellEnd"/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muayenelerinin yapılması gerekir  bu esnada  gözlere  atropin damlatmak komanın seyri hakkında önemli ipuçlarını engeller)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AD4BF5" w:rsidRPr="00AD4BF5">
              <w:trPr>
                <w:tblCellSpacing w:w="0" w:type="dxa"/>
              </w:trPr>
              <w:tc>
                <w:tcPr>
                  <w:tcW w:w="9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. 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AD4BF5" w:rsidRPr="00AD4BF5">
              <w:trPr>
                <w:tblCellSpacing w:w="0" w:type="dxa"/>
              </w:trPr>
              <w:tc>
                <w:tcPr>
                  <w:tcW w:w="9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Dersle ilgili Doğru-Yanlış soruları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1.        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2.       1.Glaskow koma </w:t>
                  </w:r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skalası</w:t>
                  </w:r>
                  <w:proofErr w:type="gramEnd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hastanın psikiyatrik durumunu değerlendirir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3.       2.Koma tam ve mutlak şuur kaybıdır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 xml:space="preserve">3.Aras </w:t>
                  </w:r>
                  <w:proofErr w:type="spellStart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uyanıklılığı</w:t>
                  </w:r>
                  <w:proofErr w:type="spellEnd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sağlar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4.Locked in </w:t>
                  </w:r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sendromunda</w:t>
                  </w:r>
                  <w:proofErr w:type="gramEnd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şuur kapalıdır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5.Beyin ölümünde beyin sapı refleksleri alınır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(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6.Somnolans  ağır bir koma halidir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(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7.Deliryum dalgalı bir klinik seyir gösterir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8.Glaskow koma </w:t>
                  </w:r>
                  <w:proofErr w:type="gramStart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skalası</w:t>
                  </w:r>
                  <w:proofErr w:type="gramEnd"/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 yönelim dikkat ve bellek muayenesini sağlar</w:t>
                  </w:r>
                  <w:r w:rsidRPr="00AD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AD4BF5" w:rsidRPr="00AD4BF5" w:rsidRDefault="00AD4BF5" w:rsidP="00AD4B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D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4.        </w:t>
                  </w:r>
                </w:p>
              </w:tc>
            </w:tr>
          </w:tbl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AD4BF5" w:rsidRPr="00AD4BF5" w:rsidRDefault="00AD4BF5" w:rsidP="00AD4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BF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D4BF5" w:rsidRPr="00AD4BF5" w:rsidRDefault="00AD4BF5" w:rsidP="00AD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DA0" w:rsidRPr="00AD4BF5" w:rsidRDefault="00B66DA0" w:rsidP="00AD4BF5">
      <w:bookmarkStart w:id="0" w:name="_GoBack"/>
      <w:bookmarkEnd w:id="0"/>
    </w:p>
    <w:sectPr w:rsidR="00B66DA0" w:rsidRPr="00AD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8"/>
    <w:rsid w:val="000F260A"/>
    <w:rsid w:val="00362388"/>
    <w:rsid w:val="00AD4BF5"/>
    <w:rsid w:val="00B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8266"/>
  <w15:chartTrackingRefBased/>
  <w15:docId w15:val="{13833B54-26AF-4D81-BEFD-3C2F917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62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erdal_aydin</dc:creator>
  <cp:keywords/>
  <dc:description/>
  <cp:lastModifiedBy>erdal_aydin</cp:lastModifiedBy>
  <cp:revision>2</cp:revision>
  <dcterms:created xsi:type="dcterms:W3CDTF">2018-01-02T07:44:00Z</dcterms:created>
  <dcterms:modified xsi:type="dcterms:W3CDTF">2018-01-02T07:44:00Z</dcterms:modified>
</cp:coreProperties>
</file>