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8CE" w:rsidRPr="008B664F" w:rsidRDefault="004728CE" w:rsidP="004728CE">
      <w:pPr>
        <w:pStyle w:val="Balk1"/>
        <w:spacing w:line="360" w:lineRule="auto"/>
        <w:jc w:val="center"/>
        <w:rPr>
          <w:rFonts w:ascii="Book Antiqua" w:hAnsi="Book Antiqua"/>
        </w:rPr>
      </w:pPr>
    </w:p>
    <w:p w:rsidR="004728CE" w:rsidRPr="008B664F" w:rsidRDefault="004728CE" w:rsidP="004728CE">
      <w:pPr>
        <w:pStyle w:val="Balk1"/>
        <w:spacing w:line="360" w:lineRule="auto"/>
        <w:jc w:val="center"/>
        <w:rPr>
          <w:rFonts w:ascii="Book Antiqua" w:hAnsi="Book Antiqua"/>
        </w:rPr>
      </w:pPr>
      <w:bookmarkStart w:id="0" w:name="_Toc198023531"/>
      <w:r w:rsidRPr="008B664F">
        <w:rPr>
          <w:rFonts w:ascii="Book Antiqua" w:hAnsi="Book Antiqua"/>
        </w:rPr>
        <w:t>ROTİFERA (=ROTATORİA=TEKERLEKLİ HAYVANLAR)</w:t>
      </w:r>
      <w:bookmarkEnd w:id="0"/>
    </w:p>
    <w:p w:rsidR="004728CE" w:rsidRPr="008B664F" w:rsidRDefault="004728CE" w:rsidP="004728CE">
      <w:pPr>
        <w:shd w:val="clear" w:color="auto" w:fill="FFFFFF"/>
        <w:spacing w:before="120" w:after="120" w:line="360" w:lineRule="auto"/>
        <w:ind w:right="14" w:firstLine="540"/>
        <w:jc w:val="both"/>
        <w:rPr>
          <w:rFonts w:ascii="Book Antiqua" w:hAnsi="Book Antiqua"/>
          <w:b/>
          <w:bCs/>
          <w:color w:val="000000"/>
          <w:sz w:val="24"/>
          <w:szCs w:val="24"/>
        </w:rPr>
      </w:pPr>
      <w:r w:rsidRPr="008B664F">
        <w:rPr>
          <w:rFonts w:ascii="Book Antiqua" w:hAnsi="Book Antiqua"/>
          <w:b/>
          <w:bCs/>
          <w:color w:val="000000"/>
          <w:sz w:val="24"/>
          <w:szCs w:val="24"/>
        </w:rPr>
        <w:t>GENEL TANIM</w:t>
      </w:r>
    </w:p>
    <w:p w:rsidR="004728CE" w:rsidRPr="008B664F" w:rsidRDefault="004728CE" w:rsidP="004728CE">
      <w:pPr>
        <w:shd w:val="clear" w:color="auto" w:fill="FFFFFF"/>
        <w:spacing w:before="120" w:after="120" w:line="360" w:lineRule="auto"/>
        <w:ind w:right="14" w:firstLine="540"/>
        <w:jc w:val="both"/>
        <w:rPr>
          <w:rFonts w:ascii="Book Antiqua" w:hAnsi="Book Antiqua"/>
          <w:color w:val="000000"/>
          <w:sz w:val="24"/>
          <w:szCs w:val="24"/>
        </w:rPr>
      </w:pPr>
      <w:r w:rsidRPr="008B664F">
        <w:rPr>
          <w:rFonts w:ascii="Book Antiqua" w:hAnsi="Book Antiqua"/>
          <w:bCs/>
          <w:iCs/>
          <w:color w:val="000000"/>
          <w:sz w:val="24"/>
          <w:szCs w:val="24"/>
        </w:rPr>
        <w:t xml:space="preserve">Büyük bir kısmı tatlısu hayvanlarıdır. Az bir kısmı denizlerde ve pek azı da yosunların içerisinde yaşamaktadır. </w:t>
      </w:r>
      <w:r w:rsidRPr="008B664F">
        <w:rPr>
          <w:rFonts w:ascii="Book Antiqua" w:hAnsi="Book Antiqua"/>
          <w:color w:val="000000"/>
          <w:sz w:val="24"/>
          <w:szCs w:val="24"/>
        </w:rPr>
        <w:t xml:space="preserve">2000 tür ile temsil edilen bilateral simetrik yapılı Rotifera şubesinde yer alan hayvanlar, belirgin iki yapısıyla hemen tanınırlar </w:t>
      </w:r>
    </w:p>
    <w:p w:rsidR="004728CE" w:rsidRPr="008B664F" w:rsidRDefault="004728CE" w:rsidP="004728CE">
      <w:pPr>
        <w:shd w:val="clear" w:color="auto" w:fill="FFFFFF"/>
        <w:spacing w:before="120" w:after="120" w:line="360" w:lineRule="auto"/>
        <w:ind w:firstLine="540"/>
        <w:jc w:val="center"/>
        <w:rPr>
          <w:rFonts w:ascii="Book Antiqua" w:hAnsi="Book Antiqua"/>
          <w:color w:val="000000"/>
          <w:sz w:val="24"/>
          <w:szCs w:val="24"/>
        </w:rPr>
      </w:pPr>
      <w:r>
        <w:rPr>
          <w:rFonts w:ascii="Book Antiqua" w:hAnsi="Book Antiqua"/>
          <w:noProof/>
          <w:sz w:val="24"/>
          <w:szCs w:val="24"/>
        </w:rPr>
        <w:drawing>
          <wp:inline distT="0" distB="0" distL="0" distR="0">
            <wp:extent cx="4086225" cy="4048125"/>
            <wp:effectExtent l="19050" t="0" r="9525" b="0"/>
            <wp:docPr id="1" name="Resim 1" descr="rotifera genel şek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tifera genel şekli"/>
                    <pic:cNvPicPr>
                      <a:picLocks noChangeAspect="1" noChangeArrowheads="1"/>
                    </pic:cNvPicPr>
                  </pic:nvPicPr>
                  <pic:blipFill>
                    <a:blip r:embed="rId5" cstate="print"/>
                    <a:srcRect/>
                    <a:stretch>
                      <a:fillRect/>
                    </a:stretch>
                  </pic:blipFill>
                  <pic:spPr bwMode="auto">
                    <a:xfrm>
                      <a:off x="0" y="0"/>
                      <a:ext cx="4086225" cy="4048125"/>
                    </a:xfrm>
                    <a:prstGeom prst="rect">
                      <a:avLst/>
                    </a:prstGeom>
                    <a:noFill/>
                    <a:ln w="9525">
                      <a:noFill/>
                      <a:miter lim="800000"/>
                      <a:headEnd/>
                      <a:tailEnd/>
                    </a:ln>
                  </pic:spPr>
                </pic:pic>
              </a:graphicData>
            </a:graphic>
          </wp:inline>
        </w:drawing>
      </w:r>
    </w:p>
    <w:p w:rsidR="004728CE" w:rsidRPr="008B664F" w:rsidRDefault="004728CE" w:rsidP="004728CE">
      <w:pPr>
        <w:spacing w:before="120" w:after="120" w:line="360" w:lineRule="auto"/>
        <w:jc w:val="center"/>
        <w:rPr>
          <w:rFonts w:ascii="Book Antiqua" w:hAnsi="Book Antiqua"/>
          <w:sz w:val="24"/>
          <w:szCs w:val="24"/>
        </w:rPr>
      </w:pPr>
      <w:r w:rsidRPr="008B664F">
        <w:rPr>
          <w:rFonts w:ascii="Book Antiqua" w:hAnsi="Book Antiqua"/>
          <w:b/>
          <w:sz w:val="24"/>
          <w:szCs w:val="24"/>
        </w:rPr>
        <w:t>Şekil 2.</w:t>
      </w:r>
      <w:r w:rsidRPr="008B664F">
        <w:rPr>
          <w:rFonts w:ascii="Book Antiqua" w:hAnsi="Book Antiqua"/>
          <w:sz w:val="24"/>
          <w:szCs w:val="24"/>
        </w:rPr>
        <w:t xml:space="preserve"> Bir rotiferin genel yapısı;</w:t>
      </w:r>
    </w:p>
    <w:p w:rsidR="004728CE" w:rsidRPr="008B664F" w:rsidRDefault="004728CE" w:rsidP="004728CE">
      <w:pPr>
        <w:spacing w:before="120" w:after="120" w:line="360" w:lineRule="auto"/>
        <w:jc w:val="both"/>
        <w:rPr>
          <w:rFonts w:ascii="Book Antiqua" w:hAnsi="Book Antiqua"/>
          <w:sz w:val="24"/>
          <w:szCs w:val="24"/>
        </w:rPr>
      </w:pPr>
      <w:r w:rsidRPr="008B664F">
        <w:rPr>
          <w:rFonts w:ascii="Book Antiqua" w:hAnsi="Book Antiqua"/>
          <w:sz w:val="24"/>
          <w:szCs w:val="24"/>
        </w:rPr>
        <w:t>a. dorsal, b. ventral, c. lateral; 1. protoenefridyum kanalı, 2. alev hücresi, 3. dorsal tükrük bezi, 4. mastaks, 5. özafagus, 6. mide, 7. barsak, 8. anüs, 9. kapiller boru, 10. protonefridium bezi, 11. sidik kesesi, 12. mide bezi, 13. ovaryum, 14. yumurta, 15. vitellarium, 16. ovidukt, 16. mastaks ganglionu, 18. Ventral tükrük bezi, 19. dorsal duygu organı, 20. ağız, 21. trofi, 22. kaudal duyu organı, 23. parmak, 24-26. ayak segmentleri, 27. epidermis çıkıntısı (Koste 1978)</w:t>
      </w:r>
    </w:p>
    <w:p w:rsidR="004728CE" w:rsidRPr="008B664F" w:rsidRDefault="004728CE" w:rsidP="004728CE">
      <w:pPr>
        <w:shd w:val="clear" w:color="auto" w:fill="FFFFFF"/>
        <w:spacing w:before="120" w:after="120" w:line="360" w:lineRule="auto"/>
        <w:ind w:firstLine="540"/>
        <w:jc w:val="both"/>
        <w:rPr>
          <w:rFonts w:ascii="Book Antiqua" w:hAnsi="Book Antiqua"/>
          <w:sz w:val="24"/>
          <w:szCs w:val="24"/>
        </w:rPr>
      </w:pPr>
      <w:r w:rsidRPr="008B664F">
        <w:rPr>
          <w:rFonts w:ascii="Book Antiqua" w:hAnsi="Book Antiqua"/>
          <w:color w:val="000000"/>
          <w:sz w:val="24"/>
          <w:szCs w:val="24"/>
        </w:rPr>
        <w:t xml:space="preserve"> Bu kısımlar: birincisi başta, harekete ve besin alınımına hizmet eden silli kısım </w:t>
      </w:r>
      <w:r w:rsidRPr="008B664F">
        <w:rPr>
          <w:rFonts w:ascii="Book Antiqua" w:hAnsi="Book Antiqua"/>
          <w:b/>
          <w:color w:val="000000"/>
          <w:sz w:val="24"/>
          <w:szCs w:val="24"/>
        </w:rPr>
        <w:t>"Krona";</w:t>
      </w:r>
      <w:r w:rsidRPr="008B664F">
        <w:rPr>
          <w:rFonts w:ascii="Book Antiqua" w:hAnsi="Book Antiqua"/>
          <w:color w:val="000000"/>
          <w:sz w:val="24"/>
          <w:szCs w:val="24"/>
        </w:rPr>
        <w:t xml:space="preserve"> ikincisi ise </w:t>
      </w:r>
      <w:r w:rsidRPr="008B664F">
        <w:rPr>
          <w:rFonts w:ascii="Book Antiqua" w:hAnsi="Book Antiqua"/>
          <w:b/>
          <w:bCs/>
          <w:color w:val="000000"/>
          <w:sz w:val="24"/>
          <w:szCs w:val="24"/>
        </w:rPr>
        <w:t xml:space="preserve">"Mastaks" </w:t>
      </w:r>
      <w:r w:rsidRPr="008B664F">
        <w:rPr>
          <w:rFonts w:ascii="Book Antiqua" w:hAnsi="Book Antiqua"/>
          <w:color w:val="000000"/>
          <w:sz w:val="24"/>
          <w:szCs w:val="24"/>
        </w:rPr>
        <w:t xml:space="preserve">denen kaslı bir farinksin bulunuşudur. Mastaksın </w:t>
      </w:r>
      <w:r w:rsidRPr="008B664F">
        <w:rPr>
          <w:rFonts w:ascii="Book Antiqua" w:hAnsi="Book Antiqua"/>
          <w:color w:val="000000"/>
          <w:sz w:val="24"/>
          <w:szCs w:val="24"/>
        </w:rPr>
        <w:lastRenderedPageBreak/>
        <w:t xml:space="preserve">dişli olan yapısına </w:t>
      </w:r>
      <w:r w:rsidRPr="008B664F">
        <w:rPr>
          <w:rFonts w:ascii="Book Antiqua" w:hAnsi="Book Antiqua"/>
          <w:b/>
          <w:color w:val="000000"/>
          <w:sz w:val="24"/>
          <w:szCs w:val="24"/>
        </w:rPr>
        <w:t>"Trofi"</w:t>
      </w:r>
      <w:r w:rsidRPr="008B664F">
        <w:rPr>
          <w:rFonts w:ascii="Book Antiqua" w:hAnsi="Book Antiqua"/>
          <w:color w:val="000000"/>
          <w:sz w:val="24"/>
          <w:szCs w:val="24"/>
        </w:rPr>
        <w:t xml:space="preserve"> denir ve bu dişler türlerin hepsinde mevcuttur. Sil çelengi, yapısal olarak birbirinden farklı olan </w:t>
      </w:r>
      <w:r w:rsidRPr="008B664F">
        <w:rPr>
          <w:rFonts w:ascii="Book Antiqua" w:hAnsi="Book Antiqua"/>
          <w:b/>
          <w:bCs/>
          <w:color w:val="000000"/>
          <w:sz w:val="24"/>
          <w:szCs w:val="24"/>
        </w:rPr>
        <w:t xml:space="preserve">"Trochus" </w:t>
      </w:r>
      <w:r w:rsidRPr="008B664F">
        <w:rPr>
          <w:rFonts w:ascii="Book Antiqua" w:hAnsi="Book Antiqua"/>
          <w:color w:val="000000"/>
          <w:sz w:val="24"/>
          <w:szCs w:val="24"/>
        </w:rPr>
        <w:t xml:space="preserve">ve </w:t>
      </w:r>
      <w:r w:rsidRPr="008B664F">
        <w:rPr>
          <w:rFonts w:ascii="Book Antiqua" w:hAnsi="Book Antiqua"/>
          <w:b/>
          <w:bCs/>
          <w:color w:val="000000"/>
          <w:sz w:val="24"/>
          <w:szCs w:val="24"/>
        </w:rPr>
        <w:t xml:space="preserve">"Cinqulum" </w:t>
      </w:r>
      <w:r w:rsidRPr="008B664F">
        <w:rPr>
          <w:rFonts w:ascii="Book Antiqua" w:hAnsi="Book Antiqua"/>
          <w:color w:val="000000"/>
          <w:sz w:val="24"/>
          <w:szCs w:val="24"/>
        </w:rPr>
        <w:t>olarak bilinen iki halkaya ayrılmıştır.</w:t>
      </w:r>
    </w:p>
    <w:p w:rsidR="004728CE" w:rsidRPr="008B664F" w:rsidRDefault="004728CE" w:rsidP="004728CE">
      <w:pPr>
        <w:shd w:val="clear" w:color="auto" w:fill="FFFFFF"/>
        <w:spacing w:before="120" w:after="120" w:line="360" w:lineRule="auto"/>
        <w:ind w:firstLine="540"/>
        <w:jc w:val="both"/>
        <w:rPr>
          <w:rFonts w:ascii="Book Antiqua" w:hAnsi="Book Antiqua"/>
          <w:bCs/>
          <w:iCs/>
          <w:color w:val="000000"/>
          <w:sz w:val="24"/>
          <w:szCs w:val="24"/>
        </w:rPr>
      </w:pPr>
      <w:r w:rsidRPr="008B664F">
        <w:rPr>
          <w:rFonts w:ascii="Book Antiqua" w:hAnsi="Book Antiqua"/>
          <w:bCs/>
          <w:iCs/>
          <w:color w:val="000000"/>
          <w:sz w:val="24"/>
          <w:szCs w:val="24"/>
        </w:rPr>
        <w:t>Birkaç türü parazit, bir kısmı sesil, geri kalan türleri serbest yaşayan fitoplanktonlarla beslenen canlılardır ya da yırtıcıdırlar; birkaç türü de koloni halinde yaşar.</w:t>
      </w:r>
    </w:p>
    <w:p w:rsidR="004728CE" w:rsidRPr="008B664F" w:rsidRDefault="004728CE" w:rsidP="004728CE">
      <w:pPr>
        <w:shd w:val="clear" w:color="auto" w:fill="FFFFFF"/>
        <w:spacing w:before="120" w:after="120" w:line="360" w:lineRule="auto"/>
        <w:ind w:firstLine="540"/>
        <w:jc w:val="center"/>
        <w:rPr>
          <w:rFonts w:ascii="Book Antiqua" w:hAnsi="Book Antiqua"/>
          <w:bCs/>
          <w:iCs/>
          <w:color w:val="000000"/>
          <w:sz w:val="24"/>
          <w:szCs w:val="24"/>
        </w:rPr>
      </w:pPr>
      <w:r>
        <w:rPr>
          <w:rFonts w:ascii="Book Antiqua" w:hAnsi="Book Antiqua"/>
          <w:bCs/>
          <w:iCs/>
          <w:noProof/>
          <w:color w:val="000000"/>
          <w:sz w:val="24"/>
          <w:szCs w:val="24"/>
        </w:rPr>
        <w:drawing>
          <wp:inline distT="0" distB="0" distL="0" distR="0">
            <wp:extent cx="2533650" cy="3781425"/>
            <wp:effectExtent l="19050" t="0" r="0" b="0"/>
            <wp:docPr id="2" name="Resim 2" descr="Kitap Resim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tap Resimleri"/>
                    <pic:cNvPicPr>
                      <a:picLocks noChangeAspect="1" noChangeArrowheads="1"/>
                    </pic:cNvPicPr>
                  </pic:nvPicPr>
                  <pic:blipFill>
                    <a:blip r:embed="rId6" cstate="print">
                      <a:lum bright="12000"/>
                    </a:blip>
                    <a:srcRect/>
                    <a:stretch>
                      <a:fillRect/>
                    </a:stretch>
                  </pic:blipFill>
                  <pic:spPr bwMode="auto">
                    <a:xfrm>
                      <a:off x="0" y="0"/>
                      <a:ext cx="2533650" cy="3781425"/>
                    </a:xfrm>
                    <a:prstGeom prst="rect">
                      <a:avLst/>
                    </a:prstGeom>
                    <a:noFill/>
                    <a:ln w="9525">
                      <a:noFill/>
                      <a:miter lim="800000"/>
                      <a:headEnd/>
                      <a:tailEnd/>
                    </a:ln>
                  </pic:spPr>
                </pic:pic>
              </a:graphicData>
            </a:graphic>
          </wp:inline>
        </w:drawing>
      </w:r>
    </w:p>
    <w:p w:rsidR="004728CE" w:rsidRPr="008B664F" w:rsidRDefault="004728CE" w:rsidP="004728CE">
      <w:pPr>
        <w:shd w:val="clear" w:color="auto" w:fill="FFFFFF"/>
        <w:spacing w:before="120" w:after="120" w:line="360" w:lineRule="auto"/>
        <w:ind w:firstLine="288"/>
        <w:jc w:val="center"/>
        <w:rPr>
          <w:rFonts w:ascii="Book Antiqua" w:hAnsi="Book Antiqua"/>
          <w:color w:val="000000"/>
          <w:sz w:val="24"/>
          <w:szCs w:val="24"/>
        </w:rPr>
      </w:pPr>
      <w:r w:rsidRPr="008B664F">
        <w:rPr>
          <w:rFonts w:ascii="Book Antiqua" w:hAnsi="Book Antiqua"/>
          <w:b/>
          <w:color w:val="000000"/>
          <w:sz w:val="24"/>
          <w:szCs w:val="24"/>
        </w:rPr>
        <w:t>Şekil 4.</w:t>
      </w:r>
      <w:r w:rsidRPr="008B664F">
        <w:rPr>
          <w:rFonts w:ascii="Book Antiqua" w:hAnsi="Book Antiqua"/>
          <w:color w:val="000000"/>
          <w:sz w:val="24"/>
          <w:szCs w:val="24"/>
        </w:rPr>
        <w:t xml:space="preserve"> </w:t>
      </w:r>
      <w:r w:rsidRPr="008B664F">
        <w:rPr>
          <w:rFonts w:ascii="Book Antiqua" w:hAnsi="Book Antiqua"/>
          <w:i/>
          <w:color w:val="000000"/>
          <w:sz w:val="24"/>
          <w:szCs w:val="24"/>
        </w:rPr>
        <w:t xml:space="preserve">Trichocerca </w:t>
      </w:r>
      <w:r w:rsidRPr="008B664F">
        <w:rPr>
          <w:rFonts w:ascii="Book Antiqua" w:hAnsi="Book Antiqua"/>
          <w:color w:val="000000"/>
          <w:sz w:val="24"/>
          <w:szCs w:val="24"/>
        </w:rPr>
        <w:t>spp.</w:t>
      </w:r>
    </w:p>
    <w:p w:rsidR="004728CE" w:rsidRPr="008B664F" w:rsidRDefault="004728CE" w:rsidP="004728CE">
      <w:pPr>
        <w:shd w:val="clear" w:color="auto" w:fill="FFFFFF"/>
        <w:spacing w:before="120" w:after="120" w:line="360" w:lineRule="auto"/>
        <w:ind w:firstLine="708"/>
        <w:jc w:val="both"/>
        <w:rPr>
          <w:rFonts w:ascii="Book Antiqua" w:hAnsi="Book Antiqua"/>
          <w:b/>
          <w:bCs/>
          <w:i/>
          <w:iCs/>
          <w:color w:val="000000"/>
          <w:sz w:val="24"/>
          <w:szCs w:val="24"/>
        </w:rPr>
      </w:pPr>
      <w:r w:rsidRPr="008B664F">
        <w:rPr>
          <w:rFonts w:ascii="Book Antiqua" w:hAnsi="Book Antiqua"/>
          <w:color w:val="000000"/>
          <w:sz w:val="24"/>
          <w:szCs w:val="24"/>
        </w:rPr>
        <w:t xml:space="preserve">Yayılış alanları oldukça geniştir. Tatlısularda büyük miktarlarda ve aynı bölgede çok sayıda türle temsil edilirler. Yeterli besin bulunduğu sürece litrede 5000 bireye, lağım sularında litrede 12.000 bireye ulaşırlar. </w:t>
      </w:r>
      <w:r w:rsidRPr="008B664F">
        <w:rPr>
          <w:rFonts w:ascii="Book Antiqua" w:hAnsi="Book Antiqua"/>
          <w:bCs/>
          <w:iCs/>
          <w:color w:val="000000"/>
          <w:sz w:val="24"/>
          <w:szCs w:val="24"/>
        </w:rPr>
        <w:t>Bazı türler tuzlu ve acı sularda görülürler</w:t>
      </w:r>
      <w:r w:rsidRPr="008B664F">
        <w:rPr>
          <w:rFonts w:ascii="Book Antiqua" w:hAnsi="Book Antiqua"/>
          <w:b/>
          <w:bCs/>
          <w:i/>
          <w:iCs/>
          <w:color w:val="000000"/>
          <w:sz w:val="24"/>
          <w:szCs w:val="24"/>
        </w:rPr>
        <w:t xml:space="preserve">; </w:t>
      </w:r>
      <w:r w:rsidRPr="008B664F">
        <w:rPr>
          <w:rFonts w:ascii="Book Antiqua" w:hAnsi="Book Antiqua"/>
          <w:color w:val="000000"/>
          <w:sz w:val="24"/>
          <w:szCs w:val="24"/>
        </w:rPr>
        <w:t>yaklaşık 50 Rotifera türü denizeldir. Bedelloid grubuna ait türlerin bir kısmı biyofilm, liken ve ciğeryosunları üzerinde yaşarlar. Bunlar genellikle toprakta yoğundurlar (32.000-2 milyon/m</w:t>
      </w:r>
      <w:r w:rsidRPr="008B664F">
        <w:rPr>
          <w:rFonts w:ascii="Book Antiqua" w:hAnsi="Book Antiqua"/>
          <w:color w:val="000000"/>
          <w:sz w:val="24"/>
          <w:szCs w:val="24"/>
          <w:vertAlign w:val="superscript"/>
        </w:rPr>
        <w:t>3</w:t>
      </w:r>
      <w:r w:rsidRPr="008B664F">
        <w:rPr>
          <w:rFonts w:ascii="Book Antiqua" w:hAnsi="Book Antiqua"/>
          <w:color w:val="000000"/>
          <w:sz w:val="24"/>
          <w:szCs w:val="24"/>
        </w:rPr>
        <w:t xml:space="preserve">). Bu oran toprağın nem yoğunluğuna bağlı olarak değişir; </w:t>
      </w:r>
      <w:r w:rsidRPr="008B664F">
        <w:rPr>
          <w:rFonts w:ascii="Book Antiqua" w:hAnsi="Book Antiqua"/>
          <w:bCs/>
          <w:iCs/>
          <w:color w:val="000000"/>
          <w:sz w:val="24"/>
          <w:szCs w:val="24"/>
        </w:rPr>
        <w:t>topraktaki besin döngüsünde oldukça önemli role sahiptirler.</w:t>
      </w:r>
      <w:r w:rsidRPr="008B664F">
        <w:rPr>
          <w:rFonts w:ascii="Book Antiqua" w:hAnsi="Book Antiqua"/>
          <w:b/>
          <w:bCs/>
          <w:i/>
          <w:iCs/>
          <w:color w:val="000000"/>
          <w:sz w:val="24"/>
          <w:szCs w:val="24"/>
        </w:rPr>
        <w:t xml:space="preserve"> </w:t>
      </w:r>
    </w:p>
    <w:p w:rsidR="004728CE" w:rsidRPr="008B664F" w:rsidRDefault="004728CE" w:rsidP="004728CE">
      <w:pPr>
        <w:pStyle w:val="Balk1"/>
        <w:spacing w:line="360" w:lineRule="auto"/>
        <w:jc w:val="center"/>
        <w:rPr>
          <w:rFonts w:ascii="Book Antiqua" w:hAnsi="Book Antiqua"/>
        </w:rPr>
      </w:pPr>
    </w:p>
    <w:p w:rsidR="004728CE" w:rsidRPr="008B664F" w:rsidRDefault="004728CE" w:rsidP="004728CE">
      <w:pPr>
        <w:pStyle w:val="Balk1"/>
        <w:spacing w:line="360" w:lineRule="auto"/>
        <w:jc w:val="center"/>
        <w:rPr>
          <w:rFonts w:ascii="Book Antiqua" w:hAnsi="Book Antiqua"/>
        </w:rPr>
      </w:pPr>
      <w:bookmarkStart w:id="1" w:name="_Toc198023532"/>
      <w:r w:rsidRPr="008B664F">
        <w:rPr>
          <w:rFonts w:ascii="Book Antiqua" w:hAnsi="Book Antiqua"/>
        </w:rPr>
        <w:t>GENEL VÜCUT YAPISI VE ORGAN SİSTEMLERİ</w:t>
      </w:r>
      <w:bookmarkEnd w:id="1"/>
    </w:p>
    <w:p w:rsidR="004728CE" w:rsidRPr="008B664F" w:rsidRDefault="004728CE" w:rsidP="004728CE">
      <w:pPr>
        <w:spacing w:line="360" w:lineRule="auto"/>
        <w:rPr>
          <w:rFonts w:ascii="Book Antiqua" w:hAnsi="Book Antiqua"/>
        </w:rPr>
      </w:pPr>
    </w:p>
    <w:p w:rsidR="004728CE" w:rsidRPr="008B664F" w:rsidRDefault="004728CE" w:rsidP="004728CE">
      <w:pPr>
        <w:shd w:val="clear" w:color="auto" w:fill="FFFFFF"/>
        <w:spacing w:before="120" w:after="120" w:line="360" w:lineRule="auto"/>
        <w:ind w:left="38" w:right="10" w:firstLine="670"/>
        <w:jc w:val="both"/>
        <w:rPr>
          <w:rFonts w:ascii="Book Antiqua" w:hAnsi="Book Antiqua"/>
          <w:color w:val="000000"/>
          <w:sz w:val="24"/>
          <w:szCs w:val="24"/>
        </w:rPr>
      </w:pPr>
      <w:r w:rsidRPr="008B664F">
        <w:rPr>
          <w:rFonts w:ascii="Book Antiqua" w:hAnsi="Book Antiqua"/>
          <w:bCs/>
          <w:iCs/>
          <w:color w:val="000000"/>
          <w:sz w:val="24"/>
          <w:szCs w:val="24"/>
        </w:rPr>
        <w:t>Rotiferler çok hücreli hayvanların en küçüklerindendirler</w:t>
      </w:r>
      <w:r w:rsidRPr="008B664F">
        <w:rPr>
          <w:rFonts w:ascii="Book Antiqua" w:hAnsi="Book Antiqua"/>
          <w:b/>
          <w:bCs/>
          <w:i/>
          <w:iCs/>
          <w:color w:val="000000"/>
          <w:sz w:val="24"/>
          <w:szCs w:val="24"/>
        </w:rPr>
        <w:t xml:space="preserve">. </w:t>
      </w:r>
      <w:r w:rsidRPr="008B664F">
        <w:rPr>
          <w:rFonts w:ascii="Book Antiqua" w:hAnsi="Book Antiqua"/>
          <w:color w:val="000000"/>
          <w:sz w:val="24"/>
          <w:szCs w:val="24"/>
        </w:rPr>
        <w:t xml:space="preserve">Büyüklükleri yaklaşık 40-1000 µ.’dur (erkeklerde), bazı türleride (dişiler) </w:t>
      </w:r>
      <w:smartTag w:uri="urn:schemas-microsoft-com:office:smarttags" w:element="metricconverter">
        <w:smartTagPr>
          <w:attr w:name="ProductID" w:val="3 mm"/>
        </w:smartTagPr>
        <w:r w:rsidRPr="008B664F">
          <w:rPr>
            <w:rFonts w:ascii="Book Antiqua" w:hAnsi="Book Antiqua"/>
            <w:color w:val="000000"/>
            <w:sz w:val="24"/>
            <w:szCs w:val="24"/>
          </w:rPr>
          <w:t>3 mm</w:t>
        </w:r>
      </w:smartTag>
      <w:r w:rsidRPr="008B664F">
        <w:rPr>
          <w:rFonts w:ascii="Book Antiqua" w:hAnsi="Book Antiqua"/>
          <w:color w:val="000000"/>
          <w:sz w:val="24"/>
          <w:szCs w:val="24"/>
        </w:rPr>
        <w:t>. olabilir. Genel olarak vücut uzamış ya da yuvarlak torba şeklindedir; baş, gövde ve ayak olmak üzere üç kısma ayrılır. Bazı türlerde ise kısa bir boyun farkedilir. Başta, kenarı sillerle çevrilmiş transversal bir disk (trochal disc) vardır. Yalnız rotiferler için tipik olan bu organ harekete ve besin almaya yarar. En basit durumda disk bir tek sil çelengi ile çevrilir ve ağız bu alanın içinde bulunur. Bu genel tipin modifikasyonları, silli kenarın kol şeklinde ve yanları silli uzantılar meydana getirmesi ya da üzerleri uzun ve dik silli küt çıkıntılar meydana getirmiş olmasıdır. Birçoklarında da diskin iç tarafında, dış sil çelengine paralel, ikinci bir sil çelengi daha oluşur. Bu takdirde ağız iki sil çelengi arasında kalır</w:t>
      </w:r>
    </w:p>
    <w:p w:rsidR="004728CE" w:rsidRPr="008B664F" w:rsidRDefault="004728CE" w:rsidP="004728CE">
      <w:pPr>
        <w:shd w:val="clear" w:color="auto" w:fill="FFFFFF"/>
        <w:spacing w:before="120" w:after="120" w:line="360" w:lineRule="auto"/>
        <w:ind w:firstLine="708"/>
        <w:jc w:val="both"/>
        <w:rPr>
          <w:rFonts w:ascii="Book Antiqua" w:hAnsi="Book Antiqua"/>
          <w:color w:val="000000"/>
          <w:sz w:val="24"/>
          <w:szCs w:val="24"/>
        </w:rPr>
      </w:pPr>
      <w:r w:rsidRPr="008B664F">
        <w:rPr>
          <w:rFonts w:ascii="Book Antiqua" w:hAnsi="Book Antiqua"/>
          <w:color w:val="000000"/>
          <w:sz w:val="24"/>
          <w:szCs w:val="24"/>
        </w:rPr>
        <w:t xml:space="preserve">Bu çelenklerden içtekine (preoral olana) </w:t>
      </w:r>
      <w:r w:rsidRPr="008B664F">
        <w:rPr>
          <w:rFonts w:ascii="Book Antiqua" w:hAnsi="Book Antiqua"/>
          <w:b/>
          <w:color w:val="000000"/>
          <w:sz w:val="24"/>
          <w:szCs w:val="24"/>
        </w:rPr>
        <w:t>"Trochus"</w:t>
      </w:r>
      <w:r w:rsidRPr="008B664F">
        <w:rPr>
          <w:rFonts w:ascii="Book Antiqua" w:hAnsi="Book Antiqua"/>
          <w:color w:val="000000"/>
          <w:sz w:val="24"/>
          <w:szCs w:val="24"/>
        </w:rPr>
        <w:t xml:space="preserve">, kalın sillerden oluşmuş olan dıştakine (postoral olana) de </w:t>
      </w:r>
      <w:r w:rsidRPr="008B664F">
        <w:rPr>
          <w:rFonts w:ascii="Book Antiqua" w:hAnsi="Book Antiqua"/>
          <w:b/>
          <w:color w:val="000000"/>
          <w:sz w:val="24"/>
          <w:szCs w:val="24"/>
        </w:rPr>
        <w:t>"Cingulum"</w:t>
      </w:r>
      <w:r w:rsidRPr="008B664F">
        <w:rPr>
          <w:rFonts w:ascii="Book Antiqua" w:hAnsi="Book Antiqua"/>
          <w:color w:val="000000"/>
          <w:sz w:val="24"/>
          <w:szCs w:val="24"/>
        </w:rPr>
        <w:t xml:space="preserve"> adı verilir. </w:t>
      </w:r>
      <w:r w:rsidRPr="008B664F">
        <w:rPr>
          <w:rFonts w:ascii="Book Antiqua" w:hAnsi="Book Antiqua"/>
          <w:i/>
          <w:iCs/>
          <w:color w:val="000000"/>
          <w:sz w:val="24"/>
          <w:szCs w:val="24"/>
        </w:rPr>
        <w:t xml:space="preserve">Trochosphaera'da </w:t>
      </w:r>
      <w:r w:rsidRPr="008B664F">
        <w:rPr>
          <w:rFonts w:ascii="Book Antiqua" w:hAnsi="Book Antiqua"/>
          <w:color w:val="000000"/>
          <w:sz w:val="24"/>
          <w:szCs w:val="24"/>
        </w:rPr>
        <w:t xml:space="preserve">trokus ekvatoryal bölgede bütün vücudu çeviren bir çember şeklindedir; buna karşın singulum ancak birkaç silden oluşmuştur. </w:t>
      </w:r>
    </w:p>
    <w:p w:rsidR="004728CE" w:rsidRPr="008B664F" w:rsidRDefault="004728CE" w:rsidP="004728CE">
      <w:pPr>
        <w:shd w:val="clear" w:color="auto" w:fill="FFFFFF"/>
        <w:spacing w:before="120" w:after="120" w:line="360" w:lineRule="auto"/>
        <w:ind w:firstLine="708"/>
        <w:jc w:val="both"/>
        <w:rPr>
          <w:rFonts w:ascii="Book Antiqua" w:hAnsi="Book Antiqua"/>
          <w:color w:val="000000"/>
          <w:sz w:val="24"/>
          <w:szCs w:val="24"/>
        </w:rPr>
      </w:pPr>
      <w:r w:rsidRPr="008B664F">
        <w:rPr>
          <w:rFonts w:ascii="Book Antiqua" w:hAnsi="Book Antiqua"/>
          <w:color w:val="000000"/>
          <w:sz w:val="24"/>
          <w:szCs w:val="24"/>
        </w:rPr>
        <w:t xml:space="preserve">Bazılarında trokus sırt ve karın tarafında kesintiye uğrayarak, kısa ya da uzun saplı olabilen, iki yan diskin etrafını çevirir; singulum da yalnız sırt tarafında kesintiye uğramış durumda daha aşağıdan geçer. Rotiferlerin bir kaçında hem trokus, hem de singulumun az ya da çok karmaşık loplar meydana getirerek bir çiçek şekli aldıkları görülür. Bir kısmında da trokus yer yer kesintiye uğrayarak birbirinden ayrı loplar halinde kalır. Silli organın kısmen köreldiği </w:t>
      </w:r>
      <w:r w:rsidRPr="008B664F">
        <w:rPr>
          <w:rFonts w:ascii="Book Antiqua" w:hAnsi="Book Antiqua"/>
          <w:i/>
          <w:iCs/>
          <w:color w:val="000000"/>
          <w:sz w:val="24"/>
          <w:szCs w:val="24"/>
        </w:rPr>
        <w:t xml:space="preserve">(Seison, Notommata) </w:t>
      </w:r>
      <w:r w:rsidRPr="008B664F">
        <w:rPr>
          <w:rFonts w:ascii="Book Antiqua" w:hAnsi="Book Antiqua"/>
          <w:color w:val="000000"/>
          <w:sz w:val="24"/>
          <w:szCs w:val="24"/>
        </w:rPr>
        <w:t xml:space="preserve">ya da tamamen kaybolduğu da </w:t>
      </w:r>
      <w:r w:rsidRPr="008B664F">
        <w:rPr>
          <w:rFonts w:ascii="Book Antiqua" w:hAnsi="Book Antiqua"/>
          <w:i/>
          <w:iCs/>
          <w:color w:val="000000"/>
          <w:sz w:val="24"/>
          <w:szCs w:val="24"/>
        </w:rPr>
        <w:t xml:space="preserve">(Apsilus, Acyclus, Atrochus) </w:t>
      </w:r>
      <w:r w:rsidRPr="008B664F">
        <w:rPr>
          <w:rFonts w:ascii="Book Antiqua" w:hAnsi="Book Antiqua"/>
          <w:color w:val="000000"/>
          <w:sz w:val="24"/>
          <w:szCs w:val="24"/>
        </w:rPr>
        <w:t xml:space="preserve">görülür. Gövde, vücudun orta bölgesidir. İç organların çoğu burada bulunur. </w:t>
      </w:r>
    </w:p>
    <w:p w:rsidR="004728CE" w:rsidRPr="008B664F" w:rsidRDefault="004728CE" w:rsidP="004728CE">
      <w:pPr>
        <w:shd w:val="clear" w:color="auto" w:fill="FFFFFF"/>
        <w:spacing w:before="120" w:after="120" w:line="360" w:lineRule="auto"/>
        <w:ind w:firstLine="708"/>
        <w:jc w:val="both"/>
        <w:rPr>
          <w:rFonts w:ascii="Book Antiqua" w:hAnsi="Book Antiqua"/>
          <w:color w:val="000000"/>
          <w:sz w:val="24"/>
          <w:szCs w:val="24"/>
        </w:rPr>
      </w:pPr>
      <w:r w:rsidRPr="008B664F">
        <w:rPr>
          <w:rFonts w:ascii="Book Antiqua" w:hAnsi="Book Antiqua"/>
          <w:color w:val="000000"/>
          <w:sz w:val="24"/>
          <w:szCs w:val="24"/>
        </w:rPr>
        <w:t xml:space="preserve">Ayak, gövdenin arka ucundan çıkar; düz ya da içiçe geçebilen birçok bölmelerden oluşmuş dar bir kısımdır; kutikulanın eklemli yapıda olması ve ince yapı göstermesi nedeniyle esneklik kazanmıştır. Ayak son kısmında bir ya da iki parmak taşır; bazılarında ise sadece ayak vardır. Bu bölge, yanlarda uzanan </w:t>
      </w:r>
      <w:r w:rsidRPr="008B664F">
        <w:rPr>
          <w:rFonts w:ascii="Book Antiqua" w:hAnsi="Book Antiqua"/>
          <w:color w:val="000000"/>
          <w:sz w:val="24"/>
          <w:szCs w:val="24"/>
        </w:rPr>
        <w:lastRenderedPageBreak/>
        <w:t xml:space="preserve">kaslardan başka çoğunlukla bir çift de bez içerir. Ayak bezlerinin salgıları sayesinde hayvanlar, geçici ya da devamlı olarak, kendilerini bir yere tespit ederler. Rotiferlerin bir kısmı ayaksızdır. </w:t>
      </w:r>
    </w:p>
    <w:p w:rsidR="004728CE" w:rsidRPr="008B664F" w:rsidRDefault="004728CE" w:rsidP="004728CE">
      <w:pPr>
        <w:shd w:val="clear" w:color="auto" w:fill="FFFFFF"/>
        <w:spacing w:before="120" w:after="120" w:line="360" w:lineRule="auto"/>
        <w:ind w:right="10" w:firstLine="708"/>
        <w:jc w:val="both"/>
        <w:rPr>
          <w:rFonts w:ascii="Book Antiqua" w:hAnsi="Book Antiqua"/>
          <w:sz w:val="24"/>
          <w:szCs w:val="24"/>
        </w:rPr>
      </w:pPr>
      <w:r w:rsidRPr="008B664F">
        <w:rPr>
          <w:rFonts w:ascii="Book Antiqua" w:hAnsi="Book Antiqua"/>
          <w:color w:val="000000"/>
          <w:sz w:val="24"/>
          <w:szCs w:val="24"/>
        </w:rPr>
        <w:t xml:space="preserve">Rotifera, kas, sinir, sindirim, üreme ve boşaltım* organlarını (protonefridyumu) içerisine alan pseudosöloma sahip canlılardır. </w:t>
      </w:r>
      <w:r w:rsidRPr="008B664F">
        <w:rPr>
          <w:rFonts w:ascii="Book Antiqua" w:hAnsi="Book Antiqua"/>
          <w:bCs/>
          <w:iCs/>
          <w:color w:val="000000"/>
          <w:sz w:val="24"/>
          <w:szCs w:val="24"/>
        </w:rPr>
        <w:t>Solunum ve dolaşım sistemleri bulunmaz. Rotifera türlerinin hepsinde postembriyonik dokular</w:t>
      </w:r>
      <w:r w:rsidRPr="008B664F">
        <w:rPr>
          <w:rFonts w:ascii="Book Antiqua" w:hAnsi="Book Antiqua"/>
          <w:b/>
          <w:bCs/>
          <w:i/>
          <w:iCs/>
          <w:color w:val="000000"/>
          <w:sz w:val="24"/>
          <w:szCs w:val="24"/>
        </w:rPr>
        <w:t xml:space="preserve"> </w:t>
      </w:r>
      <w:r w:rsidRPr="008B664F">
        <w:rPr>
          <w:rFonts w:ascii="Book Antiqua" w:hAnsi="Book Antiqua"/>
          <w:bCs/>
          <w:iCs/>
          <w:color w:val="000000"/>
          <w:sz w:val="24"/>
          <w:szCs w:val="24"/>
        </w:rPr>
        <w:t>sinsitiyaldir.</w:t>
      </w:r>
      <w:r w:rsidRPr="008B664F">
        <w:rPr>
          <w:rFonts w:ascii="Book Antiqua" w:hAnsi="Book Antiqua"/>
          <w:b/>
          <w:bCs/>
          <w:i/>
          <w:iCs/>
          <w:color w:val="000000"/>
          <w:sz w:val="24"/>
          <w:szCs w:val="24"/>
        </w:rPr>
        <w:t xml:space="preserve"> </w:t>
      </w:r>
      <w:r w:rsidRPr="008B664F">
        <w:rPr>
          <w:rFonts w:ascii="Book Antiqua" w:hAnsi="Book Antiqua"/>
          <w:color w:val="000000"/>
          <w:sz w:val="24"/>
          <w:szCs w:val="24"/>
        </w:rPr>
        <w:t xml:space="preserve">Diğer önemli özelliklerinden biri ise, her bir organın içerdiği hücre sayısı sabittir (trofideki diş başına yaklaşık 900 çekirdek; bu özellik </w:t>
      </w:r>
      <w:r w:rsidRPr="008B664F">
        <w:rPr>
          <w:rFonts w:ascii="Book Antiqua" w:hAnsi="Book Antiqua"/>
          <w:b/>
          <w:bCs/>
          <w:color w:val="000000"/>
          <w:sz w:val="24"/>
          <w:szCs w:val="24"/>
        </w:rPr>
        <w:t xml:space="preserve">"Eutely" </w:t>
      </w:r>
      <w:r w:rsidRPr="008B664F">
        <w:rPr>
          <w:rFonts w:ascii="Book Antiqua" w:hAnsi="Book Antiqua"/>
          <w:color w:val="000000"/>
          <w:sz w:val="24"/>
          <w:szCs w:val="24"/>
        </w:rPr>
        <w:t xml:space="preserve">olarak adlandırılır). </w:t>
      </w:r>
      <w:r w:rsidRPr="008B664F">
        <w:rPr>
          <w:rFonts w:ascii="Book Antiqua" w:hAnsi="Book Antiqua"/>
          <w:bCs/>
          <w:iCs/>
          <w:color w:val="000000"/>
          <w:sz w:val="24"/>
          <w:szCs w:val="24"/>
        </w:rPr>
        <w:t>Bu özellik Nematoda'da da gözlenir.</w:t>
      </w:r>
      <w:r w:rsidRPr="008B664F">
        <w:rPr>
          <w:rFonts w:ascii="Book Antiqua" w:hAnsi="Book Antiqua"/>
          <w:b/>
          <w:bCs/>
          <w:i/>
          <w:iCs/>
          <w:color w:val="000000"/>
          <w:sz w:val="24"/>
          <w:szCs w:val="24"/>
        </w:rPr>
        <w:t xml:space="preserve"> </w:t>
      </w:r>
      <w:r w:rsidRPr="008B664F">
        <w:rPr>
          <w:rFonts w:ascii="Book Antiqua" w:hAnsi="Book Antiqua"/>
          <w:color w:val="000000"/>
          <w:sz w:val="24"/>
          <w:szCs w:val="24"/>
        </w:rPr>
        <w:t>Organların ayrıntılı yapısı ise şöyledir:</w:t>
      </w:r>
    </w:p>
    <w:p w:rsidR="004728CE" w:rsidRPr="008B664F" w:rsidRDefault="004728CE" w:rsidP="004728CE">
      <w:pPr>
        <w:pStyle w:val="Balk1"/>
        <w:spacing w:line="360" w:lineRule="auto"/>
        <w:jc w:val="center"/>
        <w:rPr>
          <w:rFonts w:ascii="Book Antiqua" w:hAnsi="Book Antiqua"/>
        </w:rPr>
      </w:pPr>
      <w:bookmarkStart w:id="2" w:name="_Toc198023533"/>
      <w:r w:rsidRPr="008B664F">
        <w:rPr>
          <w:rFonts w:ascii="Book Antiqua" w:hAnsi="Book Antiqua"/>
        </w:rPr>
        <w:t>Deri</w:t>
      </w:r>
      <w:bookmarkEnd w:id="2"/>
    </w:p>
    <w:p w:rsidR="004728CE" w:rsidRPr="008B664F" w:rsidRDefault="004728CE" w:rsidP="004728CE">
      <w:pPr>
        <w:shd w:val="clear" w:color="auto" w:fill="FFFFFF"/>
        <w:spacing w:before="120" w:after="120" w:line="360" w:lineRule="auto"/>
        <w:ind w:left="5" w:firstLine="703"/>
        <w:jc w:val="both"/>
        <w:rPr>
          <w:rFonts w:ascii="Book Antiqua" w:hAnsi="Book Antiqua"/>
          <w:color w:val="000000"/>
          <w:sz w:val="24"/>
          <w:szCs w:val="24"/>
        </w:rPr>
      </w:pPr>
      <w:r w:rsidRPr="008B664F">
        <w:rPr>
          <w:rFonts w:ascii="Book Antiqua" w:hAnsi="Book Antiqua"/>
          <w:color w:val="000000"/>
          <w:sz w:val="24"/>
          <w:szCs w:val="24"/>
        </w:rPr>
        <w:t xml:space="preserve">Halofil (tuzcul) bir tür olan </w:t>
      </w:r>
      <w:r w:rsidRPr="008B664F">
        <w:rPr>
          <w:rFonts w:ascii="Book Antiqua" w:hAnsi="Book Antiqua"/>
          <w:i/>
          <w:iCs/>
          <w:color w:val="000000"/>
          <w:sz w:val="24"/>
          <w:szCs w:val="24"/>
        </w:rPr>
        <w:t xml:space="preserve">Brachionus plicatilis'm </w:t>
      </w:r>
      <w:r w:rsidRPr="008B664F">
        <w:rPr>
          <w:rFonts w:ascii="Book Antiqua" w:hAnsi="Book Antiqua"/>
          <w:color w:val="000000"/>
          <w:sz w:val="24"/>
          <w:szCs w:val="24"/>
        </w:rPr>
        <w:t xml:space="preserve">vücut duvarı biyokimyasal olarak incelenmiş ve keratin benzeri filamental iki çeşit proteinden oluştuğu bulunmuştur. Hipodermisin üzeri kitine benzeyen bir kutikula ile örtülüdür. Yumuşaklığı dolayısıyla vücut hareketlerine engel olmayan kutikula tabakası, bazılarında birçok halkaya ayrılmış olabilir. Bu gibi formların vücutlarında da kutikulaya uygun bölmeler oluştuğundan, hayvanlar, bölmelerini bir teleskopun parçaları gibi iç içe geçirerek bir küre şeklini alabilirler. Rotiferlerin bir kısmında gövde bölgesine ait kutikula kalınlaşarak bir zırh </w:t>
      </w:r>
      <w:r w:rsidRPr="008B664F">
        <w:rPr>
          <w:rFonts w:ascii="Book Antiqua" w:hAnsi="Book Antiqua"/>
          <w:b/>
          <w:bCs/>
          <w:color w:val="000000"/>
          <w:sz w:val="24"/>
          <w:szCs w:val="24"/>
        </w:rPr>
        <w:t xml:space="preserve">"Lorica" </w:t>
      </w:r>
      <w:r w:rsidRPr="008B664F">
        <w:rPr>
          <w:rFonts w:ascii="Book Antiqua" w:hAnsi="Book Antiqua"/>
          <w:color w:val="000000"/>
          <w:sz w:val="24"/>
          <w:szCs w:val="24"/>
        </w:rPr>
        <w:t xml:space="preserve">meydana getirir. Deri yapısı kalın ise </w:t>
      </w:r>
      <w:r w:rsidRPr="008B664F">
        <w:rPr>
          <w:rFonts w:ascii="Book Antiqua" w:hAnsi="Book Antiqua"/>
          <w:b/>
          <w:bCs/>
          <w:color w:val="000000"/>
          <w:sz w:val="24"/>
          <w:szCs w:val="24"/>
        </w:rPr>
        <w:t xml:space="preserve">"Lorikat", </w:t>
      </w:r>
      <w:r w:rsidRPr="008B664F">
        <w:rPr>
          <w:rFonts w:ascii="Book Antiqua" w:hAnsi="Book Antiqua"/>
          <w:color w:val="000000"/>
          <w:sz w:val="24"/>
          <w:szCs w:val="24"/>
        </w:rPr>
        <w:t xml:space="preserve">ince ise </w:t>
      </w:r>
      <w:r w:rsidRPr="008B664F">
        <w:rPr>
          <w:rFonts w:ascii="Book Antiqua" w:hAnsi="Book Antiqua"/>
          <w:b/>
          <w:bCs/>
          <w:color w:val="000000"/>
          <w:sz w:val="24"/>
          <w:szCs w:val="24"/>
        </w:rPr>
        <w:t xml:space="preserve">"İlorikat" </w:t>
      </w:r>
      <w:r w:rsidRPr="008B664F">
        <w:rPr>
          <w:rFonts w:ascii="Book Antiqua" w:hAnsi="Book Antiqua"/>
          <w:color w:val="000000"/>
          <w:sz w:val="24"/>
          <w:szCs w:val="24"/>
        </w:rPr>
        <w:t>form denilir. Lorikalı formlarda, vücut duvarının bazı kısımları az miktarda intrasitoplazmik laminaya sahiptir; bu da hayvana esneklik kazandırır. Genç hayvanlarda her zaman kalın olan bu sinsitiyum tabakası yaşlılarda çok incelir ve bazı cinslerde de hiç görülmez olur. Esnek bölgeler genellikle krona ve ayak bölgeleridir. Bazı türler, avcılarına (predatörlerinden) karşı korunmayı sağlayan, diken, pedal (</w:t>
      </w:r>
      <w:r w:rsidRPr="008B664F">
        <w:rPr>
          <w:rFonts w:ascii="Book Antiqua" w:hAnsi="Book Antiqua"/>
          <w:i/>
          <w:iCs/>
          <w:color w:val="000000"/>
          <w:sz w:val="24"/>
          <w:szCs w:val="24"/>
        </w:rPr>
        <w:t>(Polyarthra)</w:t>
      </w:r>
      <w:r w:rsidRPr="008B664F">
        <w:rPr>
          <w:rFonts w:ascii="Book Antiqua" w:hAnsi="Book Antiqua"/>
          <w:iCs/>
          <w:color w:val="000000"/>
          <w:sz w:val="24"/>
          <w:szCs w:val="24"/>
        </w:rPr>
        <w:t xml:space="preserve"> ya da </w:t>
      </w:r>
      <w:r w:rsidRPr="008B664F">
        <w:rPr>
          <w:rFonts w:ascii="Book Antiqua" w:hAnsi="Book Antiqua"/>
          <w:color w:val="000000"/>
          <w:sz w:val="24"/>
          <w:szCs w:val="24"/>
        </w:rPr>
        <w:t xml:space="preserve">kürek </w:t>
      </w:r>
      <w:r w:rsidRPr="008B664F">
        <w:rPr>
          <w:rFonts w:ascii="Book Antiqua" w:hAnsi="Book Antiqua"/>
          <w:i/>
          <w:iCs/>
          <w:color w:val="000000"/>
          <w:sz w:val="24"/>
          <w:szCs w:val="24"/>
        </w:rPr>
        <w:t xml:space="preserve">(Hexarthra'da) </w:t>
      </w:r>
      <w:r w:rsidRPr="008B664F">
        <w:rPr>
          <w:rFonts w:ascii="Book Antiqua" w:hAnsi="Book Antiqua"/>
          <w:color w:val="000000"/>
          <w:sz w:val="24"/>
          <w:szCs w:val="24"/>
        </w:rPr>
        <w:t xml:space="preserve">şeklinde esnek yapılı vücut uzantıları taşırlar. </w:t>
      </w:r>
    </w:p>
    <w:p w:rsidR="004728CE" w:rsidRPr="008B664F" w:rsidRDefault="004728CE" w:rsidP="004728CE">
      <w:pPr>
        <w:shd w:val="clear" w:color="auto" w:fill="FFFFFF"/>
        <w:spacing w:before="120" w:after="120" w:line="360" w:lineRule="auto"/>
        <w:ind w:left="5" w:firstLine="703"/>
        <w:rPr>
          <w:rFonts w:ascii="Book Antiqua" w:hAnsi="Book Antiqua"/>
          <w:color w:val="000000"/>
          <w:sz w:val="24"/>
          <w:szCs w:val="24"/>
        </w:rPr>
      </w:pPr>
      <w:r>
        <w:rPr>
          <w:rFonts w:ascii="Book Antiqua" w:hAnsi="Book Antiqua"/>
          <w:noProof/>
          <w:sz w:val="24"/>
          <w:szCs w:val="24"/>
        </w:rPr>
        <w:lastRenderedPageBreak/>
        <w:drawing>
          <wp:anchor distT="0" distB="0" distL="114300" distR="114300" simplePos="0" relativeHeight="251660288" behindDoc="0" locked="0" layoutInCell="1" allowOverlap="1">
            <wp:simplePos x="0" y="0"/>
            <wp:positionH relativeFrom="column">
              <wp:posOffset>114300</wp:posOffset>
            </wp:positionH>
            <wp:positionV relativeFrom="paragraph">
              <wp:posOffset>0</wp:posOffset>
            </wp:positionV>
            <wp:extent cx="2350770" cy="2878455"/>
            <wp:effectExtent l="19050" t="0" r="0" b="0"/>
            <wp:wrapSquare wrapText="right"/>
            <wp:docPr id="9" name="Resim 2" descr="Polyarthra euryp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lyarthra euryptera"/>
                    <pic:cNvPicPr>
                      <a:picLocks noChangeAspect="1" noChangeArrowheads="1"/>
                    </pic:cNvPicPr>
                  </pic:nvPicPr>
                  <pic:blipFill>
                    <a:blip r:embed="rId7" cstate="print">
                      <a:lum bright="-2000" contrast="-20000"/>
                    </a:blip>
                    <a:srcRect/>
                    <a:stretch>
                      <a:fillRect/>
                    </a:stretch>
                  </pic:blipFill>
                  <pic:spPr bwMode="auto">
                    <a:xfrm>
                      <a:off x="0" y="0"/>
                      <a:ext cx="2350770" cy="2878455"/>
                    </a:xfrm>
                    <a:prstGeom prst="rect">
                      <a:avLst/>
                    </a:prstGeom>
                    <a:noFill/>
                    <a:ln w="9525">
                      <a:noFill/>
                      <a:miter lim="800000"/>
                      <a:headEnd/>
                      <a:tailEnd/>
                    </a:ln>
                  </pic:spPr>
                </pic:pic>
              </a:graphicData>
            </a:graphic>
          </wp:anchor>
        </w:drawing>
      </w:r>
      <w:r>
        <w:rPr>
          <w:rFonts w:ascii="Book Antiqua" w:hAnsi="Book Antiqua"/>
          <w:noProof/>
          <w:color w:val="000000"/>
          <w:sz w:val="24"/>
          <w:szCs w:val="24"/>
        </w:rPr>
        <w:drawing>
          <wp:inline distT="0" distB="0" distL="0" distR="0">
            <wp:extent cx="2657475" cy="2876550"/>
            <wp:effectExtent l="19050" t="0" r="9525" b="0"/>
            <wp:docPr id="3" name="Resim 3" descr="Hexarthra mi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xarthra mira"/>
                    <pic:cNvPicPr>
                      <a:picLocks noChangeAspect="1" noChangeArrowheads="1"/>
                    </pic:cNvPicPr>
                  </pic:nvPicPr>
                  <pic:blipFill>
                    <a:blip r:embed="rId8" cstate="print">
                      <a:lum bright="-8000" contrast="-20000"/>
                    </a:blip>
                    <a:srcRect/>
                    <a:stretch>
                      <a:fillRect/>
                    </a:stretch>
                  </pic:blipFill>
                  <pic:spPr bwMode="auto">
                    <a:xfrm>
                      <a:off x="0" y="0"/>
                      <a:ext cx="2657475" cy="2876550"/>
                    </a:xfrm>
                    <a:prstGeom prst="rect">
                      <a:avLst/>
                    </a:prstGeom>
                    <a:noFill/>
                    <a:ln w="9525">
                      <a:noFill/>
                      <a:miter lim="800000"/>
                      <a:headEnd/>
                      <a:tailEnd/>
                    </a:ln>
                  </pic:spPr>
                </pic:pic>
              </a:graphicData>
            </a:graphic>
          </wp:inline>
        </w:drawing>
      </w:r>
      <w:r w:rsidRPr="008B664F">
        <w:rPr>
          <w:rFonts w:ascii="Book Antiqua" w:hAnsi="Book Antiqua"/>
          <w:color w:val="000000"/>
          <w:sz w:val="24"/>
          <w:szCs w:val="24"/>
        </w:rPr>
        <w:br w:type="textWrapping" w:clear="all"/>
      </w:r>
    </w:p>
    <w:p w:rsidR="004728CE" w:rsidRPr="008B664F" w:rsidRDefault="004728CE" w:rsidP="004728CE">
      <w:pPr>
        <w:shd w:val="clear" w:color="auto" w:fill="FFFFFF"/>
        <w:spacing w:before="120" w:after="120" w:line="360" w:lineRule="auto"/>
        <w:ind w:left="5" w:firstLine="703"/>
        <w:jc w:val="both"/>
        <w:rPr>
          <w:rFonts w:ascii="Book Antiqua" w:hAnsi="Book Antiqua"/>
          <w:color w:val="000000"/>
          <w:sz w:val="24"/>
          <w:szCs w:val="24"/>
        </w:rPr>
      </w:pPr>
      <w:r w:rsidRPr="008B664F">
        <w:rPr>
          <w:rFonts w:ascii="Book Antiqua" w:hAnsi="Book Antiqua"/>
          <w:color w:val="000000"/>
          <w:sz w:val="24"/>
          <w:szCs w:val="24"/>
        </w:rPr>
        <w:t xml:space="preserve"> Planktonik organizmalarda zırh uzantıları çökme hızını azaltarak yüzmeyi kolaylaştırır. Ayaksız rotiferlerin bir kısmında da bunlar sayesinde sıçrama hareketleri yapılır. Zırhın yapısı, değişik gruplarda başka başka ve çoğunlukla da plaklara ayrılmış durumdadır. Rotiferlerin bir kısmı vücutları etrafında jelatin bir örtü meydana getirir. Plankton rotiferlerde bu örtüler içerdikleri fazla su nedeniyle vücudun nisbi ağırlığını azaltırlar. Sesil yaşayanlarda jelatin örtüler boru şeklindedir ve devamlı evcik vazifesi görürler. </w:t>
      </w:r>
    </w:p>
    <w:p w:rsidR="004728CE" w:rsidRPr="008B664F" w:rsidRDefault="004728CE" w:rsidP="004728CE">
      <w:pPr>
        <w:shd w:val="clear" w:color="auto" w:fill="FFFFFF"/>
        <w:spacing w:before="120" w:after="120" w:line="360" w:lineRule="auto"/>
        <w:ind w:left="5" w:firstLine="703"/>
        <w:jc w:val="both"/>
        <w:rPr>
          <w:rFonts w:ascii="Book Antiqua" w:hAnsi="Book Antiqua"/>
          <w:color w:val="000000"/>
          <w:sz w:val="24"/>
          <w:szCs w:val="24"/>
        </w:rPr>
      </w:pPr>
      <w:r w:rsidRPr="008B664F">
        <w:rPr>
          <w:rFonts w:ascii="Book Antiqua" w:hAnsi="Book Antiqua"/>
          <w:color w:val="000000"/>
          <w:sz w:val="24"/>
          <w:szCs w:val="24"/>
        </w:rPr>
        <w:t xml:space="preserve">Bazılarında yabancı maddelerin ilavesiyle evciklerin katılığı arttırılır. </w:t>
      </w:r>
      <w:r w:rsidRPr="008B664F">
        <w:rPr>
          <w:rFonts w:ascii="Book Antiqua" w:hAnsi="Book Antiqua"/>
          <w:i/>
          <w:iCs/>
          <w:color w:val="000000"/>
          <w:sz w:val="24"/>
          <w:szCs w:val="24"/>
        </w:rPr>
        <w:t xml:space="preserve">Melicerta </w:t>
      </w:r>
      <w:r w:rsidRPr="008B664F">
        <w:rPr>
          <w:rFonts w:ascii="Book Antiqua" w:hAnsi="Book Antiqua"/>
          <w:color w:val="000000"/>
          <w:sz w:val="24"/>
          <w:szCs w:val="24"/>
        </w:rPr>
        <w:t xml:space="preserve">türleri bunun için kendi ekskrementlerini (dışkılarını) kullanırlar. Bunlarda anüsten çıkan ekskrementler önce silli küçük bir çukurun içine girer, orada küre şeklini aldıktan sonra da jelatin örtünün içine gömülürler. Bu suretle birçok küreciklerin düzenli bir şekilde yan yana sıralanmasıyla doğa harikalarından biri olarak kabul edilen </w:t>
      </w:r>
      <w:r w:rsidRPr="008B664F">
        <w:rPr>
          <w:rFonts w:ascii="Book Antiqua" w:hAnsi="Book Antiqua"/>
          <w:i/>
          <w:iCs/>
          <w:color w:val="000000"/>
          <w:sz w:val="24"/>
          <w:szCs w:val="24"/>
        </w:rPr>
        <w:t xml:space="preserve">Melicerta </w:t>
      </w:r>
      <w:r w:rsidRPr="008B664F">
        <w:rPr>
          <w:rFonts w:ascii="Book Antiqua" w:hAnsi="Book Antiqua"/>
          <w:color w:val="000000"/>
          <w:sz w:val="24"/>
          <w:szCs w:val="24"/>
        </w:rPr>
        <w:t xml:space="preserve">evcikleri meydana gelir. </w:t>
      </w:r>
    </w:p>
    <w:tbl>
      <w:tblPr>
        <w:tblStyle w:val="Kpr"/>
        <w:tblW w:w="0" w:type="auto"/>
        <w:tblInd w:w="1008" w:type="dxa"/>
        <w:tblLook w:val="01E0"/>
      </w:tblPr>
      <w:tblGrid>
        <w:gridCol w:w="6876"/>
      </w:tblGrid>
      <w:tr w:rsidR="004728CE" w:rsidRPr="008B664F" w:rsidTr="00865ED8">
        <w:trPr>
          <w:trHeight w:val="5040"/>
        </w:trPr>
        <w:tc>
          <w:tcPr>
            <w:tcW w:w="6840" w:type="dxa"/>
            <w:tcBorders>
              <w:top w:val="nil"/>
              <w:left w:val="nil"/>
              <w:bottom w:val="nil"/>
              <w:right w:val="nil"/>
            </w:tcBorders>
          </w:tcPr>
          <w:p w:rsidR="004728CE" w:rsidRPr="008B664F" w:rsidRDefault="004728CE" w:rsidP="00865ED8">
            <w:pPr>
              <w:shd w:val="clear" w:color="auto" w:fill="FFFFFF"/>
              <w:spacing w:before="120" w:after="120" w:line="360" w:lineRule="auto"/>
              <w:rPr>
                <w:rFonts w:ascii="Book Antiqua" w:hAnsi="Book Antiqua"/>
                <w:color w:val="000000"/>
                <w:sz w:val="24"/>
                <w:szCs w:val="24"/>
              </w:rPr>
            </w:pPr>
            <w:r>
              <w:rPr>
                <w:rFonts w:ascii="Book Antiqua" w:hAnsi="Book Antiqua"/>
                <w:noProof/>
                <w:color w:val="000000"/>
                <w:sz w:val="24"/>
                <w:szCs w:val="24"/>
              </w:rPr>
              <w:lastRenderedPageBreak/>
              <w:drawing>
                <wp:inline distT="0" distB="0" distL="0" distR="0">
                  <wp:extent cx="4200525" cy="2828925"/>
                  <wp:effectExtent l="19050" t="0" r="9525" b="0"/>
                  <wp:docPr id="4" name="Resim 4" descr="Kitap Resim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itap Resimleri"/>
                          <pic:cNvPicPr>
                            <a:picLocks noChangeAspect="1" noChangeArrowheads="1"/>
                          </pic:cNvPicPr>
                        </pic:nvPicPr>
                        <pic:blipFill>
                          <a:blip r:embed="rId9" cstate="print">
                            <a:lum bright="6000"/>
                          </a:blip>
                          <a:srcRect/>
                          <a:stretch>
                            <a:fillRect/>
                          </a:stretch>
                        </pic:blipFill>
                        <pic:spPr bwMode="auto">
                          <a:xfrm>
                            <a:off x="0" y="0"/>
                            <a:ext cx="4200525" cy="2828925"/>
                          </a:xfrm>
                          <a:prstGeom prst="rect">
                            <a:avLst/>
                          </a:prstGeom>
                          <a:noFill/>
                          <a:ln w="9525">
                            <a:noFill/>
                            <a:miter lim="800000"/>
                            <a:headEnd/>
                            <a:tailEnd/>
                          </a:ln>
                        </pic:spPr>
                      </pic:pic>
                    </a:graphicData>
                  </a:graphic>
                </wp:inline>
              </w:drawing>
            </w:r>
          </w:p>
          <w:p w:rsidR="004728CE" w:rsidRPr="008B664F" w:rsidRDefault="004728CE" w:rsidP="00865ED8">
            <w:pPr>
              <w:shd w:val="clear" w:color="auto" w:fill="FFFFFF"/>
              <w:spacing w:before="120" w:after="120" w:line="360" w:lineRule="auto"/>
              <w:jc w:val="center"/>
              <w:rPr>
                <w:rFonts w:ascii="Book Antiqua" w:hAnsi="Book Antiqua"/>
                <w:color w:val="000000"/>
                <w:sz w:val="24"/>
                <w:szCs w:val="24"/>
              </w:rPr>
            </w:pPr>
            <w:r w:rsidRPr="008B664F">
              <w:rPr>
                <w:rFonts w:ascii="Book Antiqua" w:hAnsi="Book Antiqua"/>
                <w:b/>
                <w:color w:val="000000"/>
                <w:sz w:val="24"/>
                <w:szCs w:val="24"/>
              </w:rPr>
              <w:t>Şekil 5</w:t>
            </w:r>
            <w:r w:rsidRPr="008B664F">
              <w:rPr>
                <w:rFonts w:ascii="Book Antiqua" w:hAnsi="Book Antiqua"/>
                <w:color w:val="000000"/>
                <w:sz w:val="24"/>
                <w:szCs w:val="24"/>
              </w:rPr>
              <w:t xml:space="preserve">. </w:t>
            </w:r>
            <w:r w:rsidRPr="008B664F">
              <w:rPr>
                <w:rFonts w:ascii="Book Antiqua" w:hAnsi="Book Antiqua"/>
                <w:i/>
                <w:iCs/>
                <w:color w:val="000000"/>
                <w:sz w:val="24"/>
                <w:szCs w:val="24"/>
              </w:rPr>
              <w:t>Melicerta</w:t>
            </w:r>
          </w:p>
        </w:tc>
      </w:tr>
    </w:tbl>
    <w:p w:rsidR="004728CE" w:rsidRPr="008B664F" w:rsidRDefault="004728CE" w:rsidP="004728CE">
      <w:pPr>
        <w:shd w:val="clear" w:color="auto" w:fill="FFFFFF"/>
        <w:spacing w:before="120" w:after="120" w:line="360" w:lineRule="auto"/>
        <w:ind w:left="5" w:firstLine="703"/>
        <w:jc w:val="both"/>
        <w:rPr>
          <w:rFonts w:ascii="Book Antiqua" w:hAnsi="Book Antiqua"/>
          <w:sz w:val="24"/>
          <w:szCs w:val="24"/>
        </w:rPr>
      </w:pPr>
      <w:r w:rsidRPr="008B664F">
        <w:rPr>
          <w:rFonts w:ascii="Book Antiqua" w:hAnsi="Book Antiqua"/>
          <w:color w:val="000000"/>
          <w:sz w:val="24"/>
          <w:szCs w:val="24"/>
        </w:rPr>
        <w:t xml:space="preserve"> Epidermis (integüment) çarkın çevresinde kalınlaşmıştır ve sınır bölgelerinde çok çekirdekli hücrelere sahiptir. Vücudun üzerinde türlere özgü yapılar ve süslemeler de görülebilir. Vücudun arka ucunda bulunan yapışma bezleri ya yapışma diskine ya da hareketli parmağa açılır </w:t>
      </w:r>
      <w:r w:rsidRPr="008B664F">
        <w:rPr>
          <w:rFonts w:ascii="Book Antiqua" w:hAnsi="Book Antiqua"/>
          <w:b/>
          <w:bCs/>
          <w:color w:val="000000"/>
          <w:sz w:val="24"/>
          <w:szCs w:val="24"/>
        </w:rPr>
        <w:t xml:space="preserve">"Pedal Bezler". </w:t>
      </w:r>
      <w:r w:rsidRPr="008B664F">
        <w:rPr>
          <w:rFonts w:ascii="Book Antiqua" w:hAnsi="Book Antiqua"/>
          <w:color w:val="000000"/>
          <w:sz w:val="24"/>
          <w:szCs w:val="24"/>
        </w:rPr>
        <w:t xml:space="preserve">Bu bezler sesil yaşayanlarda çok iyi gelişmiştir. Bunlarla bitkilere, hayvanlara ve diğer nesnelere yapışırlar. Ön ucunda bulunan ve köken bakımından yapışma bezi olarak varsayılan bir bez de işlev değiştirerek çok defa retroserebral beze dönüşmüştür. Bu ve çok defa çift yapıda olan subserebral organ (nörosekresyon üretir), genellikle serebral gangliyonun arkasında bulunan retroserebral kompleksi </w:t>
      </w:r>
      <w:r w:rsidRPr="008B664F">
        <w:rPr>
          <w:rFonts w:ascii="Book Antiqua" w:hAnsi="Book Antiqua"/>
          <w:b/>
          <w:bCs/>
          <w:color w:val="000000"/>
          <w:sz w:val="24"/>
          <w:szCs w:val="24"/>
        </w:rPr>
        <w:t xml:space="preserve">"Retroserebral Organı" </w:t>
      </w:r>
      <w:r w:rsidRPr="008B664F">
        <w:rPr>
          <w:rFonts w:ascii="Book Antiqua" w:hAnsi="Book Antiqua"/>
          <w:color w:val="000000"/>
          <w:sz w:val="24"/>
          <w:szCs w:val="24"/>
        </w:rPr>
        <w:t>oluşturur.</w:t>
      </w:r>
    </w:p>
    <w:p w:rsidR="004728CE" w:rsidRPr="008B664F" w:rsidRDefault="004728CE" w:rsidP="004728CE">
      <w:pPr>
        <w:pStyle w:val="Balk1"/>
        <w:spacing w:line="360" w:lineRule="auto"/>
        <w:jc w:val="center"/>
        <w:rPr>
          <w:rFonts w:ascii="Book Antiqua" w:hAnsi="Book Antiqua"/>
        </w:rPr>
      </w:pPr>
      <w:bookmarkStart w:id="3" w:name="_Toc198023534"/>
      <w:r w:rsidRPr="008B664F">
        <w:rPr>
          <w:rFonts w:ascii="Book Antiqua" w:hAnsi="Book Antiqua"/>
        </w:rPr>
        <w:t>Krona=Çark</w:t>
      </w:r>
      <w:bookmarkEnd w:id="3"/>
    </w:p>
    <w:p w:rsidR="004728CE" w:rsidRPr="008B664F" w:rsidRDefault="004728CE" w:rsidP="004728CE">
      <w:pPr>
        <w:shd w:val="clear" w:color="auto" w:fill="FFFFFF"/>
        <w:spacing w:before="120" w:after="120" w:line="360" w:lineRule="auto"/>
        <w:ind w:right="19" w:firstLine="708"/>
        <w:jc w:val="both"/>
        <w:rPr>
          <w:rFonts w:ascii="Book Antiqua" w:hAnsi="Book Antiqua"/>
          <w:color w:val="000000"/>
          <w:sz w:val="24"/>
          <w:szCs w:val="24"/>
        </w:rPr>
      </w:pPr>
      <w:r w:rsidRPr="008B664F">
        <w:rPr>
          <w:rFonts w:ascii="Book Antiqua" w:hAnsi="Book Antiqua"/>
          <w:color w:val="000000"/>
          <w:sz w:val="24"/>
          <w:szCs w:val="24"/>
        </w:rPr>
        <w:t>Vücudun ön kısmında anafor meydana getirerek su akımını ve besin alınımını sağlamaya yönelik oluşmuş trochus ve cingulum olarak bilinen iki halka şeklindeki sil dizisidir. Ön kısımda sonlanış şekline</w:t>
      </w:r>
      <w:r w:rsidRPr="008B664F">
        <w:rPr>
          <w:rFonts w:ascii="Book Antiqua" w:hAnsi="Book Antiqua"/>
          <w:sz w:val="24"/>
          <w:szCs w:val="24"/>
        </w:rPr>
        <w:t xml:space="preserve"> </w:t>
      </w:r>
      <w:r w:rsidRPr="008B664F">
        <w:rPr>
          <w:rFonts w:ascii="Book Antiqua" w:hAnsi="Book Antiqua"/>
          <w:color w:val="000000"/>
          <w:sz w:val="24"/>
          <w:szCs w:val="24"/>
        </w:rPr>
        <w:t xml:space="preserve">göre 7 farklı tipi ayırdedilir. Bu ayırım ağızın konumlanmasına ve sillerin dağılış şekline bağlıdır. </w:t>
      </w:r>
    </w:p>
    <w:tbl>
      <w:tblPr>
        <w:tblStyle w:val="Kpr"/>
        <w:tblW w:w="0" w:type="auto"/>
        <w:tblLook w:val="01E0"/>
      </w:tblPr>
      <w:tblGrid>
        <w:gridCol w:w="9286"/>
      </w:tblGrid>
      <w:tr w:rsidR="004728CE" w:rsidRPr="008B664F" w:rsidTr="00865ED8">
        <w:tc>
          <w:tcPr>
            <w:tcW w:w="9497" w:type="dxa"/>
            <w:tcBorders>
              <w:top w:val="nil"/>
              <w:left w:val="nil"/>
              <w:bottom w:val="nil"/>
              <w:right w:val="nil"/>
            </w:tcBorders>
          </w:tcPr>
          <w:p w:rsidR="004728CE" w:rsidRPr="008B664F" w:rsidRDefault="004728CE" w:rsidP="00865ED8">
            <w:pPr>
              <w:spacing w:before="120" w:after="120" w:line="360" w:lineRule="auto"/>
              <w:ind w:right="19"/>
              <w:jc w:val="center"/>
              <w:rPr>
                <w:rFonts w:ascii="Book Antiqua" w:hAnsi="Book Antiqua"/>
                <w:sz w:val="24"/>
                <w:szCs w:val="24"/>
              </w:rPr>
            </w:pPr>
            <w:r>
              <w:rPr>
                <w:rFonts w:ascii="Book Antiqua" w:hAnsi="Book Antiqua"/>
                <w:noProof/>
                <w:sz w:val="24"/>
                <w:szCs w:val="24"/>
              </w:rPr>
              <w:lastRenderedPageBreak/>
              <w:drawing>
                <wp:inline distT="0" distB="0" distL="0" distR="0">
                  <wp:extent cx="4038600" cy="1771650"/>
                  <wp:effectExtent l="19050" t="0" r="0" b="0"/>
                  <wp:docPr id="5" name="Resim 5" descr="korona tip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orona tipleri"/>
                          <pic:cNvPicPr>
                            <a:picLocks noChangeAspect="1" noChangeArrowheads="1"/>
                          </pic:cNvPicPr>
                        </pic:nvPicPr>
                        <pic:blipFill>
                          <a:blip r:embed="rId10" cstate="print"/>
                          <a:srcRect/>
                          <a:stretch>
                            <a:fillRect/>
                          </a:stretch>
                        </pic:blipFill>
                        <pic:spPr bwMode="auto">
                          <a:xfrm>
                            <a:off x="0" y="0"/>
                            <a:ext cx="4038600" cy="1771650"/>
                          </a:xfrm>
                          <a:prstGeom prst="rect">
                            <a:avLst/>
                          </a:prstGeom>
                          <a:noFill/>
                          <a:ln w="9525">
                            <a:noFill/>
                            <a:miter lim="800000"/>
                            <a:headEnd/>
                            <a:tailEnd/>
                          </a:ln>
                        </pic:spPr>
                      </pic:pic>
                    </a:graphicData>
                  </a:graphic>
                </wp:inline>
              </w:drawing>
            </w:r>
          </w:p>
          <w:p w:rsidR="004728CE" w:rsidRPr="008B664F" w:rsidRDefault="004728CE" w:rsidP="00865ED8">
            <w:pPr>
              <w:spacing w:before="120" w:after="120" w:line="360" w:lineRule="auto"/>
              <w:jc w:val="center"/>
              <w:rPr>
                <w:rFonts w:ascii="Book Antiqua" w:hAnsi="Book Antiqua"/>
                <w:sz w:val="24"/>
                <w:szCs w:val="24"/>
              </w:rPr>
            </w:pPr>
            <w:r w:rsidRPr="008B664F">
              <w:rPr>
                <w:rFonts w:ascii="Book Antiqua" w:hAnsi="Book Antiqua"/>
                <w:b/>
                <w:sz w:val="24"/>
                <w:szCs w:val="24"/>
              </w:rPr>
              <w:t>Şekil 6.</w:t>
            </w:r>
            <w:r w:rsidRPr="008B664F">
              <w:rPr>
                <w:rFonts w:ascii="Book Antiqua" w:hAnsi="Book Antiqua"/>
                <w:sz w:val="24"/>
                <w:szCs w:val="24"/>
              </w:rPr>
              <w:t xml:space="preserve"> Korona tipleri</w:t>
            </w:r>
          </w:p>
        </w:tc>
      </w:tr>
    </w:tbl>
    <w:p w:rsidR="004728CE" w:rsidRPr="008B664F" w:rsidRDefault="004728CE" w:rsidP="004728CE">
      <w:pPr>
        <w:spacing w:before="120" w:after="120" w:line="360" w:lineRule="auto"/>
        <w:jc w:val="both"/>
        <w:rPr>
          <w:rFonts w:ascii="Book Antiqua" w:hAnsi="Book Antiqua"/>
          <w:sz w:val="24"/>
          <w:szCs w:val="24"/>
        </w:rPr>
      </w:pPr>
      <w:r w:rsidRPr="008B664F">
        <w:rPr>
          <w:rFonts w:ascii="Book Antiqua" w:hAnsi="Book Antiqua"/>
          <w:b/>
          <w:sz w:val="24"/>
          <w:szCs w:val="24"/>
        </w:rPr>
        <w:t>a.</w:t>
      </w:r>
      <w:r w:rsidRPr="008B664F">
        <w:rPr>
          <w:rFonts w:ascii="Book Antiqua" w:hAnsi="Book Antiqua"/>
          <w:sz w:val="24"/>
          <w:szCs w:val="24"/>
        </w:rPr>
        <w:t xml:space="preserve"> notammata tip (Ventral), </w:t>
      </w:r>
      <w:r w:rsidRPr="008B664F">
        <w:rPr>
          <w:rFonts w:ascii="Book Antiqua" w:hAnsi="Book Antiqua"/>
          <w:b/>
          <w:sz w:val="24"/>
          <w:szCs w:val="24"/>
        </w:rPr>
        <w:t>b.</w:t>
      </w:r>
      <w:r w:rsidRPr="008B664F">
        <w:rPr>
          <w:rFonts w:ascii="Book Antiqua" w:hAnsi="Book Antiqua"/>
          <w:sz w:val="24"/>
          <w:szCs w:val="24"/>
        </w:rPr>
        <w:t xml:space="preserve"> brachionus tip (ventral=, </w:t>
      </w:r>
      <w:r w:rsidRPr="008B664F">
        <w:rPr>
          <w:rFonts w:ascii="Book Antiqua" w:hAnsi="Book Antiqua"/>
          <w:b/>
          <w:sz w:val="24"/>
          <w:szCs w:val="24"/>
        </w:rPr>
        <w:t>c</w:t>
      </w:r>
      <w:r w:rsidRPr="008B664F">
        <w:rPr>
          <w:rFonts w:ascii="Book Antiqua" w:hAnsi="Book Antiqua"/>
          <w:sz w:val="24"/>
          <w:szCs w:val="24"/>
        </w:rPr>
        <w:t xml:space="preserve">. asplanchna tip (Vetral) , </w:t>
      </w:r>
      <w:r w:rsidRPr="008B664F">
        <w:rPr>
          <w:rFonts w:ascii="Book Antiqua" w:hAnsi="Book Antiqua"/>
          <w:b/>
          <w:sz w:val="24"/>
          <w:szCs w:val="24"/>
        </w:rPr>
        <w:t>d.</w:t>
      </w:r>
      <w:r w:rsidRPr="008B664F">
        <w:rPr>
          <w:rFonts w:ascii="Book Antiqua" w:hAnsi="Book Antiqua"/>
          <w:sz w:val="24"/>
          <w:szCs w:val="24"/>
        </w:rPr>
        <w:t xml:space="preserve"> conochilus tip (lateral), </w:t>
      </w:r>
      <w:r w:rsidRPr="008B664F">
        <w:rPr>
          <w:rFonts w:ascii="Book Antiqua" w:hAnsi="Book Antiqua"/>
          <w:b/>
          <w:sz w:val="24"/>
          <w:szCs w:val="24"/>
        </w:rPr>
        <w:t>e.</w:t>
      </w:r>
      <w:r w:rsidRPr="008B664F">
        <w:rPr>
          <w:rFonts w:ascii="Book Antiqua" w:hAnsi="Book Antiqua"/>
          <w:sz w:val="24"/>
          <w:szCs w:val="24"/>
        </w:rPr>
        <w:t xml:space="preserve"> hexarthra tip (lateral) </w:t>
      </w:r>
      <w:r w:rsidRPr="008B664F">
        <w:rPr>
          <w:rFonts w:ascii="Book Antiqua" w:hAnsi="Book Antiqua"/>
          <w:b/>
          <w:sz w:val="24"/>
          <w:szCs w:val="24"/>
        </w:rPr>
        <w:t>f.</w:t>
      </w:r>
      <w:r w:rsidRPr="008B664F">
        <w:rPr>
          <w:rFonts w:ascii="Book Antiqua" w:hAnsi="Book Antiqua"/>
          <w:sz w:val="24"/>
          <w:szCs w:val="24"/>
        </w:rPr>
        <w:t xml:space="preserve"> euchlanis tip (ventral), </w:t>
      </w:r>
      <w:r w:rsidRPr="008B664F">
        <w:rPr>
          <w:rFonts w:ascii="Book Antiqua" w:hAnsi="Book Antiqua"/>
          <w:b/>
          <w:sz w:val="24"/>
          <w:szCs w:val="24"/>
        </w:rPr>
        <w:t>g.</w:t>
      </w:r>
      <w:r w:rsidRPr="008B664F">
        <w:rPr>
          <w:rFonts w:ascii="Book Antiqua" w:hAnsi="Book Antiqua"/>
          <w:sz w:val="24"/>
          <w:szCs w:val="24"/>
        </w:rPr>
        <w:t xml:space="preserve"> colletheca tip (lateral) (Koste 1978).</w:t>
      </w:r>
    </w:p>
    <w:p w:rsidR="004728CE" w:rsidRPr="008B664F" w:rsidRDefault="004728CE" w:rsidP="004728CE">
      <w:pPr>
        <w:shd w:val="clear" w:color="auto" w:fill="FFFFFF"/>
        <w:spacing w:before="120" w:after="120" w:line="360" w:lineRule="auto"/>
        <w:jc w:val="center"/>
        <w:rPr>
          <w:rFonts w:ascii="Book Antiqua" w:hAnsi="Book Antiqua"/>
          <w:caps/>
          <w:sz w:val="24"/>
          <w:szCs w:val="24"/>
        </w:rPr>
      </w:pPr>
      <w:r w:rsidRPr="008B664F">
        <w:rPr>
          <w:rFonts w:ascii="Book Antiqua" w:hAnsi="Book Antiqua"/>
          <w:b/>
          <w:bCs/>
          <w:iCs/>
          <w:caps/>
          <w:color w:val="000000"/>
          <w:sz w:val="24"/>
          <w:szCs w:val="24"/>
        </w:rPr>
        <w:t>Sindirim Sistemi ve Trofi</w:t>
      </w:r>
    </w:p>
    <w:p w:rsidR="004728CE" w:rsidRPr="008B664F" w:rsidRDefault="004728CE" w:rsidP="004728CE">
      <w:pPr>
        <w:shd w:val="clear" w:color="auto" w:fill="FFFFFF"/>
        <w:spacing w:before="120" w:after="120" w:line="360" w:lineRule="auto"/>
        <w:ind w:firstLine="540"/>
        <w:jc w:val="both"/>
        <w:rPr>
          <w:rFonts w:ascii="Book Antiqua" w:hAnsi="Book Antiqua"/>
          <w:sz w:val="24"/>
          <w:szCs w:val="24"/>
        </w:rPr>
      </w:pPr>
      <w:r w:rsidRPr="008B664F">
        <w:rPr>
          <w:rFonts w:ascii="Book Antiqua" w:hAnsi="Book Antiqua"/>
          <w:color w:val="000000"/>
          <w:sz w:val="24"/>
          <w:szCs w:val="24"/>
        </w:rPr>
        <w:t xml:space="preserve">Sindirim sistemi; yutak, mastaks, özefagus, midebezi, midebağırsağı ve sonbağırsaktan oluşmuştur. Besin, önce krona tarafından alınır ve ventralde ağız boyunca ilerleyip, uzun ya da oval yapılı, kaslarla donatılmış mastaksa (kaslı farinkse) ulaşır. Mastaksın iç kısmında, karmaşık yapılı, plaka ya da çubuk şeklinde öğütücü dişler vardır; bu dişler </w:t>
      </w:r>
      <w:r w:rsidRPr="008B664F">
        <w:rPr>
          <w:rFonts w:ascii="Book Antiqua" w:hAnsi="Book Antiqua"/>
          <w:b/>
          <w:color w:val="000000"/>
          <w:sz w:val="24"/>
          <w:szCs w:val="24"/>
        </w:rPr>
        <w:t>"Trofi"</w:t>
      </w:r>
      <w:r w:rsidRPr="008B664F">
        <w:rPr>
          <w:rFonts w:ascii="Book Antiqua" w:hAnsi="Book Antiqua"/>
          <w:color w:val="000000"/>
          <w:sz w:val="24"/>
          <w:szCs w:val="24"/>
        </w:rPr>
        <w:t xml:space="preserve"> olarak adlandırılır. Trofinin kısımları yutak duvarından oluşmuş kaslarla hareket ettirilir. Bu uzantılar bazı türlerde avın yakalanmasında ve parçalanmasında da kullanılır. Keza bazılarında yutak emme pompası olarak kullanılır ve buraya birçok bez açılır. Besin daha sonra dar yapılı özefagustan büyük hücrelerden yapılmış, çok defa silli, ön ucu iki ya da daha fazla sayıda bez taşıyan bezli mideye geçer ve besin daha sonra, çoğu türlerde, bağırsak ve anüs yolunu izleyerek dışarıya atılır. Sindirim kanalı bazı türlerde işlevi olmayan bir mide ile sonlanır </w:t>
      </w:r>
      <w:r w:rsidRPr="008B664F">
        <w:rPr>
          <w:rFonts w:ascii="Book Antiqua" w:hAnsi="Book Antiqua"/>
          <w:i/>
          <w:iCs/>
          <w:color w:val="000000"/>
          <w:sz w:val="24"/>
          <w:szCs w:val="24"/>
        </w:rPr>
        <w:t xml:space="preserve">(Asplanchna </w:t>
      </w:r>
      <w:r w:rsidRPr="008B664F">
        <w:rPr>
          <w:rFonts w:ascii="Book Antiqua" w:hAnsi="Book Antiqua"/>
          <w:color w:val="000000"/>
          <w:sz w:val="24"/>
          <w:szCs w:val="24"/>
        </w:rPr>
        <w:t xml:space="preserve">ve </w:t>
      </w:r>
      <w:r w:rsidRPr="008B664F">
        <w:rPr>
          <w:rFonts w:ascii="Book Antiqua" w:hAnsi="Book Antiqua"/>
          <w:i/>
          <w:iCs/>
          <w:color w:val="000000"/>
          <w:sz w:val="24"/>
          <w:szCs w:val="24"/>
        </w:rPr>
        <w:t xml:space="preserve">Asplanchnopus). </w:t>
      </w:r>
      <w:r w:rsidRPr="008B664F">
        <w:rPr>
          <w:rFonts w:ascii="Book Antiqua" w:hAnsi="Book Antiqua"/>
          <w:color w:val="000000"/>
          <w:sz w:val="24"/>
          <w:szCs w:val="24"/>
        </w:rPr>
        <w:t>Yumurtalar da yumurta kanalından sonra kloaka dökülür. Sindirim kanalı genellikle alınan besin türüne bağlı olarak renkli görülür.</w:t>
      </w:r>
    </w:p>
    <w:p w:rsidR="004728CE" w:rsidRPr="008B664F" w:rsidRDefault="004728CE" w:rsidP="004728CE">
      <w:pPr>
        <w:shd w:val="clear" w:color="auto" w:fill="FFFFFF"/>
        <w:spacing w:before="120" w:after="120" w:line="360" w:lineRule="auto"/>
        <w:ind w:left="5" w:right="5" w:firstLine="535"/>
        <w:jc w:val="both"/>
        <w:rPr>
          <w:rFonts w:ascii="Book Antiqua" w:hAnsi="Book Antiqua"/>
          <w:sz w:val="24"/>
          <w:szCs w:val="24"/>
        </w:rPr>
      </w:pPr>
      <w:r w:rsidRPr="008B664F">
        <w:rPr>
          <w:rFonts w:ascii="Book Antiqua" w:hAnsi="Book Antiqua"/>
          <w:color w:val="000000"/>
          <w:sz w:val="24"/>
          <w:szCs w:val="24"/>
        </w:rPr>
        <w:t xml:space="preserve">Çoğu besinlerini süzme, yakalama ya da parçalama ile alırlar. Sonuncu tipte beslenenler genellikle omnivordur. Süzme ile beslenenler (genellikle Bdelloidea) taç = çark yardımıyla su akımı meydana getirerek partikülleri ağıza sevkederler. Bu akımın yaratılmasında trokal disklerin yanısıra, trokusun da büyük işlevi vardır. </w:t>
      </w:r>
      <w:r w:rsidRPr="008B664F">
        <w:rPr>
          <w:rFonts w:ascii="Book Antiqua" w:hAnsi="Book Antiqua"/>
          <w:color w:val="000000"/>
          <w:sz w:val="24"/>
          <w:szCs w:val="24"/>
        </w:rPr>
        <w:lastRenderedPageBreak/>
        <w:t xml:space="preserve">Küçük çok hücreliler, bir hücreliler ve diğer rotiferler üzerinde beslenenler avlarını tuzak kurma ve emme suretiyle alırlar. Bunlarda trofi bir kıskaç şeklindedir (örneğin </w:t>
      </w:r>
      <w:r w:rsidRPr="008B664F">
        <w:rPr>
          <w:rFonts w:ascii="Book Antiqua" w:hAnsi="Book Antiqua"/>
          <w:i/>
          <w:iCs/>
          <w:color w:val="000000"/>
          <w:sz w:val="24"/>
          <w:szCs w:val="24"/>
        </w:rPr>
        <w:t xml:space="preserve">Collotheca'da </w:t>
      </w:r>
      <w:r w:rsidRPr="008B664F">
        <w:rPr>
          <w:rFonts w:ascii="Book Antiqua" w:hAnsi="Book Antiqua"/>
          <w:color w:val="000000"/>
          <w:sz w:val="24"/>
          <w:szCs w:val="24"/>
        </w:rPr>
        <w:t>bukkal alan huni şeklinde uzamıştır). Bir hücreli bu yapının içerisine girdiğinde, seta taşıyan loblar avın etrafını çevirerek hapseder. Mastaksın duvarında bulunan tükrükbezi sindirimde yardımcı görev yapar.</w:t>
      </w:r>
    </w:p>
    <w:p w:rsidR="004728CE" w:rsidRPr="008B664F" w:rsidRDefault="004728CE" w:rsidP="004728CE">
      <w:pPr>
        <w:shd w:val="clear" w:color="auto" w:fill="FFFFFF"/>
        <w:spacing w:before="120" w:after="120" w:line="360" w:lineRule="auto"/>
        <w:ind w:left="10" w:right="10" w:firstLine="530"/>
        <w:jc w:val="both"/>
        <w:rPr>
          <w:rFonts w:ascii="Book Antiqua" w:hAnsi="Book Antiqua"/>
          <w:color w:val="000000"/>
          <w:sz w:val="24"/>
          <w:szCs w:val="24"/>
        </w:rPr>
      </w:pPr>
      <w:bookmarkStart w:id="4" w:name="_Toc198023535"/>
      <w:r w:rsidRPr="008B664F">
        <w:rPr>
          <w:rStyle w:val="Balk1Char"/>
          <w:rFonts w:ascii="Book Antiqua" w:hAnsi="Book Antiqua"/>
        </w:rPr>
        <w:t>Trofi</w:t>
      </w:r>
      <w:bookmarkEnd w:id="4"/>
      <w:r w:rsidRPr="008B664F">
        <w:rPr>
          <w:rFonts w:ascii="Book Antiqua" w:hAnsi="Book Antiqua"/>
          <w:b/>
          <w:color w:val="000000"/>
          <w:sz w:val="24"/>
          <w:szCs w:val="24"/>
        </w:rPr>
        <w:t>:</w:t>
      </w:r>
      <w:r w:rsidRPr="008B664F">
        <w:rPr>
          <w:rFonts w:ascii="Book Antiqua" w:hAnsi="Book Antiqua"/>
          <w:color w:val="000000"/>
          <w:sz w:val="24"/>
          <w:szCs w:val="24"/>
        </w:rPr>
        <w:t xml:space="preserve"> Asidik mukopolisakkarit bileşiminde olan birkaç sert parçadan ve ilişkili kaslardan meydana gelmiştir. Sert kısım lemel olarak üç parçadan oluşmuştur. </w:t>
      </w:r>
    </w:p>
    <w:p w:rsidR="004728CE" w:rsidRPr="008B664F" w:rsidRDefault="004728CE" w:rsidP="004728CE">
      <w:pPr>
        <w:shd w:val="clear" w:color="auto" w:fill="FFFFFF"/>
        <w:spacing w:before="120" w:after="120" w:line="360" w:lineRule="auto"/>
        <w:ind w:left="10" w:right="10" w:firstLine="530"/>
        <w:jc w:val="both"/>
        <w:rPr>
          <w:rFonts w:ascii="Book Antiqua" w:hAnsi="Book Antiqua"/>
          <w:sz w:val="24"/>
          <w:szCs w:val="24"/>
        </w:rPr>
      </w:pPr>
      <w:r w:rsidRPr="008B664F">
        <w:rPr>
          <w:rFonts w:ascii="Book Antiqua" w:hAnsi="Book Antiqua"/>
          <w:color w:val="000000"/>
          <w:sz w:val="24"/>
          <w:szCs w:val="24"/>
        </w:rPr>
        <w:t xml:space="preserve"> Bunlardan birincisi bir çift </w:t>
      </w:r>
      <w:r w:rsidRPr="008B664F">
        <w:rPr>
          <w:rFonts w:ascii="Book Antiqua" w:hAnsi="Book Antiqua"/>
          <w:b/>
          <w:color w:val="000000"/>
          <w:sz w:val="24"/>
          <w:szCs w:val="24"/>
        </w:rPr>
        <w:t>"Rami</w:t>
      </w:r>
      <w:r w:rsidRPr="008B664F">
        <w:rPr>
          <w:rFonts w:ascii="Book Antiqua" w:hAnsi="Book Antiqua"/>
          <w:color w:val="000000"/>
          <w:sz w:val="24"/>
          <w:szCs w:val="24"/>
        </w:rPr>
        <w:t xml:space="preserve">" ve </w:t>
      </w:r>
      <w:r w:rsidRPr="008B664F">
        <w:rPr>
          <w:rFonts w:ascii="Book Antiqua" w:hAnsi="Book Antiqua"/>
          <w:b/>
          <w:color w:val="000000"/>
          <w:sz w:val="24"/>
          <w:szCs w:val="24"/>
        </w:rPr>
        <w:t>"Fulkrum"</w:t>
      </w:r>
      <w:r w:rsidRPr="008B664F">
        <w:rPr>
          <w:rFonts w:ascii="Book Antiqua" w:hAnsi="Book Antiqua"/>
          <w:color w:val="000000"/>
          <w:sz w:val="24"/>
          <w:szCs w:val="24"/>
        </w:rPr>
        <w:t xml:space="preserve">dan oluşan </w:t>
      </w:r>
      <w:r w:rsidRPr="008B664F">
        <w:rPr>
          <w:rFonts w:ascii="Book Antiqua" w:hAnsi="Book Antiqua"/>
          <w:b/>
          <w:color w:val="000000"/>
          <w:sz w:val="24"/>
          <w:szCs w:val="24"/>
        </w:rPr>
        <w:t>"İncus"</w:t>
      </w:r>
      <w:r w:rsidRPr="008B664F">
        <w:rPr>
          <w:rFonts w:ascii="Book Antiqua" w:hAnsi="Book Antiqua"/>
          <w:color w:val="000000"/>
          <w:sz w:val="24"/>
          <w:szCs w:val="24"/>
        </w:rPr>
        <w:t xml:space="preserve"> ve bir çift </w:t>
      </w:r>
      <w:r w:rsidRPr="008B664F">
        <w:rPr>
          <w:rFonts w:ascii="Book Antiqua" w:hAnsi="Book Antiqua"/>
          <w:b/>
          <w:color w:val="000000"/>
          <w:sz w:val="24"/>
          <w:szCs w:val="24"/>
        </w:rPr>
        <w:t>"Malleus"</w:t>
      </w:r>
      <w:r w:rsidRPr="008B664F">
        <w:rPr>
          <w:rFonts w:ascii="Book Antiqua" w:hAnsi="Book Antiqua"/>
          <w:color w:val="000000"/>
          <w:sz w:val="24"/>
          <w:szCs w:val="24"/>
        </w:rPr>
        <w:t xml:space="preserve">dur. Her malleus da </w:t>
      </w:r>
      <w:r w:rsidRPr="008B664F">
        <w:rPr>
          <w:rFonts w:ascii="Book Antiqua" w:hAnsi="Book Antiqua"/>
          <w:b/>
          <w:color w:val="000000"/>
          <w:sz w:val="24"/>
          <w:szCs w:val="24"/>
        </w:rPr>
        <w:t>"Manubrium"</w:t>
      </w:r>
      <w:r w:rsidRPr="008B664F">
        <w:rPr>
          <w:rFonts w:ascii="Book Antiqua" w:hAnsi="Book Antiqua"/>
          <w:color w:val="000000"/>
          <w:sz w:val="24"/>
          <w:szCs w:val="24"/>
        </w:rPr>
        <w:t xml:space="preserve"> ve </w:t>
      </w:r>
      <w:r w:rsidRPr="008B664F">
        <w:rPr>
          <w:rFonts w:ascii="Book Antiqua" w:hAnsi="Book Antiqua"/>
          <w:b/>
          <w:color w:val="000000"/>
          <w:sz w:val="24"/>
          <w:szCs w:val="24"/>
        </w:rPr>
        <w:t>"Uncus"</w:t>
      </w:r>
      <w:r w:rsidRPr="008B664F">
        <w:rPr>
          <w:rFonts w:ascii="Book Antiqua" w:hAnsi="Book Antiqua"/>
          <w:color w:val="000000"/>
          <w:sz w:val="24"/>
          <w:szCs w:val="24"/>
        </w:rPr>
        <w:t xml:space="preserve"> olmak üzere iki kısımdan oluşur.</w:t>
      </w:r>
    </w:p>
    <w:p w:rsidR="004728CE" w:rsidRPr="008B664F" w:rsidRDefault="004728CE" w:rsidP="004728CE">
      <w:pPr>
        <w:shd w:val="clear" w:color="auto" w:fill="FFFFFF"/>
        <w:spacing w:before="120" w:after="120" w:line="360" w:lineRule="auto"/>
        <w:ind w:left="10" w:right="10" w:firstLine="530"/>
        <w:jc w:val="both"/>
        <w:rPr>
          <w:rFonts w:ascii="Book Antiqua" w:hAnsi="Book Antiqua"/>
          <w:sz w:val="24"/>
          <w:szCs w:val="24"/>
        </w:rPr>
      </w:pPr>
      <w:r w:rsidRPr="008B664F">
        <w:rPr>
          <w:rFonts w:ascii="Book Antiqua" w:hAnsi="Book Antiqua"/>
          <w:iCs/>
          <w:color w:val="000000"/>
          <w:sz w:val="24"/>
          <w:szCs w:val="24"/>
        </w:rPr>
        <w:t xml:space="preserve">Trofinin yapısı, takım, familya ve tür ayırımında kullanılan önemli taksonomik bir özellik olarak bilinir. </w:t>
      </w:r>
      <w:r w:rsidRPr="008B664F">
        <w:rPr>
          <w:rFonts w:ascii="Book Antiqua" w:hAnsi="Book Antiqua"/>
          <w:color w:val="000000"/>
          <w:sz w:val="24"/>
          <w:szCs w:val="24"/>
        </w:rPr>
        <w:t xml:space="preserve">Şekline ve çalışma mekanizmasına bağlı olarak, 9 farklı tipi tanımlanmıştır. Bunlar: </w:t>
      </w:r>
      <w:r w:rsidRPr="008B664F">
        <w:rPr>
          <w:rFonts w:ascii="Book Antiqua" w:hAnsi="Book Antiqua"/>
          <w:b/>
          <w:color w:val="000000"/>
          <w:sz w:val="24"/>
          <w:szCs w:val="24"/>
        </w:rPr>
        <w:t>Malleat:</w:t>
      </w:r>
      <w:r w:rsidRPr="008B664F">
        <w:rPr>
          <w:rFonts w:ascii="Book Antiqua" w:hAnsi="Book Antiqua"/>
          <w:color w:val="000000"/>
          <w:sz w:val="24"/>
          <w:szCs w:val="24"/>
        </w:rPr>
        <w:t xml:space="preserve"> İncus ve malleusun bulunan parçaları tam olarak işlev görecek şekilde gelişmişlir; uncuslar 4-7 geniş yapılı dişe sahiptir; bu tip trofi, yakalamayı ve besinlerin özefagusa gönderilmeden önce öğütülmesini sağlar. (Brachionidae). </w:t>
      </w:r>
      <w:r w:rsidRPr="008B664F">
        <w:rPr>
          <w:rFonts w:ascii="Book Antiqua" w:hAnsi="Book Antiqua"/>
          <w:b/>
          <w:color w:val="000000"/>
          <w:sz w:val="24"/>
          <w:szCs w:val="24"/>
        </w:rPr>
        <w:t>Malleoramat:</w:t>
      </w:r>
      <w:r w:rsidRPr="008B664F">
        <w:rPr>
          <w:rFonts w:ascii="Book Antiqua" w:hAnsi="Book Antiqua"/>
          <w:color w:val="000000"/>
          <w:sz w:val="24"/>
          <w:szCs w:val="24"/>
        </w:rPr>
        <w:t xml:space="preserve"> Rami çok kuvvetli dişlere sahiptir. Uncuslar ise çok fazla sayıda ince dişlidir. </w:t>
      </w:r>
      <w:r w:rsidRPr="008B664F">
        <w:rPr>
          <w:rFonts w:ascii="Book Antiqua" w:hAnsi="Book Antiqua"/>
          <w:b/>
          <w:color w:val="000000"/>
          <w:sz w:val="24"/>
          <w:szCs w:val="24"/>
        </w:rPr>
        <w:t>Uncinat:</w:t>
      </w:r>
      <w:r w:rsidRPr="008B664F">
        <w:rPr>
          <w:rFonts w:ascii="Book Antiqua" w:hAnsi="Book Antiqua"/>
          <w:color w:val="000000"/>
          <w:sz w:val="24"/>
          <w:szCs w:val="24"/>
        </w:rPr>
        <w:t xml:space="preserve"> Bu tip trofi uncusların çok az dişe sahip olması ile özellik kazanmıştır; genellikle bir büyük, bir ya da birkaç küçük dişlidir. </w:t>
      </w:r>
      <w:r w:rsidRPr="008B664F">
        <w:rPr>
          <w:rFonts w:ascii="Book Antiqua" w:hAnsi="Book Antiqua"/>
          <w:b/>
          <w:color w:val="000000"/>
          <w:sz w:val="24"/>
          <w:szCs w:val="24"/>
        </w:rPr>
        <w:t>Virgat:</w:t>
      </w:r>
      <w:r w:rsidRPr="008B664F">
        <w:rPr>
          <w:rFonts w:ascii="Book Antiqua" w:hAnsi="Book Antiqua"/>
          <w:color w:val="000000"/>
          <w:sz w:val="24"/>
          <w:szCs w:val="24"/>
        </w:rPr>
        <w:t xml:space="preserve"> Genellikle uzun fulkrum ve manubrium ile tanınırlar; delme, emme şeklinde işlev görürler. Çalışmalarına yardımcı olan güçlü hipofarenjiyal kas mevcuttur. </w:t>
      </w:r>
      <w:r w:rsidRPr="008B664F">
        <w:rPr>
          <w:rFonts w:ascii="Book Antiqua" w:hAnsi="Book Antiqua"/>
          <w:i/>
          <w:iCs/>
          <w:color w:val="000000"/>
          <w:sz w:val="24"/>
          <w:szCs w:val="24"/>
        </w:rPr>
        <w:t xml:space="preserve">(Notommata, Polyarthra </w:t>
      </w:r>
      <w:r w:rsidRPr="008B664F">
        <w:rPr>
          <w:rFonts w:ascii="Book Antiqua" w:hAnsi="Book Antiqua"/>
          <w:color w:val="000000"/>
          <w:sz w:val="24"/>
          <w:szCs w:val="24"/>
        </w:rPr>
        <w:t xml:space="preserve">ve </w:t>
      </w:r>
      <w:r w:rsidRPr="008B664F">
        <w:rPr>
          <w:rFonts w:ascii="Book Antiqua" w:hAnsi="Book Antiqua"/>
          <w:i/>
          <w:iCs/>
          <w:color w:val="000000"/>
          <w:sz w:val="24"/>
          <w:szCs w:val="24"/>
        </w:rPr>
        <w:t xml:space="preserve">Synchaeta </w:t>
      </w:r>
      <w:r w:rsidRPr="008B664F">
        <w:rPr>
          <w:rFonts w:ascii="Book Antiqua" w:hAnsi="Book Antiqua"/>
          <w:color w:val="000000"/>
          <w:sz w:val="24"/>
          <w:szCs w:val="24"/>
        </w:rPr>
        <w:t xml:space="preserve">cinslerinde). </w:t>
      </w:r>
    </w:p>
    <w:p w:rsidR="004728CE" w:rsidRPr="008B664F" w:rsidRDefault="004728CE" w:rsidP="004728CE">
      <w:pPr>
        <w:numPr>
          <w:ilvl w:val="0"/>
          <w:numId w:val="18"/>
        </w:numPr>
        <w:shd w:val="clear" w:color="auto" w:fill="FFFFFF"/>
        <w:spacing w:before="120" w:after="120" w:line="360" w:lineRule="auto"/>
        <w:ind w:right="5"/>
        <w:jc w:val="both"/>
        <w:rPr>
          <w:rFonts w:ascii="Book Antiqua" w:hAnsi="Book Antiqua"/>
          <w:color w:val="000000"/>
          <w:sz w:val="24"/>
          <w:szCs w:val="24"/>
        </w:rPr>
      </w:pPr>
      <w:r w:rsidRPr="008B664F">
        <w:rPr>
          <w:rFonts w:ascii="Book Antiqua" w:hAnsi="Book Antiqua"/>
          <w:b/>
          <w:bCs/>
          <w:color w:val="000000"/>
          <w:sz w:val="24"/>
          <w:szCs w:val="24"/>
        </w:rPr>
        <w:t xml:space="preserve">Forcipat: </w:t>
      </w:r>
      <w:r w:rsidRPr="008B664F">
        <w:rPr>
          <w:rFonts w:ascii="Book Antiqua" w:hAnsi="Book Antiqua"/>
          <w:color w:val="000000"/>
          <w:sz w:val="24"/>
          <w:szCs w:val="24"/>
        </w:rPr>
        <w:t>Kıskaç şeklindedir; avın yakalanması sırasında ileriye doğru fırlatılır (Dicranophoridae).</w:t>
      </w:r>
    </w:p>
    <w:p w:rsidR="004728CE" w:rsidRPr="008B664F" w:rsidRDefault="004728CE" w:rsidP="004728CE">
      <w:pPr>
        <w:numPr>
          <w:ilvl w:val="0"/>
          <w:numId w:val="18"/>
        </w:numPr>
        <w:shd w:val="clear" w:color="auto" w:fill="FFFFFF"/>
        <w:spacing w:before="120" w:after="120" w:line="360" w:lineRule="auto"/>
        <w:ind w:right="5"/>
        <w:jc w:val="both"/>
        <w:rPr>
          <w:rFonts w:ascii="Book Antiqua" w:hAnsi="Book Antiqua"/>
          <w:color w:val="000000"/>
          <w:sz w:val="24"/>
          <w:szCs w:val="24"/>
        </w:rPr>
      </w:pPr>
      <w:r w:rsidRPr="008B664F">
        <w:rPr>
          <w:rFonts w:ascii="Book Antiqua" w:hAnsi="Book Antiqua"/>
          <w:b/>
          <w:bCs/>
          <w:color w:val="000000"/>
          <w:sz w:val="24"/>
          <w:szCs w:val="24"/>
        </w:rPr>
        <w:t xml:space="preserve">İncudat: </w:t>
      </w:r>
      <w:r w:rsidRPr="008B664F">
        <w:rPr>
          <w:rFonts w:ascii="Book Antiqua" w:hAnsi="Book Antiqua"/>
          <w:color w:val="000000"/>
          <w:sz w:val="24"/>
          <w:szCs w:val="24"/>
        </w:rPr>
        <w:t>Kıskaç benzeri hareketle avı kavramaya yarar. Ramusun oldukça geniş olması, malleusun ise küçük olması ile forcipat tipten ayrılırlar (Asplanchnidae)</w:t>
      </w:r>
    </w:p>
    <w:p w:rsidR="004728CE" w:rsidRPr="008B664F" w:rsidRDefault="004728CE" w:rsidP="004728CE">
      <w:pPr>
        <w:numPr>
          <w:ilvl w:val="0"/>
          <w:numId w:val="18"/>
        </w:numPr>
        <w:shd w:val="clear" w:color="auto" w:fill="FFFFFF"/>
        <w:spacing w:before="120" w:after="120" w:line="360" w:lineRule="auto"/>
        <w:ind w:right="5"/>
        <w:jc w:val="both"/>
        <w:rPr>
          <w:rFonts w:ascii="Book Antiqua" w:hAnsi="Book Antiqua"/>
          <w:color w:val="000000"/>
          <w:sz w:val="24"/>
          <w:szCs w:val="24"/>
        </w:rPr>
      </w:pPr>
      <w:r w:rsidRPr="008B664F">
        <w:rPr>
          <w:rFonts w:ascii="Book Antiqua" w:hAnsi="Book Antiqua"/>
          <w:b/>
          <w:bCs/>
          <w:color w:val="000000"/>
          <w:sz w:val="24"/>
          <w:szCs w:val="24"/>
        </w:rPr>
        <w:t xml:space="preserve">Cordat: </w:t>
      </w:r>
      <w:r w:rsidRPr="008B664F">
        <w:rPr>
          <w:rFonts w:ascii="Book Antiqua" w:hAnsi="Book Antiqua"/>
          <w:color w:val="000000"/>
          <w:sz w:val="24"/>
          <w:szCs w:val="24"/>
        </w:rPr>
        <w:t xml:space="preserve">Pompalama işlevi görür, hipofarenjiyal kas bulunmaz, yalnızca Lindiidae familyasında görülürler. </w:t>
      </w:r>
    </w:p>
    <w:p w:rsidR="004728CE" w:rsidRPr="008B664F" w:rsidRDefault="004728CE" w:rsidP="004728CE">
      <w:pPr>
        <w:numPr>
          <w:ilvl w:val="0"/>
          <w:numId w:val="18"/>
        </w:numPr>
        <w:shd w:val="clear" w:color="auto" w:fill="FFFFFF"/>
        <w:spacing w:before="120" w:after="120" w:line="360" w:lineRule="auto"/>
        <w:ind w:right="5"/>
        <w:jc w:val="both"/>
        <w:rPr>
          <w:rFonts w:ascii="Book Antiqua" w:hAnsi="Book Antiqua"/>
          <w:sz w:val="24"/>
          <w:szCs w:val="24"/>
        </w:rPr>
      </w:pPr>
      <w:r w:rsidRPr="008B664F">
        <w:rPr>
          <w:rFonts w:ascii="Book Antiqua" w:hAnsi="Book Antiqua"/>
          <w:b/>
          <w:bCs/>
          <w:color w:val="000000"/>
          <w:sz w:val="24"/>
          <w:szCs w:val="24"/>
        </w:rPr>
        <w:lastRenderedPageBreak/>
        <w:t xml:space="preserve">Ramat: </w:t>
      </w:r>
      <w:r w:rsidRPr="008B664F">
        <w:rPr>
          <w:rFonts w:ascii="Book Antiqua" w:hAnsi="Book Antiqua"/>
          <w:color w:val="000000"/>
          <w:sz w:val="24"/>
          <w:szCs w:val="24"/>
        </w:rPr>
        <w:t>Raminin oval şekilde olması ve uncusların çok sayıda ince dişle donatılmış olmasıyla ayrılırlar. Bdelloidae'nın genel özelliğidir. Ayrıca Seisonidae'de ve bir kısım denizel Rotifera türlerinde görülen farklı fulkrat tip trofi vardır; ancak yapısı tam olarak tanımlanamamıştır.</w:t>
      </w:r>
    </w:p>
    <w:tbl>
      <w:tblPr>
        <w:tblStyle w:val="Kpr"/>
        <w:tblW w:w="0" w:type="auto"/>
        <w:tblLook w:val="01E0"/>
      </w:tblPr>
      <w:tblGrid>
        <w:gridCol w:w="9286"/>
      </w:tblGrid>
      <w:tr w:rsidR="004728CE" w:rsidRPr="008B664F" w:rsidTr="00865ED8">
        <w:tc>
          <w:tcPr>
            <w:tcW w:w="9497" w:type="dxa"/>
          </w:tcPr>
          <w:p w:rsidR="004728CE" w:rsidRPr="008B664F" w:rsidRDefault="004728CE" w:rsidP="00865ED8">
            <w:pPr>
              <w:spacing w:before="120" w:after="120" w:line="360" w:lineRule="auto"/>
              <w:ind w:right="5"/>
              <w:jc w:val="center"/>
              <w:rPr>
                <w:rFonts w:ascii="Book Antiqua" w:hAnsi="Book Antiqua"/>
                <w:sz w:val="24"/>
                <w:szCs w:val="24"/>
              </w:rPr>
            </w:pPr>
            <w:r>
              <w:rPr>
                <w:rFonts w:ascii="Book Antiqua" w:hAnsi="Book Antiqua"/>
                <w:noProof/>
                <w:sz w:val="24"/>
                <w:szCs w:val="24"/>
              </w:rPr>
              <w:drawing>
                <wp:inline distT="0" distB="0" distL="0" distR="0">
                  <wp:extent cx="5267325" cy="3533775"/>
                  <wp:effectExtent l="19050" t="0" r="9525" b="0"/>
                  <wp:docPr id="6" name="Resim 6" descr="trofi tip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rofi tipleri"/>
                          <pic:cNvPicPr>
                            <a:picLocks noChangeAspect="1" noChangeArrowheads="1"/>
                          </pic:cNvPicPr>
                        </pic:nvPicPr>
                        <pic:blipFill>
                          <a:blip r:embed="rId11" cstate="print"/>
                          <a:srcRect/>
                          <a:stretch>
                            <a:fillRect/>
                          </a:stretch>
                        </pic:blipFill>
                        <pic:spPr bwMode="auto">
                          <a:xfrm>
                            <a:off x="0" y="0"/>
                            <a:ext cx="5267325" cy="3533775"/>
                          </a:xfrm>
                          <a:prstGeom prst="rect">
                            <a:avLst/>
                          </a:prstGeom>
                          <a:noFill/>
                          <a:ln w="9525">
                            <a:noFill/>
                            <a:miter lim="800000"/>
                            <a:headEnd/>
                            <a:tailEnd/>
                          </a:ln>
                        </pic:spPr>
                      </pic:pic>
                    </a:graphicData>
                  </a:graphic>
                </wp:inline>
              </w:drawing>
            </w:r>
          </w:p>
          <w:p w:rsidR="004728CE" w:rsidRPr="008B664F" w:rsidRDefault="004728CE" w:rsidP="00865ED8">
            <w:pPr>
              <w:spacing w:before="120" w:after="120" w:line="360" w:lineRule="auto"/>
              <w:jc w:val="center"/>
              <w:rPr>
                <w:rFonts w:ascii="Book Antiqua" w:hAnsi="Book Antiqua"/>
                <w:sz w:val="24"/>
                <w:szCs w:val="24"/>
              </w:rPr>
            </w:pPr>
            <w:r w:rsidRPr="008B664F">
              <w:rPr>
                <w:rFonts w:ascii="Book Antiqua" w:hAnsi="Book Antiqua"/>
                <w:b/>
                <w:sz w:val="24"/>
                <w:szCs w:val="24"/>
              </w:rPr>
              <w:t>Şekil 7.</w:t>
            </w:r>
            <w:r w:rsidRPr="008B664F">
              <w:rPr>
                <w:rFonts w:ascii="Book Antiqua" w:hAnsi="Book Antiqua"/>
                <w:sz w:val="24"/>
                <w:szCs w:val="24"/>
              </w:rPr>
              <w:t xml:space="preserve"> Trofi tipleri</w:t>
            </w:r>
          </w:p>
        </w:tc>
      </w:tr>
    </w:tbl>
    <w:p w:rsidR="004728CE" w:rsidRPr="008B664F" w:rsidRDefault="004728CE" w:rsidP="004728CE">
      <w:pPr>
        <w:spacing w:before="120" w:after="120" w:line="360" w:lineRule="auto"/>
        <w:jc w:val="both"/>
        <w:rPr>
          <w:rFonts w:ascii="Book Antiqua" w:hAnsi="Book Antiqua"/>
          <w:sz w:val="24"/>
          <w:szCs w:val="24"/>
        </w:rPr>
      </w:pPr>
      <w:r w:rsidRPr="008B664F">
        <w:rPr>
          <w:rFonts w:ascii="Book Antiqua" w:hAnsi="Book Antiqua"/>
          <w:b/>
          <w:sz w:val="24"/>
          <w:szCs w:val="24"/>
        </w:rPr>
        <w:t>a.</w:t>
      </w:r>
      <w:r w:rsidRPr="008B664F">
        <w:rPr>
          <w:rFonts w:ascii="Book Antiqua" w:hAnsi="Book Antiqua"/>
          <w:sz w:val="24"/>
          <w:szCs w:val="24"/>
        </w:rPr>
        <w:t xml:space="preserve"> malleat tip, </w:t>
      </w:r>
      <w:r w:rsidRPr="008B664F">
        <w:rPr>
          <w:rFonts w:ascii="Book Antiqua" w:hAnsi="Book Antiqua"/>
          <w:b/>
          <w:sz w:val="24"/>
          <w:szCs w:val="24"/>
        </w:rPr>
        <w:t>b.</w:t>
      </w:r>
      <w:r w:rsidRPr="008B664F">
        <w:rPr>
          <w:rFonts w:ascii="Book Antiqua" w:hAnsi="Book Antiqua"/>
          <w:sz w:val="24"/>
          <w:szCs w:val="24"/>
        </w:rPr>
        <w:t xml:space="preserve"> malleoramat tip, </w:t>
      </w:r>
      <w:r w:rsidRPr="008B664F">
        <w:rPr>
          <w:rFonts w:ascii="Book Antiqua" w:hAnsi="Book Antiqua"/>
          <w:b/>
          <w:sz w:val="24"/>
          <w:szCs w:val="24"/>
        </w:rPr>
        <w:t>c.</w:t>
      </w:r>
      <w:r w:rsidRPr="008B664F">
        <w:rPr>
          <w:rFonts w:ascii="Book Antiqua" w:hAnsi="Book Antiqua"/>
          <w:sz w:val="24"/>
          <w:szCs w:val="24"/>
        </w:rPr>
        <w:t xml:space="preserve"> unsinat tip, </w:t>
      </w:r>
      <w:r w:rsidRPr="008B664F">
        <w:rPr>
          <w:rFonts w:ascii="Book Antiqua" w:hAnsi="Book Antiqua"/>
          <w:b/>
          <w:sz w:val="24"/>
          <w:szCs w:val="24"/>
        </w:rPr>
        <w:t>d.</w:t>
      </w:r>
      <w:r w:rsidRPr="008B664F">
        <w:rPr>
          <w:rFonts w:ascii="Book Antiqua" w:hAnsi="Book Antiqua"/>
          <w:sz w:val="24"/>
          <w:szCs w:val="24"/>
        </w:rPr>
        <w:t xml:space="preserve"> virgat tip, </w:t>
      </w:r>
      <w:r w:rsidRPr="008B664F">
        <w:rPr>
          <w:rFonts w:ascii="Book Antiqua" w:hAnsi="Book Antiqua"/>
          <w:b/>
          <w:sz w:val="24"/>
          <w:szCs w:val="24"/>
        </w:rPr>
        <w:t>e.</w:t>
      </w:r>
      <w:r w:rsidRPr="008B664F">
        <w:rPr>
          <w:rFonts w:ascii="Book Antiqua" w:hAnsi="Book Antiqua"/>
          <w:sz w:val="24"/>
          <w:szCs w:val="24"/>
        </w:rPr>
        <w:t xml:space="preserve"> forsipat tip, </w:t>
      </w:r>
      <w:r w:rsidRPr="008B664F">
        <w:rPr>
          <w:rFonts w:ascii="Book Antiqua" w:hAnsi="Book Antiqua"/>
          <w:b/>
          <w:sz w:val="24"/>
          <w:szCs w:val="24"/>
        </w:rPr>
        <w:t>f.</w:t>
      </w:r>
      <w:r w:rsidRPr="008B664F">
        <w:rPr>
          <w:rFonts w:ascii="Book Antiqua" w:hAnsi="Book Antiqua"/>
          <w:sz w:val="24"/>
          <w:szCs w:val="24"/>
        </w:rPr>
        <w:t xml:space="preserve"> İndukat tip, </w:t>
      </w:r>
      <w:r w:rsidRPr="008B664F">
        <w:rPr>
          <w:rFonts w:ascii="Book Antiqua" w:hAnsi="Book Antiqua"/>
          <w:b/>
          <w:sz w:val="24"/>
          <w:szCs w:val="24"/>
        </w:rPr>
        <w:t>un.</w:t>
      </w:r>
      <w:r w:rsidRPr="008B664F">
        <w:rPr>
          <w:rFonts w:ascii="Book Antiqua" w:hAnsi="Book Antiqua"/>
          <w:sz w:val="24"/>
          <w:szCs w:val="24"/>
        </w:rPr>
        <w:t xml:space="preserve"> unkus</w:t>
      </w:r>
      <w:r w:rsidRPr="008B664F">
        <w:rPr>
          <w:rFonts w:ascii="Book Antiqua" w:hAnsi="Book Antiqua"/>
          <w:b/>
          <w:sz w:val="24"/>
          <w:szCs w:val="24"/>
        </w:rPr>
        <w:t>, ra.</w:t>
      </w:r>
      <w:r w:rsidRPr="008B664F">
        <w:rPr>
          <w:rFonts w:ascii="Book Antiqua" w:hAnsi="Book Antiqua"/>
          <w:sz w:val="24"/>
          <w:szCs w:val="24"/>
        </w:rPr>
        <w:t xml:space="preserve"> ramus, </w:t>
      </w:r>
      <w:r w:rsidRPr="008B664F">
        <w:rPr>
          <w:rFonts w:ascii="Book Antiqua" w:hAnsi="Book Antiqua"/>
          <w:b/>
          <w:sz w:val="24"/>
          <w:szCs w:val="24"/>
        </w:rPr>
        <w:t>fu.</w:t>
      </w:r>
      <w:r w:rsidRPr="008B664F">
        <w:rPr>
          <w:rFonts w:ascii="Book Antiqua" w:hAnsi="Book Antiqua"/>
          <w:sz w:val="24"/>
          <w:szCs w:val="24"/>
        </w:rPr>
        <w:t xml:space="preserve">fulkrum, </w:t>
      </w:r>
      <w:r w:rsidRPr="008B664F">
        <w:rPr>
          <w:rFonts w:ascii="Book Antiqua" w:hAnsi="Book Antiqua"/>
          <w:b/>
          <w:sz w:val="24"/>
          <w:szCs w:val="24"/>
        </w:rPr>
        <w:t>man.</w:t>
      </w:r>
      <w:r w:rsidRPr="008B664F">
        <w:rPr>
          <w:rFonts w:ascii="Book Antiqua" w:hAnsi="Book Antiqua"/>
          <w:sz w:val="24"/>
          <w:szCs w:val="24"/>
        </w:rPr>
        <w:t xml:space="preserve"> manibrium, </w:t>
      </w:r>
      <w:r w:rsidRPr="008B664F">
        <w:rPr>
          <w:rFonts w:ascii="Book Antiqua" w:hAnsi="Book Antiqua"/>
          <w:b/>
          <w:sz w:val="24"/>
          <w:szCs w:val="24"/>
        </w:rPr>
        <w:t>al.</w:t>
      </w:r>
      <w:r w:rsidRPr="008B664F">
        <w:rPr>
          <w:rFonts w:ascii="Book Antiqua" w:hAnsi="Book Antiqua"/>
          <w:sz w:val="24"/>
          <w:szCs w:val="24"/>
        </w:rPr>
        <w:t xml:space="preserve"> alua, </w:t>
      </w:r>
      <w:r w:rsidRPr="008B664F">
        <w:rPr>
          <w:rFonts w:ascii="Book Antiqua" w:hAnsi="Book Antiqua"/>
          <w:b/>
          <w:sz w:val="24"/>
          <w:szCs w:val="24"/>
        </w:rPr>
        <w:t>bul.</w:t>
      </w:r>
      <w:r w:rsidRPr="008B664F">
        <w:rPr>
          <w:rFonts w:ascii="Book Antiqua" w:hAnsi="Book Antiqua"/>
          <w:sz w:val="24"/>
          <w:szCs w:val="24"/>
        </w:rPr>
        <w:t xml:space="preserve"> bulla, </w:t>
      </w:r>
      <w:r w:rsidRPr="008B664F">
        <w:rPr>
          <w:rFonts w:ascii="Book Antiqua" w:hAnsi="Book Antiqua"/>
          <w:b/>
          <w:sz w:val="24"/>
          <w:szCs w:val="24"/>
        </w:rPr>
        <w:t>in.</w:t>
      </w:r>
      <w:r w:rsidRPr="008B664F">
        <w:rPr>
          <w:rFonts w:ascii="Book Antiqua" w:hAnsi="Book Antiqua"/>
          <w:sz w:val="24"/>
          <w:szCs w:val="24"/>
        </w:rPr>
        <w:t xml:space="preserve"> intramallei, prepreunkal diş (Koste 1974).</w:t>
      </w:r>
    </w:p>
    <w:p w:rsidR="004728CE" w:rsidRPr="008B664F" w:rsidRDefault="004728CE" w:rsidP="004728CE">
      <w:pPr>
        <w:shd w:val="clear" w:color="auto" w:fill="FFFFFF"/>
        <w:spacing w:before="120" w:after="120" w:line="360" w:lineRule="auto"/>
        <w:ind w:firstLine="540"/>
        <w:jc w:val="both"/>
        <w:rPr>
          <w:rFonts w:ascii="Book Antiqua" w:hAnsi="Book Antiqua"/>
          <w:color w:val="000000"/>
          <w:sz w:val="24"/>
          <w:szCs w:val="24"/>
        </w:rPr>
      </w:pPr>
    </w:p>
    <w:p w:rsidR="004728CE" w:rsidRPr="008B664F" w:rsidRDefault="004728CE" w:rsidP="004728CE">
      <w:pPr>
        <w:shd w:val="clear" w:color="auto" w:fill="FFFFFF"/>
        <w:spacing w:before="120" w:after="120" w:line="360" w:lineRule="auto"/>
        <w:ind w:firstLine="540"/>
        <w:jc w:val="both"/>
        <w:rPr>
          <w:rFonts w:ascii="Book Antiqua" w:hAnsi="Book Antiqua"/>
          <w:color w:val="000000"/>
          <w:sz w:val="24"/>
          <w:szCs w:val="24"/>
        </w:rPr>
      </w:pPr>
      <w:r w:rsidRPr="008B664F">
        <w:rPr>
          <w:rFonts w:ascii="Book Antiqua" w:hAnsi="Book Antiqua"/>
          <w:color w:val="000000"/>
          <w:sz w:val="24"/>
          <w:szCs w:val="24"/>
        </w:rPr>
        <w:t xml:space="preserve">Mastaks çeperinin kasılması ile malleusların baş kısımları inkusun üzerinde ileri geri hareket ederek besin maddelerini ufalar. Bazı formlarda diş aygıtının bütün parçaları incedir ve inkus bir kerpeten şekli alır. Bazen de malleuslar hiç bulunmaz, ramuslar da birbiri üzerinde hareket edebilir bir durum alır. Diş aygıtı bu şekilde olan rotiferlerde mastaks silli organa kadar ya da daha ileri uzatılabilir. Bu suretle de diş aygıtı bir rende gibi besin maddelerini kazır ya da onları bir kıskaç gibi yakalayarak içeri çeker. Mastaksa ya da yemek borusuna, salgılarının tükrük olduğu </w:t>
      </w:r>
      <w:r w:rsidRPr="008B664F">
        <w:rPr>
          <w:rFonts w:ascii="Book Antiqua" w:hAnsi="Book Antiqua"/>
          <w:color w:val="000000"/>
          <w:sz w:val="24"/>
          <w:szCs w:val="24"/>
        </w:rPr>
        <w:lastRenderedPageBreak/>
        <w:t>sanılan bezler de açılırlar. Sindirim borusunun bu kısmından sonra kısa bir yemek borusu ile mideye geçilir. Mide, çeperi büyük ve silli hücrelerden yapılmış geniş bir torba şeklindedir. Burası bir çift sindirim bezi ile de bağlantılıdır. Bağırsak ya yuvarlaktır ya da mideden belirgin olarak ayrılmaz. Mide gibi silli bir epitelle döşeli olan bağırsak kısa bir kloak aracılığıyla dışarıya açılır. Anüs, ayağın dibinde, sırt taraftadır.</w:t>
      </w:r>
    </w:p>
    <w:p w:rsidR="004728CE" w:rsidRPr="008B664F" w:rsidRDefault="004728CE" w:rsidP="004728CE">
      <w:pPr>
        <w:shd w:val="clear" w:color="auto" w:fill="FFFFFF"/>
        <w:spacing w:before="120" w:after="120" w:line="360" w:lineRule="auto"/>
        <w:ind w:firstLine="540"/>
        <w:jc w:val="both"/>
        <w:rPr>
          <w:rFonts w:ascii="Book Antiqua" w:hAnsi="Book Antiqua"/>
          <w:sz w:val="24"/>
          <w:szCs w:val="24"/>
        </w:rPr>
      </w:pPr>
      <w:r w:rsidRPr="008B664F">
        <w:rPr>
          <w:rFonts w:ascii="Book Antiqua" w:hAnsi="Book Antiqua"/>
          <w:color w:val="000000"/>
          <w:sz w:val="24"/>
          <w:szCs w:val="24"/>
        </w:rPr>
        <w:t xml:space="preserve">Mide ile bağırsak embriyonun ilk bağırsağından meydana geldikleri için endodermiktirler. Sindirim borusunun diğer kısımları ektodermiktir. Bunlardan yutak stomadeumdan, kloak da proktodeumdan oluşur. Boru şeklindeki evcikler içinde yaşayan sesil formlarda bağırsak arka taraftan dönerek öne doğru uzanır. Bu suretle anüsün evcik kenarından dışarı açılması mümkündür. </w:t>
      </w:r>
      <w:r w:rsidRPr="008B664F">
        <w:rPr>
          <w:rFonts w:ascii="Book Antiqua" w:hAnsi="Book Antiqua"/>
          <w:i/>
          <w:color w:val="000000"/>
          <w:sz w:val="24"/>
          <w:szCs w:val="24"/>
        </w:rPr>
        <w:t>Asplanchna</w:t>
      </w:r>
      <w:r w:rsidRPr="008B664F">
        <w:rPr>
          <w:rFonts w:ascii="Book Antiqua" w:hAnsi="Book Antiqua"/>
          <w:color w:val="000000"/>
          <w:sz w:val="24"/>
          <w:szCs w:val="24"/>
        </w:rPr>
        <w:t>'da mide kapalı olarak sonlandığından, bağırsak, kloak ve anüs bulunmaz.</w:t>
      </w:r>
    </w:p>
    <w:p w:rsidR="004728CE" w:rsidRPr="008B664F" w:rsidRDefault="004728CE" w:rsidP="004728CE">
      <w:pPr>
        <w:pStyle w:val="Balk1"/>
        <w:spacing w:line="360" w:lineRule="auto"/>
        <w:jc w:val="center"/>
        <w:rPr>
          <w:rFonts w:ascii="Book Antiqua" w:hAnsi="Book Antiqua"/>
        </w:rPr>
      </w:pPr>
      <w:bookmarkStart w:id="5" w:name="_Toc198023536"/>
      <w:r w:rsidRPr="008B664F">
        <w:rPr>
          <w:rFonts w:ascii="Book Antiqua" w:hAnsi="Book Antiqua"/>
        </w:rPr>
        <w:t>Kas Sistemi</w:t>
      </w:r>
      <w:bookmarkEnd w:id="5"/>
    </w:p>
    <w:p w:rsidR="004728CE" w:rsidRPr="008B664F" w:rsidRDefault="004728CE" w:rsidP="004728CE">
      <w:pPr>
        <w:shd w:val="clear" w:color="auto" w:fill="FFFFFF"/>
        <w:spacing w:before="120" w:after="120" w:line="360" w:lineRule="auto"/>
        <w:ind w:right="10" w:firstLine="540"/>
        <w:jc w:val="both"/>
        <w:rPr>
          <w:rFonts w:ascii="Book Antiqua" w:hAnsi="Book Antiqua"/>
          <w:color w:val="000000"/>
          <w:sz w:val="24"/>
          <w:szCs w:val="24"/>
        </w:rPr>
      </w:pPr>
      <w:r w:rsidRPr="008B664F">
        <w:rPr>
          <w:rFonts w:ascii="Book Antiqua" w:hAnsi="Book Antiqua"/>
          <w:color w:val="000000"/>
          <w:sz w:val="24"/>
          <w:szCs w:val="24"/>
        </w:rPr>
        <w:t xml:space="preserve">Rotiferlerde kılıf şeklinde kesiksiz uzanan bir kas tabakası bulunmaz. Kas sistemi boyuna ve enine bağımsız kasların kombinasyonu ile oluşmuştur. Bunların başlıcaları, vücut hacminin değişmesini sağlayan halka kaslar, silli organı hareket ettiren büyük boyuna kaslar, ayağı içeri çeken yan ayak kasları ve vücut çeperi ile bağırsak arasında uzanan enine kaslardır </w:t>
      </w:r>
    </w:p>
    <w:p w:rsidR="004728CE" w:rsidRPr="008B664F" w:rsidRDefault="004728CE" w:rsidP="004728CE">
      <w:pPr>
        <w:shd w:val="clear" w:color="auto" w:fill="FFFFFF"/>
        <w:spacing w:before="120" w:after="120" w:line="360" w:lineRule="auto"/>
        <w:ind w:right="10" w:firstLine="540"/>
        <w:jc w:val="both"/>
        <w:rPr>
          <w:rFonts w:ascii="Book Antiqua" w:hAnsi="Book Antiqua"/>
          <w:sz w:val="24"/>
          <w:szCs w:val="24"/>
        </w:rPr>
      </w:pPr>
      <w:r w:rsidRPr="008B664F">
        <w:rPr>
          <w:rFonts w:ascii="Book Antiqua" w:hAnsi="Book Antiqua"/>
          <w:color w:val="000000"/>
          <w:sz w:val="24"/>
          <w:szCs w:val="24"/>
        </w:rPr>
        <w:t xml:space="preserve"> Kasların kasılması pseudosölom sıvısının basıncını yükselterek hidrostatik iskelet görevi yapmasını sağlar. Kas, kısmen mide ve mastaksta da bulunur.</w:t>
      </w:r>
    </w:p>
    <w:p w:rsidR="004728CE" w:rsidRPr="008B664F" w:rsidRDefault="004728CE" w:rsidP="004728CE">
      <w:pPr>
        <w:numPr>
          <w:ilvl w:val="1"/>
          <w:numId w:val="15"/>
        </w:numPr>
        <w:shd w:val="clear" w:color="auto" w:fill="FFFFFF"/>
        <w:tabs>
          <w:tab w:val="clear" w:pos="1515"/>
          <w:tab w:val="num" w:pos="900"/>
        </w:tabs>
        <w:spacing w:before="120" w:after="120" w:line="360" w:lineRule="auto"/>
        <w:ind w:left="0" w:right="14" w:firstLine="540"/>
        <w:jc w:val="both"/>
        <w:rPr>
          <w:rFonts w:ascii="Book Antiqua" w:hAnsi="Book Antiqua"/>
          <w:color w:val="000000"/>
          <w:sz w:val="24"/>
          <w:szCs w:val="24"/>
        </w:rPr>
      </w:pPr>
      <w:r w:rsidRPr="008B664F">
        <w:rPr>
          <w:rFonts w:ascii="Book Antiqua" w:hAnsi="Book Antiqua"/>
          <w:b/>
          <w:bCs/>
          <w:color w:val="000000"/>
          <w:sz w:val="24"/>
          <w:szCs w:val="24"/>
        </w:rPr>
        <w:t xml:space="preserve">Vücut boşluğu: </w:t>
      </w:r>
      <w:r w:rsidRPr="008B664F">
        <w:rPr>
          <w:rFonts w:ascii="Book Antiqua" w:hAnsi="Book Antiqua"/>
          <w:color w:val="000000"/>
          <w:sz w:val="24"/>
          <w:szCs w:val="24"/>
        </w:rPr>
        <w:t>Vücut (karın) boşluğu, vücut duvarı ile bağırsak arasında geniş bir yer işgal eder; özel bir mezodermal epitelle astarlanmış değildir. Boşluk çoğunlukla su gibi saydam bir sıvı ile doludur. Bundan başka, içerisinde, amiboyit hücrelerin ve bunların iplik şeklindeki uzantılarının meydana getirdikleri sinsitiyum halinde gevşek bir ağ da bulunur.</w:t>
      </w:r>
    </w:p>
    <w:p w:rsidR="004728CE" w:rsidRPr="008B664F" w:rsidRDefault="004728CE" w:rsidP="004728CE">
      <w:pPr>
        <w:pStyle w:val="Balk1"/>
        <w:spacing w:line="360" w:lineRule="auto"/>
        <w:jc w:val="center"/>
        <w:rPr>
          <w:rFonts w:ascii="Book Antiqua" w:hAnsi="Book Antiqua"/>
        </w:rPr>
      </w:pPr>
      <w:bookmarkStart w:id="6" w:name="_Toc198023537"/>
      <w:r w:rsidRPr="008B664F">
        <w:rPr>
          <w:rFonts w:ascii="Book Antiqua" w:hAnsi="Book Antiqua"/>
        </w:rPr>
        <w:t>SİNİR SİSTEMİ VE DUYU ORGANLARI</w:t>
      </w:r>
      <w:bookmarkEnd w:id="6"/>
    </w:p>
    <w:p w:rsidR="004728CE" w:rsidRPr="008B664F" w:rsidRDefault="004728CE" w:rsidP="004728CE">
      <w:pPr>
        <w:shd w:val="clear" w:color="auto" w:fill="FFFFFF"/>
        <w:spacing w:before="120" w:after="120" w:line="360" w:lineRule="auto"/>
        <w:ind w:left="10" w:firstLine="530"/>
        <w:jc w:val="both"/>
        <w:rPr>
          <w:rFonts w:ascii="Book Antiqua" w:hAnsi="Book Antiqua"/>
          <w:sz w:val="24"/>
          <w:szCs w:val="24"/>
        </w:rPr>
      </w:pPr>
      <w:r w:rsidRPr="008B664F">
        <w:rPr>
          <w:rFonts w:ascii="Book Antiqua" w:hAnsi="Book Antiqua"/>
          <w:color w:val="000000"/>
          <w:sz w:val="24"/>
          <w:szCs w:val="24"/>
        </w:rPr>
        <w:t xml:space="preserve">Merkezi sinir sistemi önbağırsağın üzerine yerleşmiş bir beyin gangliyonu (buradan silli organa, kaslara ve duygu organlarına sinirler gider) ile mastaks üzerine yerleşmiş serebral gangliyondan meydana gelen basit bir yapıdır. Arkaya </w:t>
      </w:r>
      <w:r w:rsidRPr="008B664F">
        <w:rPr>
          <w:rFonts w:ascii="Book Antiqua" w:hAnsi="Book Antiqua"/>
          <w:color w:val="000000"/>
          <w:sz w:val="24"/>
          <w:szCs w:val="24"/>
        </w:rPr>
        <w:lastRenderedPageBreak/>
        <w:t>doğru karın tarafında yanlardan uzanan iki sinir şeriti ile bu sinirlerle ilişkili gangliyon hücreleri ve bu şeritlerin uzanarak ayakta birleştikleri pedal gangliyon periferik sinir sistemini oluşturur. Duyu ve motorik sinirlerin ikisinde de gangliyonlar vardır.</w:t>
      </w:r>
    </w:p>
    <w:p w:rsidR="004728CE" w:rsidRPr="008B664F" w:rsidRDefault="004728CE" w:rsidP="004728CE">
      <w:pPr>
        <w:shd w:val="clear" w:color="auto" w:fill="FFFFFF"/>
        <w:spacing w:before="120" w:after="120" w:line="360" w:lineRule="auto"/>
        <w:ind w:left="10" w:right="5" w:firstLine="530"/>
        <w:jc w:val="both"/>
        <w:rPr>
          <w:rFonts w:ascii="Book Antiqua" w:hAnsi="Book Antiqua"/>
          <w:sz w:val="24"/>
          <w:szCs w:val="24"/>
        </w:rPr>
      </w:pPr>
      <w:r w:rsidRPr="008B664F">
        <w:rPr>
          <w:rFonts w:ascii="Book Antiqua" w:hAnsi="Book Antiqua"/>
          <w:color w:val="000000"/>
          <w:sz w:val="24"/>
          <w:szCs w:val="24"/>
        </w:rPr>
        <w:t>Mekanik uyarılara, ışığa ve kimyasal maddelere olmak üzere üç tipte duyu almacı vardır. Mekanik almaçlar genellikle krona üzerine yerleşmiştir. Kemoreseptörler (kimyasal almaçlar) de aynı zamanda krona üzerindedir. Gövdede de çift ya da tek yapılı dorsal almaçlar; keza arkada kaudal almaç vardır. Bu sonuncuların görevleri çok iyi bilinmemektedir.</w:t>
      </w:r>
    </w:p>
    <w:p w:rsidR="004728CE" w:rsidRPr="008B664F" w:rsidRDefault="004728CE" w:rsidP="004728CE">
      <w:pPr>
        <w:shd w:val="clear" w:color="auto" w:fill="FFFFFF"/>
        <w:spacing w:before="120" w:after="120" w:line="360" w:lineRule="auto"/>
        <w:ind w:left="10" w:right="5" w:firstLine="698"/>
        <w:jc w:val="both"/>
        <w:rPr>
          <w:rFonts w:ascii="Book Antiqua" w:hAnsi="Book Antiqua"/>
          <w:sz w:val="24"/>
          <w:szCs w:val="24"/>
        </w:rPr>
      </w:pPr>
      <w:r w:rsidRPr="008B664F">
        <w:rPr>
          <w:rFonts w:ascii="Book Antiqua" w:hAnsi="Book Antiqua"/>
          <w:color w:val="000000"/>
          <w:sz w:val="24"/>
          <w:szCs w:val="24"/>
        </w:rPr>
        <w:t xml:space="preserve">Çoğu türde mevcut olan göz beneği, genelde beynin üzerinde yerleşmiştir; bazen pigmentlidir. Göz beneği bir ya da iki fotoreseptör hücreden meydana gelmiş, çanak şeklinde çökmüş, kırmızı renkte bir benek şeklindedir; nadiren de ön tarafında ışık kıran bir cisim bulunur. Üremenin gerçekleşmesinde fotik (ışığın düzenlemesiyle) düzenleyicidir. Mercek, ışık almaçları tarafından bizzat meydana getirilir. </w:t>
      </w:r>
      <w:r w:rsidRPr="008B664F">
        <w:rPr>
          <w:rFonts w:ascii="Book Antiqua" w:hAnsi="Book Antiqua"/>
          <w:bCs/>
          <w:iCs/>
          <w:color w:val="000000"/>
          <w:sz w:val="24"/>
          <w:szCs w:val="24"/>
        </w:rPr>
        <w:t>Birkaç rotifer de tamamen gözsüzdür.</w:t>
      </w:r>
    </w:p>
    <w:p w:rsidR="004728CE" w:rsidRPr="008B664F" w:rsidRDefault="004728CE" w:rsidP="004728CE">
      <w:pPr>
        <w:shd w:val="clear" w:color="auto" w:fill="FFFFFF"/>
        <w:spacing w:before="120" w:after="120" w:line="360" w:lineRule="auto"/>
        <w:ind w:right="5" w:firstLine="708"/>
        <w:jc w:val="both"/>
        <w:rPr>
          <w:rFonts w:ascii="Book Antiqua" w:hAnsi="Book Antiqua"/>
          <w:color w:val="000000"/>
          <w:sz w:val="24"/>
          <w:szCs w:val="24"/>
        </w:rPr>
      </w:pPr>
      <w:r w:rsidRPr="008B664F">
        <w:rPr>
          <w:rFonts w:ascii="Book Antiqua" w:hAnsi="Book Antiqua"/>
          <w:color w:val="000000"/>
          <w:sz w:val="24"/>
          <w:szCs w:val="24"/>
        </w:rPr>
        <w:t xml:space="preserve">Dokunum organları, uçları dokunum tüyleri ile kaplı çomak şeklinde yapılardır. Bunlar, çoğunlukla, ikisi sırt ve ikisi de ventral tarafta yanlarda olmak üzere iki çift halindedir </w:t>
      </w:r>
    </w:p>
    <w:p w:rsidR="004728CE" w:rsidRPr="008B664F" w:rsidRDefault="004728CE" w:rsidP="004728CE">
      <w:pPr>
        <w:shd w:val="clear" w:color="auto" w:fill="FFFFFF"/>
        <w:spacing w:before="120" w:after="120" w:line="360" w:lineRule="auto"/>
        <w:ind w:right="5" w:firstLine="302"/>
        <w:jc w:val="center"/>
        <w:rPr>
          <w:rFonts w:ascii="Book Antiqua" w:hAnsi="Book Antiqua"/>
          <w:color w:val="000000"/>
          <w:sz w:val="24"/>
          <w:szCs w:val="24"/>
        </w:rPr>
      </w:pPr>
      <w:r>
        <w:rPr>
          <w:rFonts w:ascii="Book Antiqua" w:hAnsi="Book Antiqua"/>
          <w:noProof/>
          <w:color w:val="000000"/>
          <w:sz w:val="24"/>
          <w:szCs w:val="24"/>
        </w:rPr>
        <w:drawing>
          <wp:inline distT="0" distB="0" distL="0" distR="0">
            <wp:extent cx="4000500" cy="2628900"/>
            <wp:effectExtent l="19050" t="0" r="0" b="0"/>
            <wp:docPr id="7" name="Resim 7" descr="go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oz"/>
                    <pic:cNvPicPr>
                      <a:picLocks noChangeAspect="1" noChangeArrowheads="1"/>
                    </pic:cNvPicPr>
                  </pic:nvPicPr>
                  <pic:blipFill>
                    <a:blip r:embed="rId12" cstate="print"/>
                    <a:srcRect/>
                    <a:stretch>
                      <a:fillRect/>
                    </a:stretch>
                  </pic:blipFill>
                  <pic:spPr bwMode="auto">
                    <a:xfrm>
                      <a:off x="0" y="0"/>
                      <a:ext cx="4000500" cy="2628900"/>
                    </a:xfrm>
                    <a:prstGeom prst="rect">
                      <a:avLst/>
                    </a:prstGeom>
                    <a:noFill/>
                    <a:ln w="9525">
                      <a:noFill/>
                      <a:miter lim="800000"/>
                      <a:headEnd/>
                      <a:tailEnd/>
                    </a:ln>
                  </pic:spPr>
                </pic:pic>
              </a:graphicData>
            </a:graphic>
          </wp:inline>
        </w:drawing>
      </w:r>
    </w:p>
    <w:p w:rsidR="004728CE" w:rsidRPr="008B664F" w:rsidRDefault="004728CE" w:rsidP="004728CE">
      <w:pPr>
        <w:shd w:val="clear" w:color="auto" w:fill="FFFFFF"/>
        <w:spacing w:before="120" w:after="120" w:line="360" w:lineRule="auto"/>
        <w:ind w:right="5" w:firstLine="302"/>
        <w:jc w:val="center"/>
        <w:rPr>
          <w:rFonts w:ascii="Book Antiqua" w:hAnsi="Book Antiqua"/>
          <w:color w:val="000000"/>
          <w:sz w:val="24"/>
          <w:szCs w:val="24"/>
        </w:rPr>
      </w:pPr>
      <w:r w:rsidRPr="008B664F">
        <w:rPr>
          <w:rFonts w:ascii="Book Antiqua" w:hAnsi="Book Antiqua"/>
          <w:b/>
          <w:color w:val="000000"/>
          <w:sz w:val="24"/>
          <w:szCs w:val="24"/>
        </w:rPr>
        <w:t>Şekil 8.</w:t>
      </w:r>
      <w:r w:rsidRPr="008B664F">
        <w:rPr>
          <w:rFonts w:ascii="Book Antiqua" w:hAnsi="Book Antiqua"/>
          <w:color w:val="000000"/>
          <w:sz w:val="24"/>
          <w:szCs w:val="24"/>
        </w:rPr>
        <w:t xml:space="preserve"> Rotifera’da göz beneği</w:t>
      </w:r>
    </w:p>
    <w:p w:rsidR="004728CE" w:rsidRPr="008B664F" w:rsidRDefault="004728CE" w:rsidP="004728CE">
      <w:pPr>
        <w:shd w:val="clear" w:color="auto" w:fill="FFFFFF"/>
        <w:spacing w:before="120" w:after="120" w:line="360" w:lineRule="auto"/>
        <w:ind w:right="5" w:firstLine="708"/>
        <w:jc w:val="both"/>
        <w:rPr>
          <w:rFonts w:ascii="Book Antiqua" w:hAnsi="Book Antiqua"/>
          <w:sz w:val="24"/>
          <w:szCs w:val="24"/>
        </w:rPr>
      </w:pPr>
      <w:r w:rsidRPr="008B664F">
        <w:rPr>
          <w:rFonts w:ascii="Book Antiqua" w:hAnsi="Book Antiqua"/>
          <w:color w:val="000000"/>
          <w:sz w:val="24"/>
          <w:szCs w:val="24"/>
        </w:rPr>
        <w:lastRenderedPageBreak/>
        <w:t xml:space="preserve">Bazılarında sırt dokunum organlarının birleşmesiyle sırt organı meydana gelir. Diğer bir önemli özellik ise integüment kısmında da değindiğimiz, çoğu monogonant ve bdelloid Rotifera'da gözlenen retroserebral organın bulunuşudur. Bu organ, bir tane retroserebral kese ve bir çift subserebral bezden oluşmuştur. Bu organın işlevi henüz bilinmemektedir. Ekzokrin bez olabileceği öne sürülmüştür. Nörobiyokimya üzerindeki bilgilerin eksik olmasına karşın, araştırıcılar birçok Rotifera türü üzerinde yaptıkları çalışmalarda, asetilkolinin nörotransmitter işlevi olduğunu kanıtlamışlardır. Buna ek olarak, nörepinefrinin nöroreseptör kısmı </w:t>
      </w:r>
      <w:r w:rsidRPr="008B664F">
        <w:rPr>
          <w:rFonts w:ascii="Book Antiqua" w:hAnsi="Book Antiqua"/>
          <w:i/>
          <w:iCs/>
          <w:color w:val="000000"/>
          <w:sz w:val="24"/>
          <w:szCs w:val="24"/>
        </w:rPr>
        <w:t xml:space="preserve">Brachionus plicatilis'de </w:t>
      </w:r>
      <w:r w:rsidRPr="008B664F">
        <w:rPr>
          <w:rFonts w:ascii="Book Antiqua" w:hAnsi="Book Antiqua"/>
          <w:color w:val="000000"/>
          <w:sz w:val="24"/>
          <w:szCs w:val="24"/>
        </w:rPr>
        <w:t>çalışılmıştır.</w:t>
      </w:r>
    </w:p>
    <w:p w:rsidR="004728CE" w:rsidRPr="008B664F" w:rsidRDefault="004728CE" w:rsidP="004728CE">
      <w:pPr>
        <w:pStyle w:val="Balk1"/>
        <w:spacing w:line="360" w:lineRule="auto"/>
        <w:jc w:val="center"/>
        <w:rPr>
          <w:rFonts w:ascii="Book Antiqua" w:hAnsi="Book Antiqua"/>
        </w:rPr>
      </w:pPr>
      <w:bookmarkStart w:id="7" w:name="_Toc198023538"/>
      <w:r w:rsidRPr="008B664F">
        <w:rPr>
          <w:rFonts w:ascii="Book Antiqua" w:hAnsi="Book Antiqua"/>
        </w:rPr>
        <w:t>BOŞALTIM SİSTEMLERİ-PROTONEFRİDYUMLAR</w:t>
      </w:r>
      <w:bookmarkEnd w:id="7"/>
    </w:p>
    <w:p w:rsidR="004728CE" w:rsidRPr="008B664F" w:rsidRDefault="004728CE" w:rsidP="004728CE">
      <w:pPr>
        <w:shd w:val="clear" w:color="auto" w:fill="FFFFFF"/>
        <w:spacing w:before="120" w:after="120" w:line="360" w:lineRule="auto"/>
        <w:ind w:left="10" w:right="5" w:firstLine="298"/>
        <w:jc w:val="both"/>
        <w:rPr>
          <w:rFonts w:ascii="Book Antiqua" w:hAnsi="Book Antiqua"/>
          <w:sz w:val="24"/>
          <w:szCs w:val="24"/>
        </w:rPr>
      </w:pPr>
      <w:r w:rsidRPr="008B664F">
        <w:rPr>
          <w:rFonts w:ascii="Book Antiqua" w:hAnsi="Book Antiqua"/>
          <w:color w:val="000000"/>
          <w:sz w:val="24"/>
          <w:szCs w:val="24"/>
        </w:rPr>
        <w:t xml:space="preserve"> </w:t>
      </w:r>
      <w:r w:rsidRPr="008B664F">
        <w:rPr>
          <w:rFonts w:ascii="Book Antiqua" w:hAnsi="Book Antiqua"/>
          <w:color w:val="000000"/>
          <w:sz w:val="24"/>
          <w:szCs w:val="24"/>
        </w:rPr>
        <w:tab/>
        <w:t xml:space="preserve">Rotifera'nın tümünde boşaltım ve ozmoregülasyon görevini üstlenmiştir. Ana kanallardan ayrılan küçük kanalların uçları birer terminal hücre ile sonlanır. Her terminal hücrenin dış yüzeyinde bir ya da iki kamçı vardır. Bu kamçılar serbest bir durumda karın boşluğuna uzanırlar. Genel yapıları yassısolucanlarınkine benzer; ancak onlardan farklı olarak daha az sayıda bulunurlar ve ancak 4-5 son topuzla sonlanırlar. Alev hücresi sayısı genellikle 6 ile 100 arasında olabilir </w:t>
      </w:r>
      <w:r w:rsidRPr="008B664F">
        <w:rPr>
          <w:rFonts w:ascii="Book Antiqua" w:hAnsi="Book Antiqua"/>
          <w:i/>
          <w:iCs/>
          <w:color w:val="000000"/>
          <w:sz w:val="24"/>
          <w:szCs w:val="24"/>
        </w:rPr>
        <w:t xml:space="preserve">(Asplanchna sieboldi}; </w:t>
      </w:r>
      <w:r w:rsidRPr="008B664F">
        <w:rPr>
          <w:rFonts w:ascii="Book Antiqua" w:hAnsi="Book Antiqua"/>
          <w:color w:val="000000"/>
          <w:sz w:val="24"/>
          <w:szCs w:val="24"/>
        </w:rPr>
        <w:t>idrarkesesi ile kloak'a açılırlar. Fakat rotifer türlerinin tümünde idrarkesesi bulunmaz; bazılarında bu işlevi kloak yürütür.</w:t>
      </w:r>
    </w:p>
    <w:p w:rsidR="004728CE" w:rsidRPr="008B664F" w:rsidRDefault="004728CE" w:rsidP="004728CE">
      <w:pPr>
        <w:pStyle w:val="Balk1"/>
        <w:spacing w:line="360" w:lineRule="auto"/>
        <w:jc w:val="center"/>
        <w:rPr>
          <w:rFonts w:ascii="Book Antiqua" w:hAnsi="Book Antiqua"/>
        </w:rPr>
      </w:pPr>
      <w:bookmarkStart w:id="8" w:name="_Toc198023539"/>
      <w:r w:rsidRPr="008B664F">
        <w:rPr>
          <w:rFonts w:ascii="Book Antiqua" w:hAnsi="Book Antiqua"/>
        </w:rPr>
        <w:t>ÜREME SİSTEMLERİ VE DÖLLENME</w:t>
      </w:r>
      <w:bookmarkEnd w:id="8"/>
    </w:p>
    <w:p w:rsidR="004728CE" w:rsidRPr="008B664F" w:rsidRDefault="004728CE" w:rsidP="004728CE">
      <w:pPr>
        <w:spacing w:line="360" w:lineRule="auto"/>
        <w:ind w:firstLine="540"/>
        <w:jc w:val="both"/>
        <w:rPr>
          <w:rFonts w:ascii="Book Antiqua" w:hAnsi="Book Antiqua"/>
          <w:sz w:val="24"/>
          <w:szCs w:val="24"/>
        </w:rPr>
      </w:pPr>
      <w:r w:rsidRPr="008B664F">
        <w:rPr>
          <w:rFonts w:ascii="Book Antiqua" w:hAnsi="Book Antiqua"/>
          <w:sz w:val="24"/>
          <w:szCs w:val="24"/>
        </w:rPr>
        <w:t xml:space="preserve">Rotiferler 3 farklı mekanizma ile ürerler. Seisonidae tek başına biseksüel olarak üreme gösterir, gametogenesiz mayoz ile meydana gelir. Bedelloid rotiferlerde erkek hiçbir zaman gözlenmemiştir ve tamamen aseksüel olarak ürerler. Monogonont rotiferler siklik partenogenesişz olarak adlandırılan her iki şekilde de üreme gösterirler.  Bu durumda aseksüel üreme birincil derecede baskındır fakat seksüel üreme belli şartlar altında aralıklı olarak meydana gelir. Bu durumda haploit erkekler sadece çok kısa periyotlarda ortaya çkarlar. Rotifera’nın yaşam döngüsü gerçekte oldukça komplekstir. Erkeklerin bulunmadığı durumlarda (amiktik faz) meydana gelen üremenin bulunuduğu monogonont yaşam döngüsünde, partenogenez dominanttır. Belirli çevresel şartlarda, sıcaklık, populasyon yoğunluğu, besin niteliği ve miktarındaki değişiklikler gibi durumlarda erkekler ortaya çıkarlar </w:t>
      </w:r>
      <w:r w:rsidRPr="008B664F">
        <w:rPr>
          <w:rFonts w:ascii="Book Antiqua" w:hAnsi="Book Antiqua"/>
          <w:sz w:val="24"/>
          <w:szCs w:val="24"/>
        </w:rPr>
        <w:lastRenderedPageBreak/>
        <w:t xml:space="preserve">ve seksüel üreme (miktik faz) aseksüel üremenin yerine geçer. Erkekler genellikle çok kısa bir süre için mevcutturlar. Bundan dolayı birçok türün erkek bireyi hiç gözlenmemiştir. Bazı türlerin kültürlerde (çoğunlukla da </w:t>
      </w:r>
      <w:r w:rsidRPr="008B664F">
        <w:rPr>
          <w:rFonts w:ascii="Book Antiqua" w:hAnsi="Book Antiqua"/>
          <w:i/>
          <w:sz w:val="24"/>
          <w:szCs w:val="24"/>
        </w:rPr>
        <w:t>B.plicatilis</w:t>
      </w:r>
      <w:r w:rsidRPr="008B664F">
        <w:rPr>
          <w:rFonts w:ascii="Book Antiqua" w:hAnsi="Book Antiqua"/>
          <w:sz w:val="24"/>
          <w:szCs w:val="24"/>
        </w:rPr>
        <w:t xml:space="preserve"> türünün) miktik üremesi gözlenmiştir.  </w:t>
      </w:r>
    </w:p>
    <w:p w:rsidR="004728CE" w:rsidRPr="008B664F" w:rsidRDefault="004728CE" w:rsidP="004728CE">
      <w:pPr>
        <w:spacing w:line="360" w:lineRule="auto"/>
        <w:ind w:firstLine="540"/>
        <w:jc w:val="both"/>
        <w:rPr>
          <w:rFonts w:ascii="Book Antiqua" w:hAnsi="Book Antiqua"/>
          <w:sz w:val="24"/>
          <w:szCs w:val="24"/>
        </w:rPr>
      </w:pPr>
      <w:r w:rsidRPr="008B664F">
        <w:rPr>
          <w:rFonts w:ascii="Book Antiqua" w:hAnsi="Book Antiqua"/>
          <w:bCs/>
          <w:iCs/>
          <w:color w:val="000000"/>
          <w:sz w:val="24"/>
          <w:szCs w:val="24"/>
        </w:rPr>
        <w:t xml:space="preserve">Erkek ve dişiler ayrıdır. Eşler arasında her zaman dimorfizm görülür. Erkek hayvanlar dişilere oranla çok küçüktürler. </w:t>
      </w:r>
      <w:r w:rsidRPr="008B664F">
        <w:rPr>
          <w:rFonts w:ascii="Book Antiqua" w:hAnsi="Book Antiqua"/>
          <w:color w:val="000000"/>
          <w:sz w:val="24"/>
          <w:szCs w:val="24"/>
        </w:rPr>
        <w:t>Birçoğunda erkekler sayısal olarak ya çok az sayıda ya da hiç yoktur. Ancak denizel Seisonidae türlerinde erkek ve dişiler hem sayıca hem de organizasyon gelişmişliği bakımından birbirlerine eşit düzeydedir. Monogononta'da bağırsak kanalı olmayan cüce erkekler oluşur; bunlarda sadece testis ve silli sperm kanalı bulunur; bu kanal dişilerde anüse homolog olan bir deliğe (gonopora) doğrudan açılır. Erkekler birkaç gün ya da bir hafta yaşarlar. Bdelloidea'da ise erkekler tümüyle yitirilmiştir. Bu sonuncularda üreme döllenmemiş yumurtalarla olur.</w:t>
      </w:r>
    </w:p>
    <w:p w:rsidR="004728CE" w:rsidRPr="008B664F" w:rsidRDefault="004728CE" w:rsidP="004728CE">
      <w:pPr>
        <w:shd w:val="clear" w:color="auto" w:fill="FFFFFF"/>
        <w:spacing w:before="120" w:after="120" w:line="360" w:lineRule="auto"/>
        <w:ind w:right="14" w:firstLine="540"/>
        <w:jc w:val="both"/>
        <w:rPr>
          <w:rFonts w:ascii="Book Antiqua" w:hAnsi="Book Antiqua"/>
          <w:sz w:val="24"/>
          <w:szCs w:val="24"/>
        </w:rPr>
      </w:pPr>
      <w:r w:rsidRPr="008B664F">
        <w:rPr>
          <w:rFonts w:ascii="Book Antiqua" w:hAnsi="Book Antiqua"/>
          <w:color w:val="000000"/>
          <w:sz w:val="24"/>
          <w:szCs w:val="24"/>
        </w:rPr>
        <w:t xml:space="preserve">Dişilerin üreme organları, ovaryum (yumurtalık), vitellarium (besin bezi) ve foliküler tabaka olmak üzere, üç kısma ayrılmıştır. Küçük yapılı ovaryum, daha doğrusu kardeş oositler sinsitiyal bir kütle şeklindedir ve yumurta sarısı üreten vitellariyum ile sitoplazmik köprüler aracılığıyla bağlantılıdır. Vitellariyum da sinsitiyal yapıdadır ve sayısı türlere göre sabit olan çekirdek, daha doğrusu hücre içerir. Bu sayı taksonomik olarak önemli bir özelliktir. Foliküler tabaka ise, vitellariyum ve ovaryumun etrafını çevirir. Aşağıya doğru kayan oositlerin etrafına, vitellariyumdan, çekirdeği de olan besin yığınları sevkedilir. Bu besin yığınının serbest çekirdekleri yumurtanın içinde uzun süre varlığını sürdürür. Yalnız bazı Bdelloidae türlerinde (örneğin </w:t>
      </w:r>
      <w:r w:rsidRPr="008B664F">
        <w:rPr>
          <w:rFonts w:ascii="Book Antiqua" w:hAnsi="Book Antiqua"/>
          <w:i/>
          <w:iCs/>
          <w:color w:val="000000"/>
          <w:sz w:val="24"/>
          <w:szCs w:val="24"/>
        </w:rPr>
        <w:t xml:space="preserve">Philodina'da) </w:t>
      </w:r>
      <w:r w:rsidRPr="008B664F">
        <w:rPr>
          <w:rFonts w:ascii="Book Antiqua" w:hAnsi="Book Antiqua"/>
          <w:color w:val="000000"/>
          <w:sz w:val="24"/>
          <w:szCs w:val="24"/>
        </w:rPr>
        <w:t>simetrik olmayan bir çift yumurtalık vardır, yumurta kanalı bulunmaz.</w:t>
      </w:r>
    </w:p>
    <w:p w:rsidR="004728CE" w:rsidRPr="008B664F" w:rsidRDefault="004728CE" w:rsidP="004728CE">
      <w:pPr>
        <w:shd w:val="clear" w:color="auto" w:fill="FFFFFF"/>
        <w:spacing w:before="120" w:after="120" w:line="360" w:lineRule="auto"/>
        <w:ind w:left="5" w:right="29" w:firstLine="535"/>
        <w:jc w:val="both"/>
        <w:rPr>
          <w:rFonts w:ascii="Book Antiqua" w:hAnsi="Book Antiqua"/>
          <w:sz w:val="24"/>
          <w:szCs w:val="24"/>
        </w:rPr>
      </w:pPr>
      <w:r w:rsidRPr="008B664F">
        <w:rPr>
          <w:rFonts w:ascii="Book Antiqua" w:hAnsi="Book Antiqua"/>
          <w:color w:val="000000"/>
          <w:sz w:val="24"/>
          <w:szCs w:val="24"/>
        </w:rPr>
        <w:t xml:space="preserve">Genel olarak, monogonat erkekler dişilerden çok daha küçüktür (uzunlukları 1µm.); hemen hemen tümünde bağırsak tamamen körelmiştir ya da ortadan kalkmıştır. Körelmiş bağırsak </w:t>
      </w:r>
      <w:r w:rsidRPr="008B664F">
        <w:rPr>
          <w:rFonts w:ascii="Book Antiqua" w:hAnsi="Book Antiqua"/>
          <w:i/>
          <w:iCs/>
          <w:color w:val="000000"/>
          <w:sz w:val="24"/>
          <w:szCs w:val="24"/>
        </w:rPr>
        <w:t xml:space="preserve">(Asplanchna) </w:t>
      </w:r>
      <w:r w:rsidRPr="008B664F">
        <w:rPr>
          <w:rFonts w:ascii="Book Antiqua" w:hAnsi="Book Antiqua"/>
          <w:color w:val="000000"/>
          <w:sz w:val="24"/>
          <w:szCs w:val="24"/>
        </w:rPr>
        <w:t xml:space="preserve">hızlı yüzebilmek için sadece enerji deposu görevini üstlenmiştir. Sinir sistemi ve boşaltım kanalları zayıftır. Erkeklerde oldukça büyük yapıda olan tek bir testis vardır ve bu testis yaklaşık 50 kadar olgunlaşmış sperm içerir. Kloaka prostat bezi de açılır. Silli yapıda olan vas deferens </w:t>
      </w:r>
      <w:r w:rsidRPr="008B664F">
        <w:rPr>
          <w:rFonts w:ascii="Book Antiqua" w:hAnsi="Book Antiqua"/>
          <w:color w:val="000000"/>
          <w:sz w:val="24"/>
          <w:szCs w:val="24"/>
        </w:rPr>
        <w:lastRenderedPageBreak/>
        <w:t>testisten sonra penis olarak adlandırılan, uzantı ve çıkıntılarla donatılmış bir çiftleşme aygıtına açılır.</w:t>
      </w:r>
    </w:p>
    <w:p w:rsidR="004728CE" w:rsidRPr="008B664F" w:rsidRDefault="004728CE" w:rsidP="004728CE">
      <w:pPr>
        <w:shd w:val="clear" w:color="auto" w:fill="FFFFFF"/>
        <w:spacing w:before="120" w:after="120" w:line="360" w:lineRule="auto"/>
        <w:ind w:left="38" w:firstLine="502"/>
        <w:jc w:val="both"/>
        <w:rPr>
          <w:rFonts w:ascii="Book Antiqua" w:hAnsi="Book Antiqua"/>
          <w:sz w:val="24"/>
          <w:szCs w:val="24"/>
        </w:rPr>
      </w:pPr>
      <w:r w:rsidRPr="008B664F">
        <w:rPr>
          <w:rFonts w:ascii="Book Antiqua" w:hAnsi="Book Antiqua"/>
          <w:bCs/>
          <w:iCs/>
          <w:color w:val="000000"/>
          <w:sz w:val="24"/>
          <w:szCs w:val="24"/>
        </w:rPr>
        <w:t xml:space="preserve">Kopulasyon, penisin hipodermisi delip spermleri vücudun herhangi bir yerine şırınga etmesi ya da kloak üzerinden yapılan kopulasyonla olur. </w:t>
      </w:r>
      <w:r w:rsidRPr="008B664F">
        <w:rPr>
          <w:rFonts w:ascii="Book Antiqua" w:hAnsi="Book Antiqua"/>
          <w:bCs/>
          <w:color w:val="000000"/>
          <w:sz w:val="24"/>
          <w:szCs w:val="24"/>
        </w:rPr>
        <w:t xml:space="preserve">Bu </w:t>
      </w:r>
      <w:r w:rsidRPr="008B664F">
        <w:rPr>
          <w:rFonts w:ascii="Book Antiqua" w:hAnsi="Book Antiqua"/>
          <w:color w:val="000000"/>
          <w:sz w:val="24"/>
          <w:szCs w:val="24"/>
        </w:rPr>
        <w:t xml:space="preserve">suretle karın boşluğuna geçen spermlerden yumurtalık içine girebilenler yumurtaları döllerler. İlkel türlerde, döllenme, yumurta oluşumundan birkaç saat sonra, henüz kabuk oluşmadan gerçekleştirilir. </w:t>
      </w:r>
      <w:r w:rsidRPr="008B664F">
        <w:rPr>
          <w:rFonts w:ascii="Book Antiqua" w:hAnsi="Book Antiqua"/>
          <w:i/>
          <w:iCs/>
          <w:color w:val="000000"/>
          <w:sz w:val="24"/>
          <w:szCs w:val="24"/>
        </w:rPr>
        <w:t xml:space="preserve">Brachionus </w:t>
      </w:r>
      <w:r w:rsidRPr="008B664F">
        <w:rPr>
          <w:rFonts w:ascii="Book Antiqua" w:hAnsi="Book Antiqua"/>
          <w:iCs/>
          <w:color w:val="000000"/>
          <w:sz w:val="24"/>
          <w:szCs w:val="24"/>
        </w:rPr>
        <w:t>t</w:t>
      </w:r>
      <w:r w:rsidRPr="008B664F">
        <w:rPr>
          <w:rFonts w:ascii="Book Antiqua" w:hAnsi="Book Antiqua"/>
          <w:color w:val="000000"/>
          <w:sz w:val="24"/>
          <w:szCs w:val="24"/>
        </w:rPr>
        <w:t xml:space="preserve">ürlerinde sperm enjeksiyonu kronal bölgede ağız yoluyla gerçekleşir. </w:t>
      </w:r>
      <w:r w:rsidRPr="008B664F">
        <w:rPr>
          <w:rFonts w:ascii="Book Antiqua" w:hAnsi="Book Antiqua"/>
          <w:i/>
          <w:iCs/>
          <w:color w:val="000000"/>
          <w:sz w:val="24"/>
          <w:szCs w:val="24"/>
        </w:rPr>
        <w:t xml:space="preserve">Asplanchna </w:t>
      </w:r>
      <w:r w:rsidRPr="008B664F">
        <w:rPr>
          <w:rFonts w:ascii="Book Antiqua" w:hAnsi="Book Antiqua"/>
          <w:iCs/>
          <w:color w:val="000000"/>
          <w:sz w:val="24"/>
          <w:szCs w:val="24"/>
        </w:rPr>
        <w:t>t</w:t>
      </w:r>
      <w:r w:rsidRPr="008B664F">
        <w:rPr>
          <w:rFonts w:ascii="Book Antiqua" w:hAnsi="Book Antiqua"/>
          <w:color w:val="000000"/>
          <w:sz w:val="24"/>
          <w:szCs w:val="24"/>
        </w:rPr>
        <w:t>ürlerinde ise penis dişi kutikulasına yapıştırılır. Spermler kamçılıdır ve bir hücrelilerin bir kısmında olduğu gibi dalgalı bir zarla bağlantılıdırlar.</w:t>
      </w:r>
    </w:p>
    <w:p w:rsidR="004728CE" w:rsidRPr="008B664F" w:rsidRDefault="004728CE" w:rsidP="004728CE">
      <w:pPr>
        <w:shd w:val="clear" w:color="auto" w:fill="FFFFFF"/>
        <w:spacing w:before="120" w:after="120" w:line="360" w:lineRule="auto"/>
        <w:ind w:left="24" w:right="5" w:firstLine="516"/>
        <w:jc w:val="both"/>
        <w:rPr>
          <w:rFonts w:ascii="Book Antiqua" w:hAnsi="Book Antiqua"/>
          <w:color w:val="000000"/>
          <w:sz w:val="24"/>
          <w:szCs w:val="24"/>
        </w:rPr>
      </w:pPr>
      <w:r w:rsidRPr="008B664F">
        <w:rPr>
          <w:rFonts w:ascii="Book Antiqua" w:hAnsi="Book Antiqua"/>
          <w:color w:val="000000"/>
          <w:sz w:val="24"/>
          <w:szCs w:val="24"/>
        </w:rPr>
        <w:t xml:space="preserve">Rotiferlerin çoğu ovipar, bir kaçı ovovivipar ya da vivipardır </w:t>
      </w:r>
      <w:r w:rsidRPr="008B664F">
        <w:rPr>
          <w:rFonts w:ascii="Book Antiqua" w:hAnsi="Book Antiqua"/>
          <w:i/>
          <w:iCs/>
          <w:color w:val="000000"/>
          <w:sz w:val="24"/>
          <w:szCs w:val="24"/>
        </w:rPr>
        <w:t xml:space="preserve">(Asplanchna </w:t>
      </w:r>
      <w:r w:rsidRPr="008B664F">
        <w:rPr>
          <w:rFonts w:ascii="Book Antiqua" w:hAnsi="Book Antiqua"/>
          <w:color w:val="000000"/>
          <w:sz w:val="24"/>
          <w:szCs w:val="24"/>
        </w:rPr>
        <w:t xml:space="preserve">ve </w:t>
      </w:r>
      <w:r w:rsidRPr="008B664F">
        <w:rPr>
          <w:rFonts w:ascii="Book Antiqua" w:hAnsi="Book Antiqua"/>
          <w:i/>
          <w:iCs/>
          <w:color w:val="000000"/>
          <w:sz w:val="24"/>
          <w:szCs w:val="24"/>
        </w:rPr>
        <w:t xml:space="preserve">Notommatidae). </w:t>
      </w:r>
      <w:r w:rsidRPr="008B664F">
        <w:rPr>
          <w:rFonts w:ascii="Book Antiqua" w:hAnsi="Book Antiqua"/>
          <w:color w:val="000000"/>
          <w:sz w:val="24"/>
          <w:szCs w:val="24"/>
        </w:rPr>
        <w:t xml:space="preserve">Oviparlar yumurtalarını doğrudan doğruya, kloak yolu ile ya da bağırsağın olmadığı durumlarda eşeysel açıklıklan dış ortama bırakırlar. Dişinin yaşamı boyunca 10-12 kabuklu yumurta meydana gelir. Planktonik rotifer türlerinin çoğu yumurtalarını vücuda ince bir uzantı ile bağlanmış olarak taşırlar </w:t>
      </w:r>
      <w:r w:rsidRPr="008B664F">
        <w:rPr>
          <w:rFonts w:ascii="Book Antiqua" w:hAnsi="Book Antiqua"/>
          <w:i/>
          <w:iCs/>
          <w:color w:val="000000"/>
          <w:sz w:val="24"/>
          <w:szCs w:val="24"/>
        </w:rPr>
        <w:t xml:space="preserve">(Brachionus)', </w:t>
      </w:r>
      <w:r w:rsidRPr="008B664F">
        <w:rPr>
          <w:rFonts w:ascii="Book Antiqua" w:hAnsi="Book Antiqua"/>
          <w:color w:val="000000"/>
          <w:sz w:val="24"/>
          <w:szCs w:val="24"/>
        </w:rPr>
        <w:t xml:space="preserve">birkaç tür ise yumurtalarını, embriyo açılıncaya kadar vücutla taşırlar, yani, ovovivipardırlar. </w:t>
      </w:r>
      <w:r w:rsidRPr="008B664F">
        <w:rPr>
          <w:rFonts w:ascii="Book Antiqua" w:hAnsi="Book Antiqua"/>
          <w:i/>
          <w:iCs/>
          <w:color w:val="000000"/>
          <w:sz w:val="24"/>
          <w:szCs w:val="24"/>
        </w:rPr>
        <w:t xml:space="preserve">(Asplanchna ve Cupeloppagis). </w:t>
      </w:r>
      <w:r w:rsidRPr="008B664F">
        <w:rPr>
          <w:rFonts w:ascii="Book Antiqua" w:hAnsi="Book Antiqua"/>
          <w:color w:val="000000"/>
          <w:sz w:val="24"/>
          <w:szCs w:val="24"/>
        </w:rPr>
        <w:t>Bazı türlerin yumurtaları serbest olarak yüzer ya da bir nesneye bağlanır. Ovipar olanlar üç tip yumurta meydana getirir.</w:t>
      </w:r>
    </w:p>
    <w:p w:rsidR="004728CE" w:rsidRPr="008B664F" w:rsidRDefault="004728CE" w:rsidP="004728CE">
      <w:pPr>
        <w:shd w:val="clear" w:color="auto" w:fill="FFFFFF"/>
        <w:spacing w:before="120" w:after="120" w:line="360" w:lineRule="auto"/>
        <w:ind w:left="24" w:right="5" w:firstLine="516"/>
        <w:jc w:val="both"/>
        <w:rPr>
          <w:rFonts w:ascii="Book Antiqua" w:hAnsi="Book Antiqua"/>
          <w:sz w:val="24"/>
          <w:szCs w:val="24"/>
        </w:rPr>
      </w:pPr>
      <w:r w:rsidRPr="008B664F">
        <w:rPr>
          <w:rFonts w:ascii="Book Antiqua" w:hAnsi="Book Antiqua"/>
          <w:bCs/>
          <w:iCs/>
          <w:color w:val="000000"/>
          <w:sz w:val="24"/>
          <w:szCs w:val="24"/>
        </w:rPr>
        <w:t xml:space="preserve">Bunlardan yaz yumurtaları adı verilen ince kabuklu yumurtaların biri küçük, diğeri daha büyük olmak üzere iki çeşidi vardır. Döllenmelerine gerek olmayan, yani partenogenetik gelişen bu yumurtaların büyüklerinden dişiler, küçüklerinden de erkekler oluşur. Üçüncü tip yumurtalara kış yumurtaları denir. Bunlar kalın kabuklu ve döllenmesi gereken yumurtalardır. Döllenmiş olan kış yumurtaları bütün kış durağan durumda kalır ve ilkbahar gelince gelişerek </w:t>
      </w:r>
      <w:r w:rsidRPr="008B664F">
        <w:rPr>
          <w:rFonts w:ascii="Book Antiqua" w:hAnsi="Book Antiqua"/>
          <w:b/>
          <w:bCs/>
          <w:iCs/>
          <w:color w:val="000000"/>
          <w:sz w:val="24"/>
          <w:szCs w:val="24"/>
        </w:rPr>
        <w:t xml:space="preserve">amiktik </w:t>
      </w:r>
      <w:r w:rsidRPr="008B664F">
        <w:rPr>
          <w:rFonts w:ascii="Book Antiqua" w:hAnsi="Book Antiqua"/>
          <w:bCs/>
          <w:iCs/>
          <w:color w:val="000000"/>
          <w:sz w:val="24"/>
          <w:szCs w:val="24"/>
        </w:rPr>
        <w:t xml:space="preserve">adı verilen dişi bireyleri meydana getirirler. Amiktik dişiler büyük yaz yumurtaları ile partenogenetik çoğalarak yeni amiktik dişileri oluştururlar. </w:t>
      </w:r>
      <w:r w:rsidRPr="008B664F">
        <w:rPr>
          <w:rFonts w:ascii="Book Antiqua" w:hAnsi="Book Antiqua"/>
          <w:color w:val="000000"/>
          <w:sz w:val="24"/>
          <w:szCs w:val="24"/>
        </w:rPr>
        <w:t>En yaygın partenogenez tipi aşağıdaki gibidir:</w:t>
      </w:r>
    </w:p>
    <w:p w:rsidR="004728CE" w:rsidRPr="008B664F" w:rsidRDefault="004728CE" w:rsidP="004728CE">
      <w:pPr>
        <w:shd w:val="clear" w:color="auto" w:fill="FFFFFF"/>
        <w:spacing w:before="120" w:after="120" w:line="360" w:lineRule="auto"/>
        <w:ind w:left="10" w:right="19" w:firstLine="698"/>
        <w:jc w:val="both"/>
        <w:rPr>
          <w:rFonts w:ascii="Book Antiqua" w:hAnsi="Book Antiqua"/>
          <w:color w:val="000000"/>
          <w:sz w:val="24"/>
          <w:szCs w:val="24"/>
        </w:rPr>
      </w:pPr>
      <w:r w:rsidRPr="008B664F">
        <w:rPr>
          <w:rFonts w:ascii="Book Antiqua" w:hAnsi="Book Antiqua"/>
          <w:bCs/>
          <w:color w:val="000000"/>
          <w:sz w:val="24"/>
          <w:szCs w:val="24"/>
        </w:rPr>
        <w:t>Periyodik partenogene</w:t>
      </w:r>
      <w:r w:rsidRPr="008B664F">
        <w:rPr>
          <w:rFonts w:ascii="Book Antiqua" w:hAnsi="Book Antiqua"/>
          <w:color w:val="000000"/>
          <w:sz w:val="24"/>
          <w:szCs w:val="24"/>
        </w:rPr>
        <w:t xml:space="preserve">ze sık rastlanır. Bazı türler, hem partenogenetik hem de döllenmek suretiyle; bazıları ise yalnız partenogenetik olarak çoğalırlar. Bu sonuncu </w:t>
      </w:r>
      <w:r w:rsidRPr="008B664F">
        <w:rPr>
          <w:rFonts w:ascii="Book Antiqua" w:hAnsi="Book Antiqua"/>
          <w:color w:val="000000"/>
          <w:sz w:val="24"/>
          <w:szCs w:val="24"/>
        </w:rPr>
        <w:lastRenderedPageBreak/>
        <w:t>tipte erkeklere rastlanmaz. Partenogenez hızlı çoğalmaya bir uyumdur. Çünkü tatlısular ve yosunlar zaman zaman kuruduğu için çoğalmalarını hızla tamamlamaları gerekir. Bazen yağmur birikintilerinde bile bu gelişmenin tamamlanması gerekebilir. Erkeklerin mevcut olmadığı zaman gözlenir. Yılın belirli zamanlarında erkekler meydana getirilerek eşeysel üreme de gözlenir. Amiktik dişiler diployittir ve diployit yumurta meydana getirirler. Yılın belirli zamanlarında ise, daha çok sonbahara doğru, miktik dişiler meydana gelir ve bunlarda mayoz bölünme ortaya çıkarak miktik (n kromozomlu) yumurtalar oluşur. Bu yumurtalar döllenmezse, bal arılarında olduğu gibi, erkekler oluşur; döllenirse 2n kromozomlu çevre koşullarına dayanıklı yumurtalar meydana gelir ve döngü devam eder.</w:t>
      </w:r>
    </w:p>
    <w:p w:rsidR="004728CE" w:rsidRPr="008B664F" w:rsidRDefault="004728CE" w:rsidP="004728CE">
      <w:pPr>
        <w:shd w:val="clear" w:color="auto" w:fill="FFFFFF"/>
        <w:spacing w:before="120" w:after="120" w:line="360" w:lineRule="auto"/>
        <w:ind w:left="10" w:right="19" w:firstLine="698"/>
        <w:jc w:val="both"/>
        <w:rPr>
          <w:rFonts w:ascii="Book Antiqua" w:hAnsi="Book Antiqua"/>
          <w:bCs/>
          <w:color w:val="000000"/>
          <w:sz w:val="24"/>
          <w:szCs w:val="24"/>
        </w:rPr>
      </w:pPr>
      <w:r w:rsidRPr="008B664F">
        <w:rPr>
          <w:rFonts w:ascii="Book Antiqua" w:hAnsi="Book Antiqua"/>
          <w:color w:val="000000"/>
          <w:sz w:val="24"/>
          <w:szCs w:val="24"/>
        </w:rPr>
        <w:t xml:space="preserve">Çevre koşullarına dayanıklı yumurtalar, </w:t>
      </w:r>
      <w:r w:rsidRPr="008B664F">
        <w:rPr>
          <w:rFonts w:ascii="Book Antiqua" w:hAnsi="Book Antiqua"/>
          <w:b/>
          <w:bCs/>
          <w:color w:val="000000"/>
          <w:sz w:val="24"/>
          <w:szCs w:val="24"/>
        </w:rPr>
        <w:t>"Kış Yumurtaları”</w:t>
      </w:r>
      <w:r w:rsidRPr="008B664F">
        <w:rPr>
          <w:rFonts w:ascii="Book Antiqua" w:hAnsi="Book Antiqua"/>
          <w:bCs/>
          <w:color w:val="000000"/>
          <w:sz w:val="24"/>
          <w:szCs w:val="24"/>
        </w:rPr>
        <w:t xml:space="preserve"> “</w:t>
      </w:r>
      <w:r w:rsidRPr="008B664F">
        <w:rPr>
          <w:rFonts w:ascii="Book Antiqua" w:hAnsi="Book Antiqua"/>
          <w:b/>
          <w:bCs/>
          <w:color w:val="000000"/>
          <w:sz w:val="24"/>
          <w:szCs w:val="24"/>
        </w:rPr>
        <w:t>Miktik Yumurtalar</w:t>
      </w:r>
      <w:r w:rsidRPr="008B664F">
        <w:rPr>
          <w:rFonts w:ascii="Book Antiqua" w:hAnsi="Book Antiqua"/>
          <w:bCs/>
          <w:color w:val="000000"/>
          <w:sz w:val="24"/>
          <w:szCs w:val="24"/>
        </w:rPr>
        <w:t xml:space="preserve">" </w:t>
      </w:r>
      <w:r w:rsidRPr="008B664F">
        <w:rPr>
          <w:rFonts w:ascii="Book Antiqua" w:hAnsi="Book Antiqua"/>
          <w:color w:val="000000"/>
          <w:sz w:val="24"/>
          <w:szCs w:val="24"/>
        </w:rPr>
        <w:t>çoğunluk sonbaharda meydana gelir. Bu yumurtaların kabukları oldukça kalındır ve kötü çevre koşullarına dayanıklıdır, ilkbaharda bu kalın kabuklu yumurtalardan ince kabuklu yumurtalar meydana getirecek dişiler çıkarlar. Bunların meydana getirdiği yumurtalar suyun ya da yumurta kanalının içinde, döllenmeden, yeniden, başka bir partenogenetik (amiktik) dölü meydana getirirler.</w:t>
      </w:r>
    </w:p>
    <w:tbl>
      <w:tblPr>
        <w:tblStyle w:val="Kpr"/>
        <w:tblW w:w="0" w:type="auto"/>
        <w:tblLook w:val="01E0"/>
      </w:tblPr>
      <w:tblGrid>
        <w:gridCol w:w="9286"/>
      </w:tblGrid>
      <w:tr w:rsidR="004728CE" w:rsidRPr="008B664F" w:rsidTr="00865ED8">
        <w:tc>
          <w:tcPr>
            <w:tcW w:w="9289" w:type="dxa"/>
            <w:tcBorders>
              <w:top w:val="nil"/>
              <w:left w:val="nil"/>
              <w:bottom w:val="nil"/>
              <w:right w:val="nil"/>
            </w:tcBorders>
          </w:tcPr>
          <w:p w:rsidR="004728CE" w:rsidRPr="008B664F" w:rsidRDefault="004728CE" w:rsidP="00865ED8">
            <w:pPr>
              <w:spacing w:before="120" w:after="120" w:line="360" w:lineRule="auto"/>
              <w:ind w:right="19"/>
              <w:jc w:val="center"/>
              <w:rPr>
                <w:rFonts w:ascii="Book Antiqua" w:hAnsi="Book Antiqua"/>
                <w:color w:val="000000"/>
                <w:sz w:val="24"/>
                <w:szCs w:val="24"/>
              </w:rPr>
            </w:pPr>
            <w:r>
              <w:rPr>
                <w:rFonts w:ascii="Book Antiqua" w:hAnsi="Book Antiqua"/>
                <w:noProof/>
                <w:color w:val="000000"/>
                <w:sz w:val="24"/>
                <w:szCs w:val="24"/>
              </w:rPr>
              <w:lastRenderedPageBreak/>
              <w:drawing>
                <wp:inline distT="0" distB="0" distL="0" distR="0">
                  <wp:extent cx="3590925" cy="4743450"/>
                  <wp:effectExtent l="19050" t="0" r="9525" b="0"/>
                  <wp:docPr id="8" name="Resim 8" descr="c0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04e"/>
                          <pic:cNvPicPr>
                            <a:picLocks noChangeAspect="1" noChangeArrowheads="1"/>
                          </pic:cNvPicPr>
                        </pic:nvPicPr>
                        <pic:blipFill>
                          <a:blip r:embed="rId13" cstate="print">
                            <a:lum bright="6000"/>
                          </a:blip>
                          <a:srcRect/>
                          <a:stretch>
                            <a:fillRect/>
                          </a:stretch>
                        </pic:blipFill>
                        <pic:spPr bwMode="auto">
                          <a:xfrm>
                            <a:off x="0" y="0"/>
                            <a:ext cx="3590925" cy="4743450"/>
                          </a:xfrm>
                          <a:prstGeom prst="rect">
                            <a:avLst/>
                          </a:prstGeom>
                          <a:noFill/>
                          <a:ln w="9525">
                            <a:noFill/>
                            <a:miter lim="800000"/>
                            <a:headEnd/>
                            <a:tailEnd/>
                          </a:ln>
                        </pic:spPr>
                      </pic:pic>
                    </a:graphicData>
                  </a:graphic>
                </wp:inline>
              </w:drawing>
            </w:r>
          </w:p>
          <w:p w:rsidR="004728CE" w:rsidRPr="008B664F" w:rsidRDefault="004728CE" w:rsidP="00865ED8">
            <w:pPr>
              <w:shd w:val="clear" w:color="auto" w:fill="FFFFFF"/>
              <w:spacing w:before="120" w:after="120" w:line="360" w:lineRule="auto"/>
              <w:ind w:left="10" w:right="19" w:firstLine="302"/>
              <w:jc w:val="both"/>
              <w:rPr>
                <w:rFonts w:ascii="Book Antiqua" w:hAnsi="Book Antiqua"/>
                <w:color w:val="000000"/>
                <w:sz w:val="24"/>
                <w:szCs w:val="24"/>
              </w:rPr>
            </w:pPr>
            <w:r w:rsidRPr="008B664F">
              <w:rPr>
                <w:rFonts w:ascii="Book Antiqua" w:hAnsi="Book Antiqua"/>
                <w:b/>
                <w:color w:val="000000"/>
                <w:sz w:val="24"/>
                <w:szCs w:val="24"/>
              </w:rPr>
              <w:t>Şekil 9.</w:t>
            </w:r>
            <w:r w:rsidRPr="008B664F">
              <w:rPr>
                <w:rFonts w:ascii="Book Antiqua" w:hAnsi="Book Antiqua"/>
                <w:color w:val="000000"/>
                <w:sz w:val="24"/>
                <w:szCs w:val="24"/>
              </w:rPr>
              <w:t xml:space="preserve"> Rotiferlerde seksüel ve aseksüel üremelerini içeren karakteristik hayat devri şeması (Cirik ve Gökpınar, 1993).</w:t>
            </w:r>
          </w:p>
        </w:tc>
      </w:tr>
    </w:tbl>
    <w:p w:rsidR="004728CE" w:rsidRPr="008B664F" w:rsidRDefault="004728CE" w:rsidP="004728CE">
      <w:pPr>
        <w:shd w:val="clear" w:color="auto" w:fill="FFFFFF"/>
        <w:spacing w:before="120" w:after="120" w:line="360" w:lineRule="auto"/>
        <w:ind w:right="43" w:firstLine="540"/>
        <w:jc w:val="both"/>
        <w:rPr>
          <w:rFonts w:ascii="Book Antiqua" w:hAnsi="Book Antiqua"/>
          <w:sz w:val="24"/>
          <w:szCs w:val="24"/>
        </w:rPr>
      </w:pPr>
      <w:r w:rsidRPr="008B664F">
        <w:rPr>
          <w:rFonts w:ascii="Book Antiqua" w:hAnsi="Book Antiqua"/>
          <w:bCs/>
          <w:iCs/>
          <w:color w:val="000000"/>
          <w:sz w:val="24"/>
          <w:szCs w:val="24"/>
        </w:rPr>
        <w:t>Vivipar rotiferlerin yavruları kloak aracılığıyla doğar ya da vücut çeperinin parçalanmasıyla dışarı çıkarak ana hayvanın ölümüne neden olurlar.</w:t>
      </w:r>
    </w:p>
    <w:p w:rsidR="004728CE" w:rsidRPr="008B664F" w:rsidRDefault="004728CE" w:rsidP="004728CE">
      <w:pPr>
        <w:shd w:val="clear" w:color="auto" w:fill="FFFFFF"/>
        <w:spacing w:before="120" w:after="120" w:line="360" w:lineRule="auto"/>
        <w:ind w:left="11" w:right="45" w:firstLine="527"/>
        <w:jc w:val="both"/>
        <w:rPr>
          <w:rFonts w:ascii="Book Antiqua" w:hAnsi="Book Antiqua"/>
          <w:color w:val="000000"/>
          <w:sz w:val="24"/>
          <w:szCs w:val="24"/>
        </w:rPr>
      </w:pPr>
      <w:r w:rsidRPr="008B664F">
        <w:rPr>
          <w:rFonts w:ascii="Book Antiqua" w:hAnsi="Book Antiqua"/>
          <w:color w:val="000000"/>
          <w:sz w:val="24"/>
          <w:szCs w:val="24"/>
        </w:rPr>
        <w:t>Rotifer'in üç grubunda, üreme şekli farklıdır. Sesionidea (denizlerde yaşarlar) türleri ayrı eşeylidir, yani gametler, mayoz bölünme sonucu gerçekleşir. Bdelloidea'da partenogenez gözlenir; erkekleri tanımlanmamıştır.</w:t>
      </w:r>
      <w:r w:rsidRPr="008B664F">
        <w:rPr>
          <w:rFonts w:ascii="Book Antiqua" w:hAnsi="Book Antiqua"/>
          <w:sz w:val="24"/>
          <w:szCs w:val="24"/>
        </w:rPr>
        <w:t xml:space="preserve"> </w:t>
      </w:r>
      <w:r w:rsidRPr="008B664F">
        <w:rPr>
          <w:rFonts w:ascii="Book Antiqua" w:hAnsi="Book Antiqua"/>
          <w:color w:val="000000"/>
          <w:sz w:val="24"/>
          <w:szCs w:val="24"/>
        </w:rPr>
        <w:t>Monogononta'da ise heterogoniye bağlı olarak periyodik partenogenez oldukça yaygındır; aynı zamanda eşeyli üreme de bilinmektedir.</w:t>
      </w:r>
    </w:p>
    <w:p w:rsidR="004728CE" w:rsidRPr="008B664F" w:rsidRDefault="004728CE" w:rsidP="004728CE">
      <w:pPr>
        <w:pStyle w:val="Balk1"/>
        <w:spacing w:line="360" w:lineRule="auto"/>
        <w:jc w:val="center"/>
        <w:rPr>
          <w:rFonts w:ascii="Book Antiqua" w:hAnsi="Book Antiqua"/>
        </w:rPr>
      </w:pPr>
      <w:bookmarkStart w:id="9" w:name="_Toc198023540"/>
      <w:r w:rsidRPr="008B664F">
        <w:rPr>
          <w:rFonts w:ascii="Book Antiqua" w:hAnsi="Book Antiqua"/>
        </w:rPr>
        <w:t>EMBRİYONİK GELİŞMELERİ</w:t>
      </w:r>
      <w:bookmarkEnd w:id="9"/>
    </w:p>
    <w:p w:rsidR="004728CE" w:rsidRPr="008B664F" w:rsidRDefault="004728CE" w:rsidP="004728CE">
      <w:pPr>
        <w:shd w:val="clear" w:color="auto" w:fill="FFFFFF"/>
        <w:spacing w:before="120" w:after="120" w:line="360" w:lineRule="auto"/>
        <w:ind w:left="29" w:firstLine="679"/>
        <w:jc w:val="both"/>
        <w:rPr>
          <w:rFonts w:ascii="Book Antiqua" w:hAnsi="Book Antiqua"/>
          <w:sz w:val="24"/>
          <w:szCs w:val="24"/>
        </w:rPr>
      </w:pPr>
      <w:r w:rsidRPr="008B664F">
        <w:rPr>
          <w:rFonts w:ascii="Book Antiqua" w:hAnsi="Book Antiqua"/>
          <w:bCs/>
          <w:iCs/>
          <w:color w:val="000000"/>
          <w:sz w:val="24"/>
          <w:szCs w:val="24"/>
        </w:rPr>
        <w:t xml:space="preserve">Rotiferlerde larvaya rastlanmaz. </w:t>
      </w:r>
      <w:r w:rsidRPr="008B664F">
        <w:rPr>
          <w:rFonts w:ascii="Book Antiqua" w:hAnsi="Book Antiqua"/>
          <w:color w:val="000000"/>
          <w:sz w:val="24"/>
          <w:szCs w:val="24"/>
        </w:rPr>
        <w:t xml:space="preserve">Yumurtaların segmentasyonu total ve inekualdir. Bu suretle makromerler ve mikromerler meydana gelir. Embriyonik </w:t>
      </w:r>
      <w:r w:rsidRPr="008B664F">
        <w:rPr>
          <w:rFonts w:ascii="Book Antiqua" w:hAnsi="Book Antiqua"/>
          <w:color w:val="000000"/>
          <w:sz w:val="24"/>
          <w:szCs w:val="24"/>
        </w:rPr>
        <w:lastRenderedPageBreak/>
        <w:t>gelişmeleri dörtlü blastomerlerin spiral segmentasyon göstermesi ile özellik kazanmıştır. Gastrulasyon epiboli tarzındadır. Blastopor kapanır. Ektoderm girintilerinden stomodeum ve proktodeum oluşur. Organ oluşumu sırasında sinsitiyum da görülür. Hücre bölünmesi erken evrelerde durur. Vücudun büyümesi bu evreden sonra, sadece, hücre büyümesi ile gerçekleşir. Böylece 900-1000 hücreden oluşmuş sabit sayılı organizmalar oluşur. Döllerin birbirini izlemesi çok hızlıdır. Bir bireyin yaşam uzunluğu ancak 2-30 gündür.</w:t>
      </w:r>
    </w:p>
    <w:p w:rsidR="004728CE" w:rsidRPr="008B664F" w:rsidRDefault="004728CE" w:rsidP="004728CE">
      <w:pPr>
        <w:pStyle w:val="Balk1"/>
        <w:spacing w:line="360" w:lineRule="auto"/>
        <w:jc w:val="center"/>
        <w:rPr>
          <w:rFonts w:ascii="Book Antiqua" w:hAnsi="Book Antiqua"/>
        </w:rPr>
      </w:pPr>
      <w:bookmarkStart w:id="10" w:name="_Toc198023541"/>
      <w:r w:rsidRPr="008B664F">
        <w:rPr>
          <w:rFonts w:ascii="Book Antiqua" w:hAnsi="Book Antiqua"/>
        </w:rPr>
        <w:t>HAREKETLERİ</w:t>
      </w:r>
      <w:bookmarkEnd w:id="10"/>
    </w:p>
    <w:p w:rsidR="004728CE" w:rsidRPr="008B664F" w:rsidRDefault="004728CE" w:rsidP="004728CE">
      <w:pPr>
        <w:shd w:val="clear" w:color="auto" w:fill="FFFFFF"/>
        <w:spacing w:before="120" w:after="120" w:line="360" w:lineRule="auto"/>
        <w:ind w:left="19" w:right="5" w:firstLine="689"/>
        <w:jc w:val="both"/>
        <w:rPr>
          <w:rFonts w:ascii="Book Antiqua" w:hAnsi="Book Antiqua"/>
          <w:sz w:val="24"/>
          <w:szCs w:val="24"/>
        </w:rPr>
      </w:pPr>
      <w:r w:rsidRPr="008B664F">
        <w:rPr>
          <w:rFonts w:ascii="Book Antiqua" w:hAnsi="Book Antiqua"/>
          <w:color w:val="000000"/>
          <w:sz w:val="24"/>
          <w:szCs w:val="24"/>
        </w:rPr>
        <w:t xml:space="preserve">Yüzmede en etkili yapılar sillerdir. Bazen sülük gibi hareketler de görülür (Bdelloidea). Çark ve parmaklar ile sıçrama da görülür. Ayakla sabit olarak bir yere bağlanma da yaygındır (sadece dişilerinde). Bazıları koloni oluşturma eğilimindedir </w:t>
      </w:r>
      <w:r w:rsidRPr="008B664F">
        <w:rPr>
          <w:rFonts w:ascii="Book Antiqua" w:hAnsi="Book Antiqua"/>
          <w:i/>
          <w:iCs/>
          <w:color w:val="000000"/>
          <w:sz w:val="24"/>
          <w:szCs w:val="24"/>
        </w:rPr>
        <w:t xml:space="preserve">(Conochilus, </w:t>
      </w:r>
      <w:r w:rsidRPr="008B664F">
        <w:rPr>
          <w:rFonts w:ascii="Book Antiqua" w:hAnsi="Book Antiqua"/>
          <w:color w:val="000000"/>
          <w:sz w:val="24"/>
          <w:szCs w:val="24"/>
        </w:rPr>
        <w:t>Şekil 25.27/i). Bu sonuncularda Cnidaria kolonilerindeki gibi bir yapı ve beslenme birliği yoktur.</w:t>
      </w:r>
    </w:p>
    <w:p w:rsidR="004728CE" w:rsidRPr="008B664F" w:rsidRDefault="004728CE" w:rsidP="004728CE">
      <w:pPr>
        <w:shd w:val="clear" w:color="auto" w:fill="FFFFFF"/>
        <w:spacing w:before="120" w:after="120" w:line="360" w:lineRule="auto"/>
        <w:ind w:right="10" w:firstLine="708"/>
        <w:jc w:val="both"/>
        <w:rPr>
          <w:rFonts w:ascii="Book Antiqua" w:hAnsi="Book Antiqua"/>
          <w:sz w:val="24"/>
          <w:szCs w:val="24"/>
        </w:rPr>
      </w:pPr>
      <w:r w:rsidRPr="008B664F">
        <w:rPr>
          <w:rFonts w:ascii="Book Antiqua" w:hAnsi="Book Antiqua"/>
          <w:color w:val="000000"/>
          <w:sz w:val="24"/>
          <w:szCs w:val="24"/>
        </w:rPr>
        <w:t xml:space="preserve">Bütün Rotifera türleri en azından yaşamlarının bir evresinde, bazıları ise devamlı olarak yüzerler. Yüzme, besin açısından ve özellikle sesil formların genç bireylerinin yayılması açısından önemlidir. Rotifer türlerinin büyük bir kısmı daire çizerek yüzerler; yüzmede harcanan güç kural olarak toplam metabolizmalarının %90'ını oluşturur. </w:t>
      </w:r>
      <w:r w:rsidRPr="008B664F">
        <w:rPr>
          <w:rFonts w:ascii="Book Antiqua" w:hAnsi="Book Antiqua"/>
          <w:i/>
          <w:iCs/>
          <w:color w:val="000000"/>
          <w:sz w:val="24"/>
          <w:szCs w:val="24"/>
        </w:rPr>
        <w:t xml:space="preserve">Brachionus plicatilis'de </w:t>
      </w:r>
      <w:r w:rsidRPr="008B664F">
        <w:rPr>
          <w:rFonts w:ascii="Book Antiqua" w:hAnsi="Book Antiqua"/>
          <w:color w:val="000000"/>
          <w:sz w:val="24"/>
          <w:szCs w:val="24"/>
        </w:rPr>
        <w:t xml:space="preserve">yapılan çalışmalarda ise toplam metabolizmanın %38'i olduğu hesaplanmıştır. Rotifer türlerinin yüzme hızı sıcaklığa bağımlıdır. </w:t>
      </w:r>
      <w:r w:rsidRPr="008B664F">
        <w:rPr>
          <w:rFonts w:ascii="Book Antiqua" w:hAnsi="Book Antiqua"/>
          <w:i/>
          <w:iCs/>
          <w:color w:val="000000"/>
          <w:sz w:val="24"/>
          <w:szCs w:val="24"/>
        </w:rPr>
        <w:t xml:space="preserve">Brachionus plicatilis'de </w:t>
      </w:r>
      <w:r w:rsidRPr="008B664F">
        <w:rPr>
          <w:rFonts w:ascii="Book Antiqua" w:hAnsi="Book Antiqua"/>
          <w:color w:val="000000"/>
          <w:sz w:val="24"/>
          <w:szCs w:val="24"/>
        </w:rPr>
        <w:t xml:space="preserve">yüzme hızı erkeklerde 25°C'de 0.6-0.9 mm./saniye; dişilerde 1.3-1-5 mm./saniye, genç ve yaşlı dişilerde yüzme hızı orta yaşlı dişilerden %30 daha yavaştır. </w:t>
      </w:r>
      <w:r w:rsidRPr="008B664F">
        <w:rPr>
          <w:rFonts w:ascii="Book Antiqua" w:hAnsi="Book Antiqua"/>
          <w:i/>
          <w:iCs/>
          <w:color w:val="000000"/>
          <w:sz w:val="24"/>
          <w:szCs w:val="24"/>
        </w:rPr>
        <w:t xml:space="preserve">Asplanchna brightwelli </w:t>
      </w:r>
      <w:r w:rsidRPr="008B664F">
        <w:rPr>
          <w:rFonts w:ascii="Book Antiqua" w:hAnsi="Book Antiqua"/>
          <w:color w:val="000000"/>
          <w:sz w:val="24"/>
          <w:szCs w:val="24"/>
        </w:rPr>
        <w:t xml:space="preserve">ve </w:t>
      </w:r>
      <w:r w:rsidRPr="008B664F">
        <w:rPr>
          <w:rFonts w:ascii="Book Antiqua" w:hAnsi="Book Antiqua"/>
          <w:i/>
          <w:iCs/>
          <w:color w:val="000000"/>
          <w:sz w:val="24"/>
          <w:szCs w:val="24"/>
        </w:rPr>
        <w:t xml:space="preserve">Asplanchna keratella </w:t>
      </w:r>
      <w:r w:rsidRPr="008B664F">
        <w:rPr>
          <w:rFonts w:ascii="Book Antiqua" w:hAnsi="Book Antiqua"/>
          <w:color w:val="000000"/>
          <w:sz w:val="24"/>
          <w:szCs w:val="24"/>
        </w:rPr>
        <w:t>dişileri normalde 0.9 ve 0.5 mm./saniye hızla yüzerler.</w:t>
      </w:r>
    </w:p>
    <w:p w:rsidR="004728CE" w:rsidRPr="008B664F" w:rsidRDefault="004728CE" w:rsidP="004728CE">
      <w:pPr>
        <w:shd w:val="clear" w:color="auto" w:fill="FFFFFF"/>
        <w:spacing w:before="120" w:after="120" w:line="360" w:lineRule="auto"/>
        <w:ind w:left="19" w:right="38" w:firstLine="689"/>
        <w:jc w:val="both"/>
        <w:rPr>
          <w:rFonts w:ascii="Book Antiqua" w:hAnsi="Book Antiqua"/>
          <w:sz w:val="24"/>
          <w:szCs w:val="24"/>
        </w:rPr>
      </w:pPr>
      <w:r w:rsidRPr="008B664F">
        <w:rPr>
          <w:rFonts w:ascii="Book Antiqua" w:hAnsi="Book Antiqua"/>
          <w:color w:val="000000"/>
          <w:sz w:val="24"/>
          <w:szCs w:val="24"/>
        </w:rPr>
        <w:t xml:space="preserve">Genç bireylerin yüzme hızlarının ne olduğu tam olarak bilinmemektedir; ancak bu hızın yaşa bağlı olarak değiştiği gösterilmiştir. Rotifer türlerinin çıkıntı ve diğer uzantıları yüzme hızlarını etkileyen önemli faktörlerdir. Uzantısı olmayan </w:t>
      </w:r>
      <w:r w:rsidRPr="008B664F">
        <w:rPr>
          <w:rFonts w:ascii="Book Antiqua" w:hAnsi="Book Antiqua"/>
          <w:i/>
          <w:iCs/>
          <w:color w:val="000000"/>
          <w:sz w:val="24"/>
          <w:szCs w:val="24"/>
        </w:rPr>
        <w:t xml:space="preserve">Keratella testudo'nun </w:t>
      </w:r>
      <w:r w:rsidRPr="008B664F">
        <w:rPr>
          <w:rFonts w:ascii="Book Antiqua" w:hAnsi="Book Antiqua"/>
          <w:color w:val="000000"/>
          <w:sz w:val="24"/>
          <w:szCs w:val="24"/>
        </w:rPr>
        <w:t xml:space="preserve">uzantılı olanlardan daha hızlı yüzdüğü; fakat daha yavaş daldığı gösterilmiştir. Hızlı sıçrayan türler, örneğin, </w:t>
      </w:r>
      <w:r w:rsidRPr="008B664F">
        <w:rPr>
          <w:rFonts w:ascii="Book Antiqua" w:hAnsi="Book Antiqua"/>
          <w:i/>
          <w:iCs/>
          <w:color w:val="000000"/>
          <w:sz w:val="24"/>
          <w:szCs w:val="24"/>
        </w:rPr>
        <w:t xml:space="preserve">Asplanchna, Filinia </w:t>
      </w:r>
      <w:r w:rsidRPr="008B664F">
        <w:rPr>
          <w:rFonts w:ascii="Book Antiqua" w:hAnsi="Book Antiqua"/>
          <w:color w:val="000000"/>
          <w:sz w:val="24"/>
          <w:szCs w:val="24"/>
        </w:rPr>
        <w:t xml:space="preserve">ve </w:t>
      </w:r>
      <w:r w:rsidRPr="008B664F">
        <w:rPr>
          <w:rFonts w:ascii="Book Antiqua" w:hAnsi="Book Antiqua"/>
          <w:i/>
          <w:iCs/>
          <w:color w:val="000000"/>
          <w:sz w:val="24"/>
          <w:szCs w:val="24"/>
        </w:rPr>
        <w:t xml:space="preserve">Hexarthra, </w:t>
      </w:r>
      <w:r w:rsidRPr="008B664F">
        <w:rPr>
          <w:rFonts w:ascii="Book Antiqua" w:hAnsi="Book Antiqua"/>
          <w:color w:val="000000"/>
          <w:sz w:val="24"/>
          <w:szCs w:val="24"/>
        </w:rPr>
        <w:t>avcılarından hızlı bir şekilde kaçarlar.</w:t>
      </w:r>
    </w:p>
    <w:p w:rsidR="004728CE" w:rsidRPr="008B664F" w:rsidRDefault="004728CE" w:rsidP="004728CE">
      <w:pPr>
        <w:pStyle w:val="Balk1"/>
        <w:spacing w:line="360" w:lineRule="auto"/>
        <w:jc w:val="center"/>
        <w:rPr>
          <w:rFonts w:ascii="Book Antiqua" w:hAnsi="Book Antiqua"/>
        </w:rPr>
      </w:pPr>
      <w:bookmarkStart w:id="11" w:name="_Toc198023542"/>
      <w:r w:rsidRPr="008B664F">
        <w:rPr>
          <w:rFonts w:ascii="Book Antiqua" w:hAnsi="Book Antiqua"/>
        </w:rPr>
        <w:lastRenderedPageBreak/>
        <w:t>ÜREME DAVRANIŞLARI</w:t>
      </w:r>
      <w:bookmarkEnd w:id="11"/>
    </w:p>
    <w:p w:rsidR="004728CE" w:rsidRPr="008B664F" w:rsidRDefault="004728CE" w:rsidP="004728CE">
      <w:pPr>
        <w:shd w:val="clear" w:color="auto" w:fill="FFFFFF"/>
        <w:tabs>
          <w:tab w:val="left" w:pos="5827"/>
        </w:tabs>
        <w:spacing w:before="120" w:after="120" w:line="360" w:lineRule="auto"/>
        <w:ind w:firstLine="540"/>
        <w:jc w:val="both"/>
        <w:rPr>
          <w:rFonts w:ascii="Book Antiqua" w:hAnsi="Book Antiqua"/>
          <w:sz w:val="24"/>
          <w:szCs w:val="24"/>
        </w:rPr>
      </w:pPr>
      <w:r w:rsidRPr="008B664F">
        <w:rPr>
          <w:rFonts w:ascii="Book Antiqua" w:hAnsi="Book Antiqua"/>
          <w:color w:val="000000"/>
          <w:sz w:val="24"/>
          <w:szCs w:val="24"/>
        </w:rPr>
        <w:t xml:space="preserve">Genellikle erkek ve dişiler arasında eşeysel dimorfizm gözlenir. Erkekler daha küçük ve hızlı yüzücüdürler. Çiftleşme davranışı dişilerden çok erkeklerde gözlenmiştir. Her zaman eşeyli (keza partenogenetik) çoğalırlar. Çiftleşme, erkeğin kremasının dişinin kronasıyla karşı karşıya gelmesiyle başlar; kronaların karşı karşıya gelmesiyle sperm transferi yapılır. Laboratuvar kültürlerinde kopulasyon oranı % 10-75 arasında değişir. Kavuşma, kronal bölgedeki kemoreseptörlerin varlığıyla gerçekleşir. Bu kemoreseptörler kronal yüzeydeki glikoproteinlerden oluşmuştur. Çiftleşme, öncelikle, erkeğin dişinin etrafında yüzme hareketleri ile başlar, lorikanın etrafında kayma hareketleri ile devam eder; bu evrede penis deri kısrnındadır; kronal kontak yitirilince penisten dişinin kronal bölgesine sperma transferi yapılır. Penis dişinin herhangi bir yerine saplanır. Bu tip döllenmeye </w:t>
      </w:r>
      <w:r w:rsidRPr="008B664F">
        <w:rPr>
          <w:rFonts w:ascii="Book Antiqua" w:hAnsi="Book Antiqua"/>
          <w:b/>
          <w:bCs/>
          <w:color w:val="000000"/>
          <w:sz w:val="24"/>
          <w:szCs w:val="24"/>
        </w:rPr>
        <w:t xml:space="preserve">"Hipodermik İmpreginasyon" </w:t>
      </w:r>
      <w:r w:rsidRPr="008B664F">
        <w:rPr>
          <w:rFonts w:ascii="Book Antiqua" w:hAnsi="Book Antiqua"/>
          <w:color w:val="000000"/>
          <w:sz w:val="24"/>
          <w:szCs w:val="24"/>
        </w:rPr>
        <w:t xml:space="preserve">denir. Kopulasyondan 1-2 dakika sonra sperm transferi tamamlanarak dişi ve erkek birey birbirinden ayrılır. Bazı koloniyal sesil yaşayan türlerde, örneğin, </w:t>
      </w:r>
      <w:r w:rsidRPr="008B664F">
        <w:rPr>
          <w:rFonts w:ascii="Book Antiqua" w:hAnsi="Book Antiqua"/>
          <w:i/>
          <w:iCs/>
          <w:color w:val="000000"/>
          <w:sz w:val="24"/>
          <w:szCs w:val="24"/>
        </w:rPr>
        <w:t xml:space="preserve">Sinantherina soclalis'de </w:t>
      </w:r>
      <w:r w:rsidRPr="008B664F">
        <w:rPr>
          <w:rFonts w:ascii="Book Antiqua" w:hAnsi="Book Antiqua"/>
          <w:color w:val="000000"/>
          <w:sz w:val="24"/>
          <w:szCs w:val="24"/>
        </w:rPr>
        <w:t>bir erkek birey birkaç dişi ile kopulasyona girebilir.</w:t>
      </w:r>
    </w:p>
    <w:p w:rsidR="004728CE" w:rsidRPr="008B664F" w:rsidRDefault="004728CE" w:rsidP="004728CE">
      <w:pPr>
        <w:pStyle w:val="Balk1"/>
        <w:spacing w:line="360" w:lineRule="auto"/>
        <w:jc w:val="center"/>
        <w:rPr>
          <w:rFonts w:ascii="Book Antiqua" w:hAnsi="Book Antiqua"/>
        </w:rPr>
      </w:pPr>
      <w:bookmarkStart w:id="12" w:name="_Toc198023543"/>
      <w:r w:rsidRPr="008B664F">
        <w:rPr>
          <w:rFonts w:ascii="Book Antiqua" w:hAnsi="Book Antiqua"/>
        </w:rPr>
        <w:t>EKOLOJİLERİ</w:t>
      </w:r>
      <w:bookmarkEnd w:id="12"/>
    </w:p>
    <w:p w:rsidR="004728CE" w:rsidRPr="008B664F" w:rsidRDefault="004728CE" w:rsidP="004728CE">
      <w:pPr>
        <w:shd w:val="clear" w:color="auto" w:fill="FFFFFF"/>
        <w:spacing w:before="120" w:after="120" w:line="360" w:lineRule="auto"/>
        <w:ind w:left="24" w:right="5" w:firstLine="684"/>
        <w:jc w:val="both"/>
        <w:rPr>
          <w:rFonts w:ascii="Book Antiqua" w:hAnsi="Book Antiqua"/>
          <w:sz w:val="24"/>
          <w:szCs w:val="24"/>
        </w:rPr>
      </w:pPr>
      <w:r w:rsidRPr="008B664F">
        <w:rPr>
          <w:rFonts w:ascii="Book Antiqua" w:hAnsi="Book Antiqua"/>
          <w:color w:val="000000"/>
          <w:sz w:val="24"/>
          <w:szCs w:val="24"/>
        </w:rPr>
        <w:t xml:space="preserve">Büyük göllerden ve denizlerden küçük su birikintilerine kadar her ortamda aynı yerde çok sayıda tür ve çok sayıda bireyle temsil edilirler. </w:t>
      </w:r>
      <w:r w:rsidRPr="008B664F">
        <w:rPr>
          <w:rFonts w:ascii="Book Antiqua" w:hAnsi="Book Antiqua"/>
          <w:i/>
          <w:iCs/>
          <w:color w:val="000000"/>
          <w:sz w:val="24"/>
          <w:szCs w:val="24"/>
        </w:rPr>
        <w:t xml:space="preserve">Keratelle, Synchaeta, Asplanchna, Brachionus </w:t>
      </w:r>
      <w:r w:rsidRPr="008B664F">
        <w:rPr>
          <w:rFonts w:ascii="Book Antiqua" w:hAnsi="Book Antiqua"/>
          <w:color w:val="000000"/>
          <w:sz w:val="24"/>
          <w:szCs w:val="24"/>
        </w:rPr>
        <w:t>vd. gibi birçok cins planktonik olmasına karşın, bir kısmı da bitkilerin vs. üzerinde sesil yaşarlar. Yosun ve dip bitkilerinde genellikle Bdelloidea türleri bulunur. Kuruyan su birkintilerinde kriptobiyoz görülür, yani, hayvan bir çeşit büzülerek +78°C ile -270°C arasındaki sıcaklıklarda ve diğer olumsuz çevre koşullarında uzun süre canlılığını korur. Nemli ortama kavuşunca tekrar metabolizmasını harekete geçirirler.</w:t>
      </w:r>
    </w:p>
    <w:p w:rsidR="004728CE" w:rsidRPr="008B664F" w:rsidRDefault="004728CE" w:rsidP="004728CE">
      <w:pPr>
        <w:shd w:val="clear" w:color="auto" w:fill="FFFFFF"/>
        <w:spacing w:before="120" w:after="120" w:line="360" w:lineRule="auto"/>
        <w:ind w:left="5" w:right="5" w:firstLine="535"/>
        <w:jc w:val="both"/>
        <w:rPr>
          <w:rFonts w:ascii="Book Antiqua" w:hAnsi="Book Antiqua"/>
          <w:sz w:val="24"/>
          <w:szCs w:val="24"/>
        </w:rPr>
      </w:pPr>
      <w:r w:rsidRPr="008B664F">
        <w:rPr>
          <w:rFonts w:ascii="Book Antiqua" w:hAnsi="Book Antiqua"/>
          <w:color w:val="000000"/>
          <w:sz w:val="24"/>
          <w:szCs w:val="24"/>
        </w:rPr>
        <w:t xml:space="preserve">Çevresel etmenlerin Rotifera türleri üzerine etkisi birçok araştırmacı tarafından çalışılmıştır. </w:t>
      </w:r>
      <w:r w:rsidRPr="008B664F">
        <w:rPr>
          <w:rFonts w:ascii="Book Antiqua" w:hAnsi="Book Antiqua"/>
          <w:i/>
          <w:iCs/>
          <w:color w:val="000000"/>
          <w:sz w:val="24"/>
          <w:szCs w:val="24"/>
        </w:rPr>
        <w:t xml:space="preserve">Brachionus plicatilis'de </w:t>
      </w:r>
      <w:r w:rsidRPr="008B664F">
        <w:rPr>
          <w:rFonts w:ascii="Book Antiqua" w:hAnsi="Book Antiqua"/>
          <w:color w:val="000000"/>
          <w:sz w:val="24"/>
          <w:szCs w:val="24"/>
        </w:rPr>
        <w:t xml:space="preserve">artan sıcaklığa ya da sıcaklıkta meydana gelen değişikliğe bağlı olarak solunum hızında meydana gelen değişiklikler araştırılmıştır.   15-32°C'de Q 10 1.9-2.4 arasında değişmektedir. Yüksek ve düşük sıcaklıklarda </w:t>
      </w:r>
      <w:r w:rsidRPr="008B664F">
        <w:rPr>
          <w:rFonts w:ascii="Book Antiqua" w:hAnsi="Book Antiqua"/>
          <w:color w:val="000000"/>
          <w:sz w:val="24"/>
          <w:szCs w:val="24"/>
        </w:rPr>
        <w:lastRenderedPageBreak/>
        <w:t>solunum oranının arttığı gözlenmiştir. Bu da termal stresin arkasındaki homeostatik yeteneğe bağlıdır.</w:t>
      </w:r>
    </w:p>
    <w:p w:rsidR="004728CE" w:rsidRPr="008B664F" w:rsidRDefault="004728CE" w:rsidP="004728CE">
      <w:pPr>
        <w:shd w:val="clear" w:color="auto" w:fill="FFFFFF"/>
        <w:spacing w:before="120" w:after="120" w:line="360" w:lineRule="auto"/>
        <w:ind w:firstLine="540"/>
        <w:jc w:val="both"/>
        <w:rPr>
          <w:rFonts w:ascii="Book Antiqua" w:hAnsi="Book Antiqua"/>
          <w:sz w:val="24"/>
          <w:szCs w:val="24"/>
        </w:rPr>
      </w:pPr>
      <w:r w:rsidRPr="008B664F">
        <w:rPr>
          <w:rFonts w:ascii="Book Antiqua" w:hAnsi="Book Antiqua"/>
          <w:color w:val="000000"/>
          <w:sz w:val="24"/>
          <w:szCs w:val="24"/>
        </w:rPr>
        <w:t>pH'nın rotifer türleri üzerine olan etkisi de çalışılmıştır. Suyun hidrojen iyon derişimi, diğer önemli'kimyasal parametreler ile ilişkilidir. pH, Rotifera için sınırlayıcı bir faktördür. Oligotrofik sularda bulunan türler optimum ya da nötr pH'dan daha düşük pH'lı ortamlarda yaşarlar. Türlerin büyük bir kısmı, ötrofik göllerde nötral ya da bazik pH'lı ortamlarda bulunurlar. Ayrıca asidik sularda yaşayan türlerin planktonik olmadıkları ya da yarı planktonik olduklarını kanıtlamıştır. pH'nın 4.0 - 9.9 arasındaki değişiminde rotifer türlerinin yüzme işlevinin bozulduğu gözlenmiştir; 5.6'dan düşük (asidik) ve 8.7'den yüksek (bazik) pH'da karşılaştırma yapılırsa, bazik sularda yüzme işlevinin asidik sulardakinden yüksek olduğu gösterilmiştir.</w:t>
      </w:r>
    </w:p>
    <w:p w:rsidR="004728CE" w:rsidRPr="008B664F" w:rsidRDefault="004728CE" w:rsidP="004728CE">
      <w:pPr>
        <w:shd w:val="clear" w:color="auto" w:fill="FFFFFF"/>
        <w:spacing w:before="120" w:after="120" w:line="360" w:lineRule="auto"/>
        <w:ind w:left="10" w:right="19" w:firstLine="530"/>
        <w:jc w:val="both"/>
        <w:rPr>
          <w:rFonts w:ascii="Book Antiqua" w:hAnsi="Book Antiqua"/>
          <w:sz w:val="24"/>
          <w:szCs w:val="24"/>
        </w:rPr>
      </w:pPr>
      <w:r w:rsidRPr="008B664F">
        <w:rPr>
          <w:rFonts w:ascii="Book Antiqua" w:hAnsi="Book Antiqua"/>
          <w:color w:val="000000"/>
          <w:sz w:val="24"/>
          <w:szCs w:val="24"/>
        </w:rPr>
        <w:t>Rotifer türlerinin çoğu 1.0 mg./litre oksijene gereksinim duyarlar; bazıları kısa periyotlarda anaerobik ya da yarı anaerobik koşullara dayanabilirler.</w:t>
      </w:r>
    </w:p>
    <w:p w:rsidR="004728CE" w:rsidRPr="008B664F" w:rsidRDefault="004728CE" w:rsidP="004728CE">
      <w:pPr>
        <w:pStyle w:val="Balk1"/>
        <w:spacing w:line="360" w:lineRule="auto"/>
        <w:jc w:val="center"/>
        <w:rPr>
          <w:rFonts w:ascii="Book Antiqua" w:hAnsi="Book Antiqua"/>
        </w:rPr>
      </w:pPr>
      <w:bookmarkStart w:id="13" w:name="_Toc198023544"/>
      <w:r w:rsidRPr="008B664F">
        <w:rPr>
          <w:rFonts w:ascii="Book Antiqua" w:hAnsi="Book Antiqua"/>
        </w:rPr>
        <w:t>İNDİKATÖR ÖZELLİKLERİ</w:t>
      </w:r>
      <w:bookmarkEnd w:id="13"/>
    </w:p>
    <w:p w:rsidR="004728CE" w:rsidRPr="008B664F" w:rsidRDefault="004728CE" w:rsidP="004728CE">
      <w:pPr>
        <w:shd w:val="clear" w:color="auto" w:fill="FFFFFF"/>
        <w:spacing w:before="120" w:after="120" w:line="360" w:lineRule="auto"/>
        <w:ind w:left="53" w:firstLine="655"/>
        <w:jc w:val="both"/>
        <w:rPr>
          <w:rFonts w:ascii="Book Antiqua" w:hAnsi="Book Antiqua"/>
          <w:sz w:val="24"/>
          <w:szCs w:val="24"/>
        </w:rPr>
      </w:pPr>
      <w:r w:rsidRPr="008B664F">
        <w:rPr>
          <w:rFonts w:ascii="Book Antiqua" w:hAnsi="Book Antiqua"/>
          <w:color w:val="000000"/>
          <w:sz w:val="24"/>
          <w:szCs w:val="24"/>
        </w:rPr>
        <w:t>Rotifera türleri genel olarak su kalitesini saptamada İndikatör olarak kullanılabilirler, Sladecek (1983), kirlilik indikatörü olarak Rotifera populasyonunu kullanmıştır. Rotiferlerin çeşitli insektisitlere, ağır metallere, serbest amonyuma, sodyum sülfata hoşgörüsü değişik bilim adamları tarafından çalışılmıştır.</w:t>
      </w:r>
    </w:p>
    <w:p w:rsidR="004728CE" w:rsidRPr="008B664F" w:rsidRDefault="004728CE" w:rsidP="004728CE">
      <w:pPr>
        <w:pStyle w:val="Balk1"/>
        <w:spacing w:line="360" w:lineRule="auto"/>
        <w:jc w:val="center"/>
        <w:rPr>
          <w:rFonts w:ascii="Book Antiqua" w:hAnsi="Book Antiqua"/>
        </w:rPr>
      </w:pPr>
      <w:bookmarkStart w:id="14" w:name="_Toc198023545"/>
      <w:r w:rsidRPr="008B664F">
        <w:rPr>
          <w:rFonts w:ascii="Book Antiqua" w:hAnsi="Book Antiqua"/>
        </w:rPr>
        <w:t>YAŞLANMA VE SENESENS (YAŞLILIK)</w:t>
      </w:r>
      <w:bookmarkEnd w:id="14"/>
    </w:p>
    <w:p w:rsidR="004728CE" w:rsidRPr="008B664F" w:rsidRDefault="004728CE" w:rsidP="004728CE">
      <w:pPr>
        <w:shd w:val="clear" w:color="auto" w:fill="FFFFFF"/>
        <w:spacing w:before="120" w:after="120" w:line="360" w:lineRule="auto"/>
        <w:ind w:left="24" w:right="24" w:firstLine="684"/>
        <w:jc w:val="both"/>
        <w:rPr>
          <w:rFonts w:ascii="Book Antiqua" w:hAnsi="Book Antiqua"/>
          <w:sz w:val="24"/>
          <w:szCs w:val="24"/>
        </w:rPr>
      </w:pPr>
      <w:r w:rsidRPr="008B664F">
        <w:rPr>
          <w:rFonts w:ascii="Book Antiqua" w:hAnsi="Book Antiqua"/>
          <w:color w:val="000000"/>
          <w:sz w:val="24"/>
          <w:szCs w:val="24"/>
        </w:rPr>
        <w:t xml:space="preserve">Rotifera grupları uzun yıllardan beri yaşlanma ve yaşlılık konusundaki çalışmalarda denek ve model olarak kullanılmaktadır. İlk önemli çalışma Jennings ve Lynch (1928) tarafından </w:t>
      </w:r>
      <w:r w:rsidRPr="008B664F">
        <w:rPr>
          <w:rFonts w:ascii="Book Antiqua" w:hAnsi="Book Antiqua"/>
          <w:i/>
          <w:iCs/>
          <w:color w:val="000000"/>
          <w:sz w:val="24"/>
          <w:szCs w:val="24"/>
        </w:rPr>
        <w:t xml:space="preserve">Proales sordida </w:t>
      </w:r>
      <w:r w:rsidRPr="008B664F">
        <w:rPr>
          <w:rFonts w:ascii="Book Antiqua" w:hAnsi="Book Antiqua"/>
          <w:color w:val="000000"/>
          <w:sz w:val="24"/>
          <w:szCs w:val="24"/>
        </w:rPr>
        <w:t>türü üzerinde yapılmıştır. Bu çalışmaya göre, ömür uzunluğunun 20°C'de 8 gün olduğu bulunmuştur; fakat maternal (anasal) etkiler not edilmiştir. Yaşlı anadan meydana gelen dölün ömür uzunluğunun kısa olduğunu, ayrıca gelişme oranının ve üretkenlikteki gelişmelerin büyük çeşitlilik gösterdiğini ortaya koymuştur.</w:t>
      </w:r>
    </w:p>
    <w:p w:rsidR="004728CE" w:rsidRPr="008B664F" w:rsidRDefault="004728CE" w:rsidP="004728CE">
      <w:pPr>
        <w:shd w:val="clear" w:color="auto" w:fill="FFFFFF"/>
        <w:spacing w:before="120" w:after="120" w:line="360" w:lineRule="auto"/>
        <w:ind w:left="24" w:right="19" w:firstLine="516"/>
        <w:jc w:val="both"/>
        <w:rPr>
          <w:rFonts w:ascii="Book Antiqua" w:hAnsi="Book Antiqua"/>
          <w:sz w:val="24"/>
          <w:szCs w:val="24"/>
        </w:rPr>
      </w:pPr>
      <w:r w:rsidRPr="008B664F">
        <w:rPr>
          <w:rFonts w:ascii="Book Antiqua" w:hAnsi="Book Antiqua"/>
          <w:color w:val="000000"/>
          <w:sz w:val="24"/>
          <w:szCs w:val="24"/>
        </w:rPr>
        <w:t xml:space="preserve">Lansing'in 1940-1950 yılları arasında maternal (anasal) etkiler üzerinde yaptığı bir dizi çalışmalarda, Bdelloid tür olan </w:t>
      </w:r>
      <w:r w:rsidRPr="008B664F">
        <w:rPr>
          <w:rFonts w:ascii="Book Antiqua" w:hAnsi="Book Antiqua"/>
          <w:i/>
          <w:iCs/>
          <w:color w:val="000000"/>
          <w:sz w:val="24"/>
          <w:szCs w:val="24"/>
        </w:rPr>
        <w:t xml:space="preserve">Philodina citrina'da, </w:t>
      </w:r>
      <w:r w:rsidRPr="008B664F">
        <w:rPr>
          <w:rFonts w:ascii="Book Antiqua" w:hAnsi="Book Antiqua"/>
          <w:color w:val="000000"/>
          <w:sz w:val="24"/>
          <w:szCs w:val="24"/>
        </w:rPr>
        <w:t xml:space="preserve">parental yaşın ömür </w:t>
      </w:r>
      <w:r w:rsidRPr="008B664F">
        <w:rPr>
          <w:rFonts w:ascii="Book Antiqua" w:hAnsi="Book Antiqua"/>
          <w:color w:val="000000"/>
          <w:sz w:val="24"/>
          <w:szCs w:val="24"/>
        </w:rPr>
        <w:lastRenderedPageBreak/>
        <w:t xml:space="preserve">uzunluğunu etkilediğini ortaya koymuştur. Lansing, yaşlı ananın ilk dölünden ortoklonları izole etmiştir. Bu işlem, ömür uzunluğu konusundaki çalışmalarda büyük başarı sağlamıştır; ortoklonlar arasındaki tek farklılık analarının farklı yaşlarda olmalarıdır. </w:t>
      </w:r>
      <w:r w:rsidRPr="008B664F">
        <w:rPr>
          <w:rFonts w:ascii="Book Antiqua" w:hAnsi="Book Antiqua"/>
          <w:i/>
          <w:iCs/>
          <w:color w:val="000000"/>
          <w:sz w:val="24"/>
          <w:szCs w:val="24"/>
        </w:rPr>
        <w:t xml:space="preserve">Philodina citrina'da </w:t>
      </w:r>
      <w:r w:rsidRPr="008B664F">
        <w:rPr>
          <w:rFonts w:ascii="Book Antiqua" w:hAnsi="Book Antiqua"/>
          <w:color w:val="000000"/>
          <w:sz w:val="24"/>
          <w:szCs w:val="24"/>
        </w:rPr>
        <w:t xml:space="preserve">5, 11 ve 16 günlük ortoklonların ömür uzunlukları sıra ile 23,8, 18,1 ve 16,6 gün olarak bulunmuştur. Lansing, genel bir sonuç olarak, genç anaya sahip ortoklonların ömür uzunluklarının daha uzun, yaşlı anaya sahip ortoklonların ömür uzunluklarını daha kısa olarak belirlemiştir. Lansing, maternal etkinin kalıtıldığını ve biriktiğini ileriye sürmüştür. Bununla birlikte, bu etki geriye döndürülebilmektedir. Bütün bu çalışmalar temel alınarak maternal faktörlerin sorumlu olduğu kuram </w:t>
      </w:r>
      <w:r w:rsidRPr="008B664F">
        <w:rPr>
          <w:rFonts w:ascii="Book Antiqua" w:hAnsi="Book Antiqua"/>
          <w:b/>
          <w:bCs/>
          <w:color w:val="000000"/>
          <w:sz w:val="24"/>
          <w:szCs w:val="24"/>
        </w:rPr>
        <w:t xml:space="preserve">"Lansing Etkisi" </w:t>
      </w:r>
      <w:r w:rsidRPr="008B664F">
        <w:rPr>
          <w:rFonts w:ascii="Book Antiqua" w:hAnsi="Book Antiqua"/>
          <w:color w:val="000000"/>
          <w:sz w:val="24"/>
          <w:szCs w:val="24"/>
        </w:rPr>
        <w:t>olarak tanımlanmıştır. Ayrıca kalsiyum miktarının da ömür uzunluğunda etkin olduğu saptanmıştır.</w:t>
      </w:r>
    </w:p>
    <w:p w:rsidR="004728CE" w:rsidRPr="008B664F" w:rsidRDefault="004728CE" w:rsidP="004728CE">
      <w:pPr>
        <w:shd w:val="clear" w:color="auto" w:fill="FFFFFF"/>
        <w:spacing w:before="120" w:after="120" w:line="360" w:lineRule="auto"/>
        <w:ind w:right="14" w:firstLine="540"/>
        <w:jc w:val="both"/>
        <w:rPr>
          <w:rFonts w:ascii="Book Antiqua" w:hAnsi="Book Antiqua"/>
          <w:sz w:val="24"/>
          <w:szCs w:val="24"/>
        </w:rPr>
      </w:pPr>
      <w:r w:rsidRPr="008B664F">
        <w:rPr>
          <w:rFonts w:ascii="Book Antiqua" w:hAnsi="Book Antiqua"/>
          <w:color w:val="000000"/>
          <w:sz w:val="24"/>
          <w:szCs w:val="24"/>
        </w:rPr>
        <w:t xml:space="preserve">Genç dönemdeki yüksek oranda üreme sıklığı ömür uzunluğunun kısalmasına neden olur (25°C'de 2.5 gün); yavaş üreyen dişilerde ömür uzunluğu 4.5 güne kadar çıkar. Bu kuram üremenin bireysel başarıyı (hayatta kalmayı) etkilediğini ortaya koymuştur. Daha sonra Furtheri Rougier ve Pourriot (1977) ana yaşı ve miktik dişi üretimi arasında negatif korelasyon olduğunu ortaya koymuştur. </w:t>
      </w:r>
      <w:r w:rsidRPr="008B664F">
        <w:rPr>
          <w:rFonts w:ascii="Book Antiqua" w:hAnsi="Book Antiqua"/>
          <w:i/>
          <w:iCs/>
          <w:color w:val="000000"/>
          <w:sz w:val="24"/>
          <w:szCs w:val="24"/>
        </w:rPr>
        <w:t xml:space="preserve">Brachionus calyciflorus'un </w:t>
      </w:r>
      <w:r w:rsidRPr="008B664F">
        <w:rPr>
          <w:rFonts w:ascii="Book Antiqua" w:hAnsi="Book Antiqua"/>
          <w:color w:val="000000"/>
          <w:sz w:val="24"/>
          <w:szCs w:val="24"/>
        </w:rPr>
        <w:t xml:space="preserve">iki günlük dişisi 15°C'de üremeye başladığında, meydana gelen bireylerin % 80-90'ının miktik olduğunu ortaya koymuştur. Fakat 8 günlük ananın yavrularının yalnızca % 25'i miktik, 12 günlük ananın yavrularının hiç birinin miktik olmadığını gözlemiştir. Sonuçta miktik dişi üretimi, yaş ile linear ilişkilidir sonucuna varılmıştır. Snell (1977) erkek bireylerin, dişilerin yanlızca yarı-ömür uzunluklarına sahip olduğunu göstermiştir. Yaşlılık üzerine yapılan diğer çalışmalarda Vitamin E (alfa tokoferol) 23°C'de </w:t>
      </w:r>
      <w:r w:rsidRPr="008B664F">
        <w:rPr>
          <w:rFonts w:ascii="Book Antiqua" w:hAnsi="Book Antiqua"/>
          <w:i/>
          <w:iCs/>
          <w:color w:val="000000"/>
          <w:sz w:val="24"/>
          <w:szCs w:val="24"/>
        </w:rPr>
        <w:t xml:space="preserve">Philodina </w:t>
      </w:r>
      <w:r w:rsidRPr="008B664F">
        <w:rPr>
          <w:rFonts w:ascii="Book Antiqua" w:hAnsi="Book Antiqua"/>
          <w:color w:val="000000"/>
          <w:sz w:val="24"/>
          <w:szCs w:val="24"/>
        </w:rPr>
        <w:t xml:space="preserve">sp.nin ömür uzunluğunu %10 artırmıştır. Vitamin E'nin 20 g/ml.sinin </w:t>
      </w:r>
      <w:r w:rsidRPr="008B664F">
        <w:rPr>
          <w:rFonts w:ascii="Book Antiqua" w:hAnsi="Book Antiqua"/>
          <w:i/>
          <w:iCs/>
          <w:color w:val="000000"/>
          <w:sz w:val="24"/>
          <w:szCs w:val="24"/>
        </w:rPr>
        <w:t xml:space="preserve">Asplanchna brightwelli </w:t>
      </w:r>
      <w:r w:rsidRPr="008B664F">
        <w:rPr>
          <w:rFonts w:ascii="Book Antiqua" w:hAnsi="Book Antiqua"/>
          <w:color w:val="000000"/>
          <w:sz w:val="24"/>
          <w:szCs w:val="24"/>
        </w:rPr>
        <w:t>türünün ömür uzunluğunu artırdığı gözlenmiştir. Diğer birçok antioksidanttan yalnızca thiazolidine-4-carboxylic acidin (TCA) ömür</w:t>
      </w:r>
      <w:r w:rsidRPr="008B664F">
        <w:rPr>
          <w:rFonts w:ascii="Book Antiqua" w:hAnsi="Book Antiqua"/>
          <w:sz w:val="24"/>
          <w:szCs w:val="24"/>
        </w:rPr>
        <w:t xml:space="preserve"> </w:t>
      </w:r>
      <w:r w:rsidRPr="008B664F">
        <w:rPr>
          <w:rFonts w:ascii="Book Antiqua" w:hAnsi="Book Antiqua"/>
          <w:color w:val="000000"/>
          <w:sz w:val="24"/>
          <w:szCs w:val="24"/>
        </w:rPr>
        <w:t xml:space="preserve">uzunluğunu önemli derecede arttırdığı gösterilmiştir. </w:t>
      </w:r>
      <w:r w:rsidRPr="008B664F">
        <w:rPr>
          <w:rFonts w:ascii="Book Antiqua" w:hAnsi="Book Antiqua"/>
          <w:i/>
          <w:iCs/>
          <w:color w:val="000000"/>
          <w:sz w:val="24"/>
          <w:szCs w:val="24"/>
        </w:rPr>
        <w:t xml:space="preserve">Asplanchna brightwelli </w:t>
      </w:r>
      <w:r w:rsidRPr="008B664F">
        <w:rPr>
          <w:rFonts w:ascii="Book Antiqua" w:hAnsi="Book Antiqua"/>
          <w:color w:val="000000"/>
          <w:sz w:val="24"/>
          <w:szCs w:val="24"/>
        </w:rPr>
        <w:t>türünde, diğer etkenlerden (fotoperiyot, beslenme, morötesi ışınlar ve radyasyon) özellikle fotoperiyodun (12:12 periyotta) ömür uzunluğunu % 18-22 arttırdığı gözlenmiştir.</w:t>
      </w:r>
    </w:p>
    <w:p w:rsidR="004728CE" w:rsidRPr="008B664F" w:rsidRDefault="004728CE" w:rsidP="004728CE">
      <w:pPr>
        <w:pStyle w:val="Balk1"/>
        <w:spacing w:line="360" w:lineRule="auto"/>
        <w:jc w:val="center"/>
        <w:rPr>
          <w:rFonts w:ascii="Book Antiqua" w:hAnsi="Book Antiqua"/>
        </w:rPr>
      </w:pPr>
      <w:bookmarkStart w:id="15" w:name="_Toc198023546"/>
      <w:r w:rsidRPr="008B664F">
        <w:rPr>
          <w:rFonts w:ascii="Book Antiqua" w:hAnsi="Book Antiqua"/>
        </w:rPr>
        <w:lastRenderedPageBreak/>
        <w:t>POPULASYON DİNAMİĞİ</w:t>
      </w:r>
      <w:bookmarkEnd w:id="15"/>
    </w:p>
    <w:p w:rsidR="004728CE" w:rsidRPr="008B664F" w:rsidRDefault="004728CE" w:rsidP="004728CE">
      <w:pPr>
        <w:shd w:val="clear" w:color="auto" w:fill="FFFFFF"/>
        <w:spacing w:before="120" w:after="120" w:line="360" w:lineRule="auto"/>
        <w:ind w:left="24" w:right="5"/>
        <w:jc w:val="both"/>
        <w:rPr>
          <w:rFonts w:ascii="Book Antiqua" w:hAnsi="Book Antiqua"/>
          <w:sz w:val="24"/>
          <w:szCs w:val="24"/>
        </w:rPr>
      </w:pPr>
      <w:r w:rsidRPr="008B664F">
        <w:rPr>
          <w:rFonts w:ascii="Book Antiqua" w:hAnsi="Book Antiqua"/>
          <w:b/>
          <w:bCs/>
          <w:color w:val="000000"/>
          <w:sz w:val="24"/>
          <w:szCs w:val="24"/>
        </w:rPr>
        <w:t xml:space="preserve">Hayat Tabloları: </w:t>
      </w:r>
      <w:r w:rsidRPr="008B664F">
        <w:rPr>
          <w:rFonts w:ascii="Book Antiqua" w:hAnsi="Book Antiqua"/>
          <w:color w:val="000000"/>
          <w:sz w:val="24"/>
          <w:szCs w:val="24"/>
        </w:rPr>
        <w:t>Rotifera, populasyon dinamiğini çalışma bakımından oldukça uygun canlı grubudur. Hayat tablosu populasyonda gözlenen tüm üreme ve mortalite değerlerini ortaya koyar. Bu bilgilerden artış hızı (m), net üreme hızı (Ro), ömür uzunluğu, generasyon zamanı, üreme miktarı elde edilir. Bu işlemleri yapabilmek için Rotifera'ya ait örnekler toplanır ve küçük hacimli kültür ortamında izole edilir ve üremeyi gözlemek için günlük incelemeler yapılır. Bu gözlemlerle, bireylerin yaşı, herbir yaş grubunda olan birey sayısı ve herbir yaş grubunda üretilen yumurta sayısı da belirlenebilir.</w:t>
      </w:r>
    </w:p>
    <w:p w:rsidR="004728CE" w:rsidRPr="008B664F" w:rsidRDefault="004728CE" w:rsidP="004728CE">
      <w:pPr>
        <w:shd w:val="clear" w:color="auto" w:fill="FFFFFF"/>
        <w:spacing w:before="120" w:after="120" w:line="360" w:lineRule="auto"/>
        <w:ind w:left="19" w:right="29" w:firstLine="521"/>
        <w:jc w:val="both"/>
        <w:rPr>
          <w:rFonts w:ascii="Book Antiqua" w:hAnsi="Book Antiqua"/>
          <w:sz w:val="24"/>
          <w:szCs w:val="24"/>
        </w:rPr>
      </w:pPr>
      <w:r w:rsidRPr="008B664F">
        <w:rPr>
          <w:rFonts w:ascii="Book Antiqua" w:hAnsi="Book Antiqua"/>
          <w:color w:val="000000"/>
          <w:sz w:val="24"/>
          <w:szCs w:val="24"/>
        </w:rPr>
        <w:t xml:space="preserve">Üremeyi ve hayatta kalma başarısını etkileyen en önemli etmenler, sıcaklık, besin kalitesi ve miktarı gibi çevresel etmenler ile kalıtsal durum ve üreme tipi (amiktik, döllenmemiş ve döllenmiş miktik dişi) sayılabilir. Sıcaklığa paralel olarak, hayatta kalma başarısı azalır. Bu değerler, </w:t>
      </w:r>
      <w:r w:rsidRPr="008B664F">
        <w:rPr>
          <w:rFonts w:ascii="Book Antiqua" w:hAnsi="Book Antiqua"/>
          <w:i/>
          <w:iCs/>
          <w:color w:val="000000"/>
          <w:sz w:val="24"/>
          <w:szCs w:val="24"/>
        </w:rPr>
        <w:t xml:space="preserve">Brachionus catyciflorus </w:t>
      </w:r>
      <w:r w:rsidRPr="008B664F">
        <w:rPr>
          <w:rFonts w:ascii="Book Antiqua" w:hAnsi="Book Antiqua"/>
          <w:color w:val="000000"/>
          <w:sz w:val="24"/>
          <w:szCs w:val="24"/>
        </w:rPr>
        <w:t xml:space="preserve">türünde 15°C'de 16 gün, 20°C'de 11 gün, 25°C'de 5 gün olarak tesbit edilmiştir. 15°C'de üretkenlik 20 günün üzerindedir, bunun tersine, 25°C'de üretkenlik en yüksek değere ulaşmış ancak yaşam süresi 10 güne indirgenmiştir. Bu gözlemlere dayanılarak on gruba ayrılmış olan rotifer populasyonunda lx, yani, bir sonraki yaşa ulaşma olasılığı ve mx, yani, yaşa bağlı üretkenlik (age-specific fecundity) hesaplanabilir. Buna göre, </w:t>
      </w:r>
      <w:r w:rsidRPr="008B664F">
        <w:rPr>
          <w:rFonts w:ascii="Book Antiqua" w:hAnsi="Book Antiqua"/>
          <w:i/>
          <w:iCs/>
          <w:color w:val="000000"/>
          <w:sz w:val="24"/>
          <w:szCs w:val="24"/>
        </w:rPr>
        <w:t xml:space="preserve">Brachionus catyciflorus </w:t>
      </w:r>
      <w:r w:rsidRPr="008B664F">
        <w:rPr>
          <w:rFonts w:ascii="Book Antiqua" w:hAnsi="Book Antiqua"/>
          <w:color w:val="000000"/>
          <w:sz w:val="24"/>
          <w:szCs w:val="24"/>
        </w:rPr>
        <w:t>türünde 15°C'de 13 birey, 20°C'de 16.6 birey, 25°C'de 12.9 birey oluşturulmuş ve bu değerlerin hesaplanan lx ve mx değerleri sırasıyla 0.34, 0.48, 0.82 birey/gün/dişi/sıcaklık olmuştur.</w:t>
      </w:r>
    </w:p>
    <w:p w:rsidR="004728CE" w:rsidRPr="008B664F" w:rsidRDefault="004728CE" w:rsidP="004728CE">
      <w:pPr>
        <w:shd w:val="clear" w:color="auto" w:fill="FFFFFF"/>
        <w:spacing w:before="120" w:after="120" w:line="360" w:lineRule="auto"/>
        <w:ind w:left="10" w:right="34" w:firstLine="530"/>
        <w:jc w:val="both"/>
        <w:rPr>
          <w:rFonts w:ascii="Book Antiqua" w:hAnsi="Book Antiqua"/>
          <w:sz w:val="24"/>
          <w:szCs w:val="24"/>
        </w:rPr>
      </w:pPr>
      <w:r w:rsidRPr="008B664F">
        <w:rPr>
          <w:rFonts w:ascii="Book Antiqua" w:hAnsi="Book Antiqua"/>
          <w:color w:val="000000"/>
          <w:sz w:val="24"/>
          <w:szCs w:val="24"/>
        </w:rPr>
        <w:t xml:space="preserve">Besin kalitesinin lx ve mx üzerindeki etkisinin ne olabileceği yine </w:t>
      </w:r>
      <w:r w:rsidRPr="008B664F">
        <w:rPr>
          <w:rFonts w:ascii="Book Antiqua" w:hAnsi="Book Antiqua"/>
          <w:i/>
          <w:iCs/>
          <w:color w:val="000000"/>
          <w:sz w:val="24"/>
          <w:szCs w:val="24"/>
        </w:rPr>
        <w:t xml:space="preserve">Brachionus ca/yciflorus </w:t>
      </w:r>
      <w:r w:rsidRPr="008B664F">
        <w:rPr>
          <w:rFonts w:ascii="Book Antiqua" w:hAnsi="Book Antiqua"/>
          <w:color w:val="000000"/>
          <w:sz w:val="24"/>
          <w:szCs w:val="24"/>
        </w:rPr>
        <w:t xml:space="preserve">türünde denenmiş ve 20°C'de ml.de 0.05-5 x 106 hücre </w:t>
      </w:r>
      <w:r w:rsidRPr="008B664F">
        <w:rPr>
          <w:rFonts w:ascii="Book Antiqua" w:hAnsi="Book Antiqua"/>
          <w:i/>
          <w:iCs/>
          <w:color w:val="000000"/>
          <w:sz w:val="24"/>
          <w:szCs w:val="24"/>
        </w:rPr>
        <w:t xml:space="preserve">Chlorella </w:t>
      </w:r>
      <w:r w:rsidRPr="008B664F">
        <w:rPr>
          <w:rFonts w:ascii="Book Antiqua" w:hAnsi="Book Antiqua"/>
          <w:color w:val="000000"/>
          <w:sz w:val="24"/>
          <w:szCs w:val="24"/>
        </w:rPr>
        <w:t>ile beslendiği ortaya konulmuştur. En iyi beslenmenin 0.15 x 106 ve 1.0 x 106 hücre/ml. derişimde olduğu ve ortalama ömür uzunluğunun da 9 gün olduğu belirtilmiştir. Düşük besin derişiminde ömür uzunluğunun da azaldığı, örneğin, 0.05 x106 hücre/ml. ortamda 2.5 gün olduğu; çok yüksek besin derişimlerinde de örneğin, 1.0 x 106</w:t>
      </w:r>
      <w:r w:rsidRPr="008B664F">
        <w:rPr>
          <w:rFonts w:ascii="Book Antiqua" w:hAnsi="Book Antiqua"/>
          <w:color w:val="000000"/>
          <w:sz w:val="24"/>
          <w:szCs w:val="24"/>
          <w:vertAlign w:val="superscript"/>
        </w:rPr>
        <w:t>&gt;</w:t>
      </w:r>
      <w:r w:rsidRPr="008B664F">
        <w:rPr>
          <w:rFonts w:ascii="Book Antiqua" w:hAnsi="Book Antiqua"/>
          <w:color w:val="000000"/>
          <w:sz w:val="24"/>
          <w:szCs w:val="24"/>
        </w:rPr>
        <w:t>hücre/ml. de düşük ömür uzunluğu kaydedilmiştir. Bu sonuncu gözlem, yosun metabolitlerinin Rotifera türleri üzerine yaptığı toksik etkilere dayandırılır.</w:t>
      </w:r>
    </w:p>
    <w:p w:rsidR="004728CE" w:rsidRPr="008B664F" w:rsidRDefault="004728CE" w:rsidP="004728CE">
      <w:pPr>
        <w:shd w:val="clear" w:color="auto" w:fill="FFFFFF"/>
        <w:spacing w:before="120" w:after="120" w:line="360" w:lineRule="auto"/>
        <w:ind w:right="48" w:firstLine="540"/>
        <w:jc w:val="both"/>
        <w:rPr>
          <w:rFonts w:ascii="Book Antiqua" w:hAnsi="Book Antiqua"/>
          <w:sz w:val="24"/>
          <w:szCs w:val="24"/>
        </w:rPr>
      </w:pPr>
      <w:r w:rsidRPr="008B664F">
        <w:rPr>
          <w:rFonts w:ascii="Book Antiqua" w:hAnsi="Book Antiqua"/>
          <w:color w:val="000000"/>
          <w:sz w:val="24"/>
          <w:szCs w:val="24"/>
        </w:rPr>
        <w:lastRenderedPageBreak/>
        <w:t xml:space="preserve">KİNA ve MİRACLE (1980)'nin, </w:t>
      </w:r>
      <w:r w:rsidRPr="008B664F">
        <w:rPr>
          <w:rFonts w:ascii="Book Antiqua" w:hAnsi="Book Antiqua"/>
          <w:i/>
          <w:iCs/>
          <w:color w:val="000000"/>
          <w:sz w:val="24"/>
          <w:szCs w:val="24"/>
        </w:rPr>
        <w:t xml:space="preserve">Brachionus plicatilis"m </w:t>
      </w:r>
      <w:r w:rsidRPr="008B664F">
        <w:rPr>
          <w:rFonts w:ascii="Book Antiqua" w:hAnsi="Book Antiqua"/>
          <w:color w:val="000000"/>
          <w:sz w:val="24"/>
          <w:szCs w:val="24"/>
        </w:rPr>
        <w:t>üç farklı soyu ile yaptıkları çalışmalarda, ortalama ömür uzunluğunun 25°C'de 6-13.5 gün arasında değiştiğini gözlemişler ve gözlenen bu farklılığın nedeninin kalıtsal olabileceğini ortaya koymuşlardır. Irk içi farklılıklar erkek ömür uzunluğu ile tekrar ortaya çıkar.</w:t>
      </w:r>
    </w:p>
    <w:p w:rsidR="004728CE" w:rsidRPr="008B664F" w:rsidRDefault="004728CE" w:rsidP="004728CE">
      <w:pPr>
        <w:shd w:val="clear" w:color="auto" w:fill="FFFFFF"/>
        <w:tabs>
          <w:tab w:val="left" w:pos="540"/>
        </w:tabs>
        <w:spacing w:before="120" w:after="120" w:line="360" w:lineRule="auto"/>
        <w:ind w:left="34"/>
        <w:jc w:val="both"/>
        <w:rPr>
          <w:rFonts w:ascii="Book Antiqua" w:hAnsi="Book Antiqua"/>
          <w:sz w:val="24"/>
          <w:szCs w:val="24"/>
        </w:rPr>
      </w:pPr>
      <w:r w:rsidRPr="008B664F">
        <w:rPr>
          <w:rFonts w:ascii="Book Antiqua" w:hAnsi="Book Antiqua"/>
          <w:color w:val="000000"/>
          <w:sz w:val="24"/>
          <w:szCs w:val="24"/>
        </w:rPr>
        <w:tab/>
        <w:t xml:space="preserve">Üç farklı dişide, yani amiktik, döllenmemiş ve döllenmiş miktikte yaşa bağlı olarak hayatta kalma ve üretkenlik durumlarında farklılık gözlenmiştir. Örneğin </w:t>
      </w:r>
      <w:r w:rsidRPr="008B664F">
        <w:rPr>
          <w:rFonts w:ascii="Book Antiqua" w:hAnsi="Book Antiqua"/>
          <w:i/>
          <w:iCs/>
          <w:color w:val="000000"/>
          <w:sz w:val="24"/>
          <w:szCs w:val="24"/>
        </w:rPr>
        <w:t xml:space="preserve">Brachionus urceolaris'm </w:t>
      </w:r>
      <w:r w:rsidRPr="008B664F">
        <w:rPr>
          <w:rFonts w:ascii="Book Antiqua" w:hAnsi="Book Antiqua"/>
          <w:color w:val="000000"/>
          <w:sz w:val="24"/>
          <w:szCs w:val="24"/>
        </w:rPr>
        <w:t>amiktik dişileri 20°C'de 9 gün yaşar ve 20 dişi birey üretir, döllenmemiş miktik dişi 9.5 gün yaşar ve 25 erkek birey üretir, döllenmiş miktik dişi 10 gün yaşar ve 4 dayanıklı yumurta üretir. Dinlenecek yumurta (kış yumurtası) üretimi için çok fazla enerji gereksinimi vardır.</w:t>
      </w:r>
    </w:p>
    <w:p w:rsidR="004728CE" w:rsidRPr="008B664F" w:rsidRDefault="004728CE" w:rsidP="004728CE">
      <w:pPr>
        <w:shd w:val="clear" w:color="auto" w:fill="FFFFFF"/>
        <w:spacing w:before="120" w:after="120" w:line="360" w:lineRule="auto"/>
        <w:ind w:left="34" w:right="5" w:firstLine="506"/>
        <w:jc w:val="both"/>
        <w:rPr>
          <w:rFonts w:ascii="Book Antiqua" w:hAnsi="Book Antiqua"/>
          <w:sz w:val="24"/>
          <w:szCs w:val="24"/>
        </w:rPr>
      </w:pPr>
      <w:r w:rsidRPr="008B664F">
        <w:rPr>
          <w:rFonts w:ascii="Book Antiqua" w:hAnsi="Book Antiqua"/>
          <w:color w:val="000000"/>
          <w:sz w:val="24"/>
          <w:szCs w:val="24"/>
        </w:rPr>
        <w:t xml:space="preserve">Bir Rotifera kültürü içerisinde, bireylerin büyümeleri arasında da farklılıklar vardır (dikenli ve dikensiz formlar). Stemberger (1988), dikenli ve dikensiz formu olan </w:t>
      </w:r>
      <w:r w:rsidRPr="008B664F">
        <w:rPr>
          <w:rFonts w:ascii="Book Antiqua" w:hAnsi="Book Antiqua"/>
          <w:i/>
          <w:iCs/>
          <w:color w:val="000000"/>
          <w:sz w:val="24"/>
          <w:szCs w:val="24"/>
        </w:rPr>
        <w:t xml:space="preserve">Keratella testudo </w:t>
      </w:r>
      <w:r w:rsidRPr="008B664F">
        <w:rPr>
          <w:rFonts w:ascii="Book Antiqua" w:hAnsi="Book Antiqua"/>
          <w:color w:val="000000"/>
          <w:sz w:val="24"/>
          <w:szCs w:val="24"/>
        </w:rPr>
        <w:t>türünde rm (populasyon büyümesi) değerinin önemli derecede farklılıklar gösterdiğini bulmuştur. Düşük besin derişiminde iki Rotifera populasyonu arasında rrn değeri açısından farklılık bulunmamıştır. Yüksek besin konsantrasyonunda ise, dikensiz formun rm değerinde artış gözlendiği bulunmuştur.</w:t>
      </w:r>
    </w:p>
    <w:p w:rsidR="004728CE" w:rsidRPr="008B664F" w:rsidRDefault="004728CE" w:rsidP="004728CE">
      <w:pPr>
        <w:shd w:val="clear" w:color="auto" w:fill="FFFFFF"/>
        <w:spacing w:before="120" w:after="120" w:line="360" w:lineRule="auto"/>
        <w:ind w:left="29" w:right="10" w:firstLine="511"/>
        <w:jc w:val="both"/>
        <w:rPr>
          <w:rFonts w:ascii="Book Antiqua" w:hAnsi="Book Antiqua"/>
          <w:sz w:val="24"/>
          <w:szCs w:val="24"/>
        </w:rPr>
      </w:pPr>
      <w:r w:rsidRPr="008B664F">
        <w:rPr>
          <w:rFonts w:ascii="Book Antiqua" w:hAnsi="Book Antiqua"/>
          <w:color w:val="000000"/>
          <w:sz w:val="24"/>
          <w:szCs w:val="24"/>
        </w:rPr>
        <w:t>Zooplanktonların yaşam döngüleri karşılaştırıldığı zaman rotifer türlerinin Cladocera ve Copepoda'ya göre yüksek rm değerine sahip olduğu bilinmektedir. Rotifer türlerinin kısa gelişme süresine sahip oluşu bu sonucu doğurmaktadır, ayrıca sıcaklığa olan hoşgörü bu durumu etkiler niteliktedir. Rotifer türlerinin populasyon olarak yüksek büyüme oranına sahip oluşları, predatörlerine karşı bir korunma önlemidir.</w:t>
      </w:r>
    </w:p>
    <w:p w:rsidR="004728CE" w:rsidRPr="008B664F" w:rsidRDefault="004728CE" w:rsidP="004728CE">
      <w:pPr>
        <w:shd w:val="clear" w:color="auto" w:fill="FFFFFF"/>
        <w:spacing w:before="120" w:after="120" w:line="360" w:lineRule="auto"/>
        <w:ind w:left="14" w:right="10"/>
        <w:jc w:val="both"/>
        <w:rPr>
          <w:rFonts w:ascii="Book Antiqua" w:hAnsi="Book Antiqua"/>
          <w:sz w:val="24"/>
          <w:szCs w:val="24"/>
        </w:rPr>
      </w:pPr>
      <w:r w:rsidRPr="008B664F">
        <w:rPr>
          <w:rFonts w:ascii="Book Antiqua" w:hAnsi="Book Antiqua"/>
          <w:b/>
          <w:bCs/>
          <w:color w:val="000000"/>
          <w:sz w:val="24"/>
          <w:szCs w:val="24"/>
        </w:rPr>
        <w:t xml:space="preserve">Doğal Populasyon Dinamiği: </w:t>
      </w:r>
      <w:r w:rsidRPr="008B664F">
        <w:rPr>
          <w:rFonts w:ascii="Book Antiqua" w:hAnsi="Book Antiqua"/>
          <w:color w:val="000000"/>
          <w:sz w:val="24"/>
          <w:szCs w:val="24"/>
        </w:rPr>
        <w:t xml:space="preserve">Doğal Rotifera populasyonlarının mevsimsel döngüsü birkaç türde incelenmiştir. </w:t>
      </w:r>
      <w:r w:rsidRPr="008B664F">
        <w:rPr>
          <w:rFonts w:ascii="Book Antiqua" w:hAnsi="Book Antiqua"/>
          <w:i/>
          <w:iCs/>
          <w:color w:val="000000"/>
          <w:sz w:val="24"/>
          <w:szCs w:val="24"/>
        </w:rPr>
        <w:t xml:space="preserve">Keratella quadrata </w:t>
      </w:r>
      <w:r w:rsidRPr="008B664F">
        <w:rPr>
          <w:rFonts w:ascii="Book Antiqua" w:hAnsi="Book Antiqua"/>
          <w:color w:val="000000"/>
          <w:sz w:val="24"/>
          <w:szCs w:val="24"/>
        </w:rPr>
        <w:t xml:space="preserve">türünün kararlı bir yapı izlediği ortaya konmuştur. </w:t>
      </w:r>
      <w:r w:rsidRPr="008B664F">
        <w:rPr>
          <w:rFonts w:ascii="Book Antiqua" w:hAnsi="Book Antiqua"/>
          <w:i/>
          <w:iCs/>
          <w:color w:val="000000"/>
          <w:sz w:val="24"/>
          <w:szCs w:val="24"/>
        </w:rPr>
        <w:t xml:space="preserve">Rhinoglena fertoensis, Filinia longiseta </w:t>
      </w:r>
      <w:r w:rsidRPr="008B664F">
        <w:rPr>
          <w:rFonts w:ascii="Book Antiqua" w:hAnsi="Book Antiqua"/>
          <w:color w:val="000000"/>
          <w:sz w:val="24"/>
          <w:szCs w:val="24"/>
        </w:rPr>
        <w:t xml:space="preserve">ve </w:t>
      </w:r>
      <w:r w:rsidRPr="008B664F">
        <w:rPr>
          <w:rFonts w:ascii="Book Antiqua" w:hAnsi="Book Antiqua"/>
          <w:i/>
          <w:iCs/>
          <w:color w:val="000000"/>
          <w:sz w:val="24"/>
          <w:szCs w:val="24"/>
        </w:rPr>
        <w:t xml:space="preserve">Hexarthra fennica'nm </w:t>
      </w:r>
      <w:r w:rsidRPr="008B664F">
        <w:rPr>
          <w:rFonts w:ascii="Book Antiqua" w:hAnsi="Book Antiqua"/>
          <w:color w:val="000000"/>
          <w:sz w:val="24"/>
          <w:szCs w:val="24"/>
        </w:rPr>
        <w:t xml:space="preserve">mevsimsel dağılımda düzensizlikler saptanmıştır. Doğal Rotifera populasyon dinamiği, çevresel faktörlere, yani sıcaklık, besin kalitesi ve miktarı, rekabet, predasyon ve parazit gibi faktörlerden etkilenir. Fakat doğum ve ölüm oranlarında ve gelişmede sıcaklık temel </w:t>
      </w:r>
      <w:r w:rsidRPr="008B664F">
        <w:rPr>
          <w:rFonts w:ascii="Book Antiqua" w:hAnsi="Book Antiqua"/>
          <w:color w:val="000000"/>
          <w:sz w:val="24"/>
          <w:szCs w:val="24"/>
        </w:rPr>
        <w:lastRenderedPageBreak/>
        <w:t>faktördür. Diğer faktörlerden oksijen, ışık yoğunluğu ve pH aynı zamanda etkileyici faktörler arasındadır.</w:t>
      </w:r>
    </w:p>
    <w:p w:rsidR="004728CE" w:rsidRPr="008B664F" w:rsidRDefault="004728CE" w:rsidP="004728CE">
      <w:pPr>
        <w:shd w:val="clear" w:color="auto" w:fill="FFFFFF"/>
        <w:spacing w:before="120" w:after="120" w:line="360" w:lineRule="auto"/>
        <w:ind w:firstLine="540"/>
        <w:jc w:val="both"/>
        <w:rPr>
          <w:rFonts w:ascii="Book Antiqua" w:hAnsi="Book Antiqua"/>
          <w:sz w:val="24"/>
          <w:szCs w:val="24"/>
        </w:rPr>
      </w:pPr>
      <w:r w:rsidRPr="008B664F">
        <w:rPr>
          <w:rFonts w:ascii="Book Antiqua" w:hAnsi="Book Antiqua"/>
          <w:color w:val="000000"/>
          <w:sz w:val="24"/>
          <w:szCs w:val="24"/>
        </w:rPr>
        <w:t xml:space="preserve">Kullanılabilir besin oranı Rotifera populasyon büyümesini düzenleyici faktördür. Çünkü her bir türün üreme için gereksinim duyduğu besin miktarı farklıdır. Besin düzeyinin logaritması ile vücut kütlesinin logaritması arasında pozitif bir ilişki vardır. Gereksinim duyulan besin derişimi populasyon büyüme oranının % 50'si değerindedir, yani r max/2 olarak verilir. Sonuç olarak </w:t>
      </w:r>
      <w:r w:rsidRPr="008B664F">
        <w:rPr>
          <w:rFonts w:ascii="Book Antiqua" w:hAnsi="Book Antiqua"/>
          <w:bCs/>
          <w:iCs/>
          <w:color w:val="000000"/>
          <w:sz w:val="24"/>
          <w:szCs w:val="24"/>
        </w:rPr>
        <w:t>küçük türlerin, besini az olan ortama, büyük türlerden daha kolay uyum sağlayacakları söylenebilir. Büyük türler besin açısından zengin ortamlara ihtiyaç duyarlar.</w:t>
      </w:r>
    </w:p>
    <w:p w:rsidR="004728CE" w:rsidRPr="008B664F" w:rsidRDefault="004728CE" w:rsidP="004728CE">
      <w:pPr>
        <w:pStyle w:val="Balk1"/>
        <w:spacing w:line="360" w:lineRule="auto"/>
        <w:jc w:val="center"/>
        <w:rPr>
          <w:rFonts w:ascii="Book Antiqua" w:hAnsi="Book Antiqua"/>
        </w:rPr>
      </w:pPr>
      <w:bookmarkStart w:id="16" w:name="_Toc198023547"/>
      <w:r w:rsidRPr="008B664F">
        <w:rPr>
          <w:rFonts w:ascii="Book Antiqua" w:hAnsi="Book Antiqua"/>
        </w:rPr>
        <w:t>EKOLOJİK İLİŞKİLERİ</w:t>
      </w:r>
      <w:bookmarkEnd w:id="16"/>
    </w:p>
    <w:p w:rsidR="004728CE" w:rsidRPr="008B664F" w:rsidRDefault="004728CE" w:rsidP="004728CE">
      <w:pPr>
        <w:shd w:val="clear" w:color="auto" w:fill="FFFFFF"/>
        <w:tabs>
          <w:tab w:val="left" w:pos="5813"/>
        </w:tabs>
        <w:spacing w:before="120" w:after="120" w:line="360" w:lineRule="auto"/>
        <w:jc w:val="both"/>
        <w:rPr>
          <w:rFonts w:ascii="Book Antiqua" w:hAnsi="Book Antiqua"/>
          <w:sz w:val="24"/>
          <w:szCs w:val="24"/>
        </w:rPr>
      </w:pPr>
      <w:r w:rsidRPr="008B664F">
        <w:rPr>
          <w:rFonts w:ascii="Book Antiqua" w:hAnsi="Book Antiqua"/>
          <w:b/>
          <w:bCs/>
          <w:color w:val="000000"/>
          <w:sz w:val="24"/>
          <w:szCs w:val="24"/>
        </w:rPr>
        <w:t xml:space="preserve">1. Beslenme Davranışları: </w:t>
      </w:r>
      <w:r w:rsidRPr="008B664F">
        <w:rPr>
          <w:rFonts w:ascii="Book Antiqua" w:hAnsi="Book Antiqua"/>
          <w:color w:val="000000"/>
          <w:sz w:val="24"/>
          <w:szCs w:val="24"/>
        </w:rPr>
        <w:t xml:space="preserve">Türlerin büyük bir kısmı hayvan ve bitkiler üzerinde ve asılı maddeler üzerinde, çok defa da özgün olarak beslenirler. Örneğin </w:t>
      </w:r>
      <w:r w:rsidRPr="008B664F">
        <w:rPr>
          <w:rFonts w:ascii="Book Antiqua" w:hAnsi="Book Antiqua"/>
          <w:i/>
          <w:iCs/>
          <w:color w:val="000000"/>
          <w:sz w:val="24"/>
          <w:szCs w:val="24"/>
        </w:rPr>
        <w:t xml:space="preserve">Asplanchna </w:t>
      </w:r>
      <w:r w:rsidRPr="008B664F">
        <w:rPr>
          <w:rFonts w:ascii="Book Antiqua" w:hAnsi="Book Antiqua"/>
          <w:color w:val="000000"/>
          <w:sz w:val="24"/>
          <w:szCs w:val="24"/>
        </w:rPr>
        <w:t xml:space="preserve">genelde avcıdır; fakat ana besinlerini büyük yosunlar oluşturur. Bunun tersi olarak herbivor olan </w:t>
      </w:r>
      <w:r w:rsidRPr="008B664F">
        <w:rPr>
          <w:rFonts w:ascii="Book Antiqua" w:hAnsi="Book Antiqua"/>
          <w:i/>
          <w:iCs/>
          <w:color w:val="000000"/>
          <w:sz w:val="24"/>
          <w:szCs w:val="24"/>
        </w:rPr>
        <w:t xml:space="preserve">Brachionus </w:t>
      </w:r>
      <w:r w:rsidRPr="008B664F">
        <w:rPr>
          <w:rFonts w:ascii="Book Antiqua" w:hAnsi="Book Antiqua"/>
          <w:color w:val="000000"/>
          <w:sz w:val="24"/>
          <w:szCs w:val="24"/>
        </w:rPr>
        <w:t xml:space="preserve">ve </w:t>
      </w:r>
      <w:r w:rsidRPr="008B664F">
        <w:rPr>
          <w:rFonts w:ascii="Book Antiqua" w:hAnsi="Book Antiqua"/>
          <w:i/>
          <w:iCs/>
          <w:color w:val="000000"/>
          <w:sz w:val="24"/>
          <w:szCs w:val="24"/>
        </w:rPr>
        <w:t xml:space="preserve">Ptygura </w:t>
      </w:r>
      <w:r w:rsidRPr="008B664F">
        <w:rPr>
          <w:rFonts w:ascii="Book Antiqua" w:hAnsi="Book Antiqua"/>
          <w:color w:val="000000"/>
          <w:sz w:val="24"/>
          <w:szCs w:val="24"/>
        </w:rPr>
        <w:t>aynı zamanda küçük silliler üzerinden de beslenir. Rotifer türlerinin herbivor ve predatör beslenmeleri arasındaki fark, her zaman çok net değildir. Doğal ve laboratuvar populasyonlarında besin seçiciliğini anlamak için doğal besin olarak yosun, bakteri ya da yapay olarak lateks mikroküreleri, karmin ya da karbon blackkullanılır. Yine işaretli radyoizotoplar da besin seçiciliği için kullanılır. Bir petri içine Rotifera alınır ve karmin etkileşimi ile ne kadar yosun (alg) alındığı hesaplanabilir.</w:t>
      </w:r>
    </w:p>
    <w:p w:rsidR="004728CE" w:rsidRPr="008B664F" w:rsidRDefault="004728CE" w:rsidP="004728CE">
      <w:pPr>
        <w:shd w:val="clear" w:color="auto" w:fill="FFFFFF"/>
        <w:spacing w:before="120" w:after="120" w:line="360" w:lineRule="auto"/>
        <w:ind w:left="14" w:firstLine="526"/>
        <w:jc w:val="both"/>
        <w:rPr>
          <w:rFonts w:ascii="Book Antiqua" w:hAnsi="Book Antiqua"/>
          <w:sz w:val="24"/>
          <w:szCs w:val="24"/>
        </w:rPr>
      </w:pPr>
      <w:r w:rsidRPr="008B664F">
        <w:rPr>
          <w:rFonts w:ascii="Book Antiqua" w:hAnsi="Book Antiqua"/>
          <w:color w:val="000000"/>
          <w:sz w:val="24"/>
          <w:szCs w:val="24"/>
        </w:rPr>
        <w:t xml:space="preserve">Rotifer türlerinin beslenmesi, gelişim evreleriyle ilişkili olarak farklılık gösterir. </w:t>
      </w:r>
      <w:r w:rsidRPr="008B664F">
        <w:rPr>
          <w:rFonts w:ascii="Book Antiqua" w:hAnsi="Book Antiqua"/>
          <w:i/>
          <w:iCs/>
          <w:color w:val="000000"/>
          <w:sz w:val="24"/>
          <w:szCs w:val="24"/>
        </w:rPr>
        <w:t xml:space="preserve">Asplanchna, Brachionus, Polyarthra </w:t>
      </w:r>
      <w:r w:rsidRPr="008B664F">
        <w:rPr>
          <w:rFonts w:ascii="Book Antiqua" w:hAnsi="Book Antiqua"/>
          <w:color w:val="000000"/>
          <w:sz w:val="24"/>
          <w:szCs w:val="24"/>
        </w:rPr>
        <w:t xml:space="preserve">ve </w:t>
      </w:r>
      <w:r w:rsidRPr="008B664F">
        <w:rPr>
          <w:rFonts w:ascii="Book Antiqua" w:hAnsi="Book Antiqua"/>
          <w:i/>
          <w:iCs/>
          <w:color w:val="000000"/>
          <w:sz w:val="24"/>
          <w:szCs w:val="24"/>
        </w:rPr>
        <w:t xml:space="preserve">Rhinoglena </w:t>
      </w:r>
      <w:r w:rsidRPr="008B664F">
        <w:rPr>
          <w:rFonts w:ascii="Book Antiqua" w:hAnsi="Book Antiqua"/>
          <w:color w:val="000000"/>
          <w:sz w:val="24"/>
          <w:szCs w:val="24"/>
        </w:rPr>
        <w:t xml:space="preserve">gibi planktonik cinsler su katmanının içinde yaşarlar ve besinlerini yakalayarak alırlar. Örneğin, </w:t>
      </w:r>
      <w:r w:rsidRPr="008B664F">
        <w:rPr>
          <w:rFonts w:ascii="Book Antiqua" w:hAnsi="Book Antiqua"/>
          <w:i/>
          <w:iCs/>
          <w:color w:val="000000"/>
          <w:sz w:val="24"/>
          <w:szCs w:val="24"/>
        </w:rPr>
        <w:t xml:space="preserve">Brachionus </w:t>
      </w:r>
      <w:r w:rsidRPr="008B664F">
        <w:rPr>
          <w:rFonts w:ascii="Book Antiqua" w:hAnsi="Book Antiqua"/>
          <w:color w:val="000000"/>
          <w:sz w:val="24"/>
          <w:szCs w:val="24"/>
        </w:rPr>
        <w:t xml:space="preserve">yüzme akımı yaratarak, küçük besin parçalarını bukkal huni içerisine doğru çekerek alır; bu tip besin alınımına süzme ya da süspansiyon beslenme denir. </w:t>
      </w:r>
      <w:r w:rsidRPr="008B664F">
        <w:rPr>
          <w:rFonts w:ascii="Book Antiqua" w:hAnsi="Book Antiqua"/>
          <w:i/>
          <w:iCs/>
          <w:color w:val="000000"/>
          <w:sz w:val="24"/>
          <w:szCs w:val="24"/>
        </w:rPr>
        <w:t xml:space="preserve">Asplanchna </w:t>
      </w:r>
      <w:r w:rsidRPr="008B664F">
        <w:rPr>
          <w:rFonts w:ascii="Book Antiqua" w:hAnsi="Book Antiqua"/>
          <w:color w:val="000000"/>
          <w:sz w:val="24"/>
          <w:szCs w:val="24"/>
        </w:rPr>
        <w:t xml:space="preserve">yüzme akımı oluşturmaz, ince kronası ile büyük besin parçasına temas eder ve avın tipine, büyüklüğüne ya da açlık durumuna bağlı olarak onu sindirir. Benlik rotifer türlerinin bazıları yosun iplikçikleri boyunca sürünür ve bu sırada yosunun hücre sitoplâzması ile beslenmek için onu deler ve içeriğini emer </w:t>
      </w:r>
      <w:r w:rsidRPr="008B664F">
        <w:rPr>
          <w:rFonts w:ascii="Book Antiqua" w:hAnsi="Book Antiqua"/>
          <w:i/>
          <w:iCs/>
          <w:color w:val="000000"/>
          <w:sz w:val="24"/>
          <w:szCs w:val="24"/>
        </w:rPr>
        <w:t>(Notommala copeus).</w:t>
      </w:r>
    </w:p>
    <w:p w:rsidR="004728CE" w:rsidRPr="008B664F" w:rsidRDefault="004728CE" w:rsidP="004728CE">
      <w:pPr>
        <w:shd w:val="clear" w:color="auto" w:fill="FFFFFF"/>
        <w:spacing w:before="120" w:after="120" w:line="360" w:lineRule="auto"/>
        <w:ind w:left="14" w:firstLine="526"/>
        <w:jc w:val="both"/>
        <w:rPr>
          <w:rFonts w:ascii="Book Antiqua" w:hAnsi="Book Antiqua"/>
          <w:sz w:val="24"/>
          <w:szCs w:val="24"/>
        </w:rPr>
      </w:pPr>
      <w:r w:rsidRPr="008B664F">
        <w:rPr>
          <w:rFonts w:ascii="Book Antiqua" w:hAnsi="Book Antiqua"/>
          <w:color w:val="000000"/>
          <w:sz w:val="24"/>
          <w:szCs w:val="24"/>
        </w:rPr>
        <w:lastRenderedPageBreak/>
        <w:t xml:space="preserve">Sesil Rotifera türleri bağlı oldukları familyaya göre besinlerini değişik şekillerde alırlar. Flosculariidae familyası üyeleri planktonik türlerde olduğu gibi yüzme akımları ile beslenirler </w:t>
      </w:r>
      <w:r w:rsidRPr="008B664F">
        <w:rPr>
          <w:rFonts w:ascii="Book Antiqua" w:hAnsi="Book Antiqua"/>
          <w:i/>
          <w:iCs/>
          <w:color w:val="000000"/>
          <w:sz w:val="24"/>
          <w:szCs w:val="24"/>
        </w:rPr>
        <w:t xml:space="preserve">(Floscularia, Ptygura, Sinantherina). </w:t>
      </w:r>
      <w:r w:rsidRPr="008B664F">
        <w:rPr>
          <w:rFonts w:ascii="Book Antiqua" w:hAnsi="Book Antiqua"/>
          <w:color w:val="000000"/>
          <w:sz w:val="24"/>
          <w:szCs w:val="24"/>
        </w:rPr>
        <w:t xml:space="preserve">Collothecidae familyasının bütün üyeleri tuzak ile avlanırlar (örneğin </w:t>
      </w:r>
      <w:r w:rsidRPr="008B664F">
        <w:rPr>
          <w:rFonts w:ascii="Book Antiqua" w:hAnsi="Book Antiqua"/>
          <w:i/>
          <w:iCs/>
          <w:color w:val="000000"/>
          <w:sz w:val="24"/>
          <w:szCs w:val="24"/>
        </w:rPr>
        <w:t xml:space="preserve">Collotheca, Stephanoceros; </w:t>
      </w:r>
      <w:r w:rsidRPr="008B664F">
        <w:rPr>
          <w:rFonts w:ascii="Book Antiqua" w:hAnsi="Book Antiqua"/>
          <w:color w:val="000000"/>
          <w:sz w:val="24"/>
          <w:szCs w:val="24"/>
        </w:rPr>
        <w:t xml:space="preserve">bunlarda av kronal bölge üzerine gelince, bu türlerin uzun sefaları avın etrafını çevreler ve yakalayarak sindirir). Eğer uzun setalan yoksa, </w:t>
      </w:r>
      <w:r w:rsidRPr="008B664F">
        <w:rPr>
          <w:rFonts w:ascii="Book Antiqua" w:hAnsi="Book Antiqua"/>
          <w:i/>
          <w:iCs/>
          <w:color w:val="000000"/>
          <w:sz w:val="24"/>
          <w:szCs w:val="24"/>
        </w:rPr>
        <w:t xml:space="preserve">Cupelopagis </w:t>
      </w:r>
      <w:r w:rsidRPr="008B664F">
        <w:rPr>
          <w:rFonts w:ascii="Book Antiqua" w:hAnsi="Book Antiqua"/>
          <w:color w:val="000000"/>
          <w:sz w:val="24"/>
          <w:szCs w:val="24"/>
        </w:rPr>
        <w:t xml:space="preserve">türünde olduğu gibi, krona avın etrafını çevirir ve yakalar. Besin önce ağıza ve proventrikulus (önmide) içerisine geçer, mastakstan sonra mide içerisine iletilir. Av yeterince çok ise, bunların en az bir kısmını proventrikulus içerisinde canlı olarak bulmak mümkündür. </w:t>
      </w:r>
      <w:r w:rsidRPr="008B664F">
        <w:rPr>
          <w:rFonts w:ascii="Book Antiqua" w:hAnsi="Book Antiqua"/>
          <w:i/>
          <w:iCs/>
          <w:color w:val="000000"/>
          <w:sz w:val="24"/>
          <w:szCs w:val="24"/>
        </w:rPr>
        <w:t xml:space="preserve">Brachionus calyciflorus </w:t>
      </w:r>
      <w:r w:rsidRPr="008B664F">
        <w:rPr>
          <w:rFonts w:ascii="Book Antiqua" w:hAnsi="Book Antiqua"/>
          <w:color w:val="000000"/>
          <w:sz w:val="24"/>
          <w:szCs w:val="24"/>
        </w:rPr>
        <w:t>türünün beslenme davranışı ile yapılan çalışmalar bunların düzenleyici bir sisteme sahip olduklarını göstermiştir.</w:t>
      </w:r>
    </w:p>
    <w:p w:rsidR="004728CE" w:rsidRPr="008B664F" w:rsidRDefault="004728CE" w:rsidP="004728CE">
      <w:pPr>
        <w:shd w:val="clear" w:color="auto" w:fill="FFFFFF"/>
        <w:spacing w:before="120" w:after="120" w:line="360" w:lineRule="auto"/>
        <w:ind w:right="5" w:firstLine="540"/>
        <w:jc w:val="both"/>
        <w:rPr>
          <w:rFonts w:ascii="Book Antiqua" w:hAnsi="Book Antiqua"/>
          <w:sz w:val="24"/>
          <w:szCs w:val="24"/>
        </w:rPr>
      </w:pPr>
      <w:r w:rsidRPr="008B664F">
        <w:rPr>
          <w:rFonts w:ascii="Book Antiqua" w:hAnsi="Book Antiqua"/>
          <w:color w:val="000000"/>
          <w:sz w:val="24"/>
          <w:szCs w:val="24"/>
        </w:rPr>
        <w:t xml:space="preserve">İşe yaramayan partiküller ya pseudotrochal cirriler tarafından oluşturulan bir perde ya bukkal alandaki siller tarafından uzaklaştırılmak üzere krona tarafından toplanırlar ya da mastaks tarafından uzaklaştırılırlar. </w:t>
      </w:r>
      <w:r w:rsidRPr="008B664F">
        <w:rPr>
          <w:rFonts w:ascii="Book Antiqua" w:hAnsi="Book Antiqua"/>
          <w:i/>
          <w:iCs/>
          <w:color w:val="000000"/>
          <w:sz w:val="24"/>
          <w:szCs w:val="24"/>
        </w:rPr>
        <w:t xml:space="preserve">Brachionus </w:t>
      </w:r>
      <w:r w:rsidRPr="008B664F">
        <w:rPr>
          <w:rFonts w:ascii="Book Antiqua" w:hAnsi="Book Antiqua"/>
          <w:color w:val="000000"/>
          <w:sz w:val="24"/>
          <w:szCs w:val="24"/>
        </w:rPr>
        <w:t xml:space="preserve">ve </w:t>
      </w:r>
      <w:r w:rsidRPr="008B664F">
        <w:rPr>
          <w:rFonts w:ascii="Book Antiqua" w:hAnsi="Book Antiqua"/>
          <w:i/>
          <w:iCs/>
          <w:color w:val="000000"/>
          <w:sz w:val="24"/>
          <w:szCs w:val="24"/>
        </w:rPr>
        <w:t xml:space="preserve">Ptygura, </w:t>
      </w:r>
      <w:r w:rsidRPr="008B664F">
        <w:rPr>
          <w:rFonts w:ascii="Book Antiqua" w:hAnsi="Book Antiqua"/>
          <w:color w:val="000000"/>
          <w:sz w:val="24"/>
          <w:szCs w:val="24"/>
        </w:rPr>
        <w:t xml:space="preserve">besin atıklarını ağızdan dışarıya doğru itmek için rnastakslarmı kullanırlar. </w:t>
      </w:r>
      <w:r w:rsidRPr="008B664F">
        <w:rPr>
          <w:rFonts w:ascii="Book Antiqua" w:hAnsi="Book Antiqua"/>
          <w:i/>
          <w:iCs/>
          <w:color w:val="000000"/>
          <w:sz w:val="24"/>
          <w:szCs w:val="24"/>
        </w:rPr>
        <w:t xml:space="preserve">Asplanchna </w:t>
      </w:r>
      <w:r w:rsidRPr="008B664F">
        <w:rPr>
          <w:rFonts w:ascii="Book Antiqua" w:hAnsi="Book Antiqua"/>
          <w:color w:val="000000"/>
          <w:sz w:val="24"/>
          <w:szCs w:val="24"/>
        </w:rPr>
        <w:t xml:space="preserve">ve </w:t>
      </w:r>
      <w:r w:rsidRPr="008B664F">
        <w:rPr>
          <w:rFonts w:ascii="Book Antiqua" w:hAnsi="Book Antiqua"/>
          <w:i/>
          <w:iCs/>
          <w:color w:val="000000"/>
          <w:sz w:val="24"/>
          <w:szCs w:val="24"/>
        </w:rPr>
        <w:t xml:space="preserve">Asplanchnopus </w:t>
      </w:r>
      <w:r w:rsidRPr="008B664F">
        <w:rPr>
          <w:rFonts w:ascii="Book Antiqua" w:hAnsi="Book Antiqua"/>
          <w:color w:val="000000"/>
          <w:sz w:val="24"/>
          <w:szCs w:val="24"/>
        </w:rPr>
        <w:t>türleri atıkları midelerinden uzaklaştırmak için trofiyi kullanırlar. Bu yolla çeşitli avların sert karapaksları (örneğin Cladocera türlerinin boş kabuğu ve sert vücut bölgeleri) uzaklaştırılır.</w:t>
      </w:r>
    </w:p>
    <w:p w:rsidR="004728CE" w:rsidRPr="008B664F" w:rsidRDefault="004728CE" w:rsidP="004728CE">
      <w:pPr>
        <w:shd w:val="clear" w:color="auto" w:fill="FFFFFF"/>
        <w:spacing w:before="120" w:after="120" w:line="360" w:lineRule="auto"/>
        <w:ind w:right="10"/>
        <w:jc w:val="both"/>
        <w:rPr>
          <w:rFonts w:ascii="Book Antiqua" w:hAnsi="Book Antiqua"/>
          <w:sz w:val="24"/>
          <w:szCs w:val="24"/>
        </w:rPr>
      </w:pPr>
      <w:r w:rsidRPr="008B664F">
        <w:rPr>
          <w:rFonts w:ascii="Book Antiqua" w:hAnsi="Book Antiqua"/>
          <w:b/>
          <w:bCs/>
          <w:color w:val="000000"/>
          <w:sz w:val="24"/>
          <w:szCs w:val="24"/>
        </w:rPr>
        <w:t xml:space="preserve">Ekosistemdeki İşlevleri: </w:t>
      </w:r>
      <w:r w:rsidRPr="008B664F">
        <w:rPr>
          <w:rFonts w:ascii="Book Antiqua" w:hAnsi="Book Antiqua"/>
          <w:color w:val="000000"/>
          <w:sz w:val="24"/>
          <w:szCs w:val="24"/>
        </w:rPr>
        <w:t>Tatlısu zooplanktonları, Protozoa, Rotifera ve küçük kabuklular (mikrokrustasea) gibi üç yaygın ve başat grup ile temsil edilirler. Küçük kabukluların biyomasının hesaplanması, vücutça daha büyük olmaları nedeniyle (dolayısıyla daha kolay hesaplanabilmeleri nedeniyle), daha küçük biyomasa sahip olan Rotifera'dan daha kolaydır; fakat Rotifera türleri tatlısu planktonik kommunitelerinin önemli bir kısmını oluşturmaları nedeniyle önemlidirler.</w:t>
      </w:r>
    </w:p>
    <w:p w:rsidR="004728CE" w:rsidRPr="008B664F" w:rsidRDefault="004728CE" w:rsidP="004728CE">
      <w:pPr>
        <w:shd w:val="clear" w:color="auto" w:fill="FFFFFF"/>
        <w:tabs>
          <w:tab w:val="left" w:pos="540"/>
        </w:tabs>
        <w:spacing w:before="120" w:after="120" w:line="360" w:lineRule="auto"/>
        <w:ind w:left="38"/>
        <w:jc w:val="both"/>
        <w:rPr>
          <w:rFonts w:ascii="Book Antiqua" w:hAnsi="Book Antiqua"/>
          <w:sz w:val="24"/>
          <w:szCs w:val="24"/>
        </w:rPr>
      </w:pPr>
      <w:r w:rsidRPr="008B664F">
        <w:rPr>
          <w:rFonts w:ascii="Book Antiqua" w:hAnsi="Book Antiqua"/>
          <w:color w:val="000000"/>
          <w:sz w:val="24"/>
          <w:szCs w:val="24"/>
        </w:rPr>
        <w:tab/>
        <w:t xml:space="preserve">Zooplanktonların beslenme oranı, filtrasyon ve clearance oranına (= belirli bir zaman birimi içerisinde ayıklanarak temizlenen, yani süzülen su miktarının mikrolitre ile ölçümüne) dayanır. Saptanan bu oran besin tipine, sıcaklığa ve hayvanın büyüklüğüne bağlı olarak değişiklik gösterir. Ayıklanma oranı Rotifera'da Cladocera'dan daha düşüktür. Ergin bir Rotifera, günlük olarak kendi kuru ağırlığının on kat fazlası besini tüketebilir. </w:t>
      </w:r>
      <w:r w:rsidRPr="008B664F">
        <w:rPr>
          <w:rFonts w:ascii="Book Antiqua" w:hAnsi="Book Antiqua"/>
          <w:i/>
          <w:iCs/>
          <w:color w:val="000000"/>
          <w:sz w:val="24"/>
          <w:szCs w:val="24"/>
        </w:rPr>
        <w:t xml:space="preserve">Keratella cochlearis'in </w:t>
      </w:r>
      <w:r w:rsidRPr="008B664F">
        <w:rPr>
          <w:rFonts w:ascii="Book Antiqua" w:hAnsi="Book Antiqua"/>
          <w:color w:val="000000"/>
          <w:sz w:val="24"/>
          <w:szCs w:val="24"/>
        </w:rPr>
        <w:t xml:space="preserve">filtrasyon oranı </w:t>
      </w:r>
      <w:r w:rsidRPr="008B664F">
        <w:rPr>
          <w:rFonts w:ascii="Book Antiqua" w:hAnsi="Book Antiqua"/>
          <w:i/>
          <w:iCs/>
          <w:color w:val="000000"/>
          <w:sz w:val="24"/>
          <w:szCs w:val="24"/>
        </w:rPr>
        <w:lastRenderedPageBreak/>
        <w:t xml:space="preserve">Bosmina longirostris'den </w:t>
      </w:r>
      <w:r w:rsidRPr="008B664F">
        <w:rPr>
          <w:rFonts w:ascii="Book Antiqua" w:hAnsi="Book Antiqua"/>
          <w:color w:val="000000"/>
          <w:sz w:val="24"/>
          <w:szCs w:val="24"/>
        </w:rPr>
        <w:t xml:space="preserve">5-13 kez daha fazladır. Diğer yandan Rotifera türlerinin birçoğu kendilerinden daha küçük kabuklular üzerinde önemli kompetitördürler (rakiptirler) ve bu bakımdan da sucul sistemlerdeki besin zincirinde önemli rol oynarlar. Rotifer türlerinin çok hızlı bir şekilde çoğalmaları ortamdaki koşullara bağlıdır ve bu hızlı üretim, diğer zooplanktonlara, örneğin, </w:t>
      </w:r>
      <w:r w:rsidRPr="008B664F">
        <w:rPr>
          <w:rFonts w:ascii="Book Antiqua" w:hAnsi="Book Antiqua"/>
          <w:i/>
          <w:iCs/>
          <w:color w:val="000000"/>
          <w:sz w:val="24"/>
          <w:szCs w:val="24"/>
        </w:rPr>
        <w:t xml:space="preserve">Asplanchna, Cyclops </w:t>
      </w:r>
      <w:r w:rsidRPr="008B664F">
        <w:rPr>
          <w:rFonts w:ascii="Book Antiqua" w:hAnsi="Book Antiqua"/>
          <w:color w:val="000000"/>
          <w:sz w:val="24"/>
          <w:szCs w:val="24"/>
        </w:rPr>
        <w:t xml:space="preserve">ve calanoid Copepoda, Malacostraca türlerine, böcek larvalarına bağlı olarak değişiklik gösterir. Bu olay gölün trofik düzeyi ile de ilişkilidir. Örneğin </w:t>
      </w:r>
      <w:r w:rsidRPr="008B664F">
        <w:rPr>
          <w:rFonts w:ascii="Book Antiqua" w:hAnsi="Book Antiqua"/>
          <w:i/>
          <w:iCs/>
          <w:color w:val="000000"/>
          <w:sz w:val="24"/>
          <w:szCs w:val="24"/>
        </w:rPr>
        <w:t xml:space="preserve">Keratella cochlearis </w:t>
      </w:r>
      <w:r w:rsidRPr="008B664F">
        <w:rPr>
          <w:rFonts w:ascii="Book Antiqua" w:hAnsi="Book Antiqua"/>
          <w:color w:val="000000"/>
          <w:sz w:val="24"/>
          <w:szCs w:val="24"/>
        </w:rPr>
        <w:t>fosfor ve yosun derişiminin artışına ve düşük ışık geçirgenliğine bağlı olarak yıl boyunca artış gösterir.</w:t>
      </w:r>
    </w:p>
    <w:p w:rsidR="004728CE" w:rsidRPr="008B664F" w:rsidRDefault="004728CE" w:rsidP="004728CE">
      <w:pPr>
        <w:shd w:val="clear" w:color="auto" w:fill="FFFFFF"/>
        <w:spacing w:before="120" w:after="120" w:line="360" w:lineRule="auto"/>
        <w:ind w:firstLine="540"/>
        <w:jc w:val="both"/>
        <w:rPr>
          <w:rFonts w:ascii="Book Antiqua" w:hAnsi="Book Antiqua"/>
          <w:sz w:val="24"/>
          <w:szCs w:val="24"/>
        </w:rPr>
      </w:pPr>
      <w:r w:rsidRPr="008B664F">
        <w:rPr>
          <w:rFonts w:ascii="Book Antiqua" w:hAnsi="Book Antiqua"/>
          <w:color w:val="000000"/>
          <w:sz w:val="24"/>
          <w:szCs w:val="24"/>
        </w:rPr>
        <w:t xml:space="preserve">Diğer Zooplanktonlarla Rekabetleri: Rotifera türleri diğer zooplanktonlar ile olan rekabette daha az başarılıdırlar; çünkü organizmaları sudan ayıklama hızları daha düşüktür. Rotifer türlerinin büyük bir çoğunluğu, uzunluğu 4-17 pm. arasında değişen yosunlar (algler) ile beslenirler. Cladocera ise 1-17 </w:t>
      </w:r>
      <w:r w:rsidRPr="008B664F">
        <w:rPr>
          <w:rFonts w:ascii="Book Antiqua" w:hAnsi="Book Antiqua"/>
          <w:i/>
          <w:iCs/>
          <w:color w:val="000000"/>
          <w:sz w:val="24"/>
          <w:szCs w:val="24"/>
        </w:rPr>
        <w:t xml:space="preserve">pm. </w:t>
      </w:r>
      <w:r w:rsidRPr="008B664F">
        <w:rPr>
          <w:rFonts w:ascii="Book Antiqua" w:hAnsi="Book Antiqua"/>
          <w:color w:val="000000"/>
          <w:sz w:val="24"/>
          <w:szCs w:val="24"/>
        </w:rPr>
        <w:t>arasındaki yosun ve bakterilerle beslenirler; böylece Cladocera daha geniş besin aralığına sahiptir.</w:t>
      </w:r>
    </w:p>
    <w:p w:rsidR="004728CE" w:rsidRPr="008B664F" w:rsidRDefault="004728CE" w:rsidP="004728CE">
      <w:pPr>
        <w:shd w:val="clear" w:color="auto" w:fill="FFFFFF"/>
        <w:spacing w:before="120" w:after="120" w:line="360" w:lineRule="auto"/>
        <w:ind w:right="5" w:firstLine="540"/>
        <w:jc w:val="both"/>
        <w:rPr>
          <w:rFonts w:ascii="Book Antiqua" w:hAnsi="Book Antiqua"/>
          <w:sz w:val="24"/>
          <w:szCs w:val="24"/>
        </w:rPr>
      </w:pPr>
      <w:r w:rsidRPr="008B664F">
        <w:rPr>
          <w:rFonts w:ascii="Book Antiqua" w:hAnsi="Book Antiqua"/>
          <w:color w:val="000000"/>
          <w:sz w:val="24"/>
          <w:szCs w:val="24"/>
        </w:rPr>
        <w:t xml:space="preserve">Rotifera türleri ve </w:t>
      </w:r>
      <w:r w:rsidRPr="008B664F">
        <w:rPr>
          <w:rFonts w:ascii="Book Antiqua" w:hAnsi="Book Antiqua"/>
          <w:i/>
          <w:iCs/>
          <w:color w:val="000000"/>
          <w:sz w:val="24"/>
          <w:szCs w:val="24"/>
        </w:rPr>
        <w:t xml:space="preserve">Daphnia </w:t>
      </w:r>
      <w:r w:rsidRPr="008B664F">
        <w:rPr>
          <w:rFonts w:ascii="Book Antiqua" w:hAnsi="Book Antiqua"/>
          <w:color w:val="000000"/>
          <w:sz w:val="24"/>
          <w:szCs w:val="24"/>
        </w:rPr>
        <w:t xml:space="preserve">arasındaki rekabet, </w:t>
      </w:r>
      <w:r w:rsidRPr="008B664F">
        <w:rPr>
          <w:rFonts w:ascii="Book Antiqua" w:hAnsi="Book Antiqua"/>
          <w:i/>
          <w:iCs/>
          <w:color w:val="000000"/>
          <w:sz w:val="24"/>
          <w:szCs w:val="24"/>
        </w:rPr>
        <w:t xml:space="preserve">Brachionus calyciflorus </w:t>
      </w:r>
      <w:r w:rsidRPr="008B664F">
        <w:rPr>
          <w:rFonts w:ascii="Book Antiqua" w:hAnsi="Book Antiqua"/>
          <w:color w:val="000000"/>
          <w:sz w:val="24"/>
          <w:szCs w:val="24"/>
        </w:rPr>
        <w:t xml:space="preserve">ve </w:t>
      </w:r>
      <w:r w:rsidRPr="008B664F">
        <w:rPr>
          <w:rFonts w:ascii="Book Antiqua" w:hAnsi="Book Antiqua"/>
          <w:i/>
          <w:iCs/>
          <w:color w:val="000000"/>
          <w:sz w:val="24"/>
          <w:szCs w:val="24"/>
        </w:rPr>
        <w:t xml:space="preserve">Daphnia pulex'in </w:t>
      </w:r>
      <w:r w:rsidRPr="008B664F">
        <w:rPr>
          <w:rFonts w:ascii="Book Antiqua" w:hAnsi="Book Antiqua"/>
          <w:color w:val="000000"/>
          <w:sz w:val="24"/>
          <w:szCs w:val="24"/>
        </w:rPr>
        <w:t xml:space="preserve">karışık kültür ortamlarında araştırılmış ve her ikisinin de </w:t>
      </w:r>
      <w:r w:rsidRPr="008B664F">
        <w:rPr>
          <w:rFonts w:ascii="Book Antiqua" w:hAnsi="Book Antiqua"/>
          <w:i/>
          <w:iCs/>
          <w:color w:val="000000"/>
          <w:sz w:val="24"/>
          <w:szCs w:val="24"/>
        </w:rPr>
        <w:t xml:space="preserve">Nannochloris oculata </w:t>
      </w:r>
      <w:r w:rsidRPr="008B664F">
        <w:rPr>
          <w:rFonts w:ascii="Book Antiqua" w:hAnsi="Book Antiqua"/>
          <w:color w:val="000000"/>
          <w:sz w:val="24"/>
          <w:szCs w:val="24"/>
        </w:rPr>
        <w:t xml:space="preserve">yosunu (alg) üzerinden beslendiği gözlenmiştir. Fakat </w:t>
      </w:r>
      <w:r w:rsidRPr="008B664F">
        <w:rPr>
          <w:rFonts w:ascii="Book Antiqua" w:hAnsi="Book Antiqua"/>
          <w:i/>
          <w:iCs/>
          <w:color w:val="000000"/>
          <w:sz w:val="24"/>
          <w:szCs w:val="24"/>
        </w:rPr>
        <w:t xml:space="preserve">Daphnia, </w:t>
      </w:r>
      <w:r w:rsidRPr="008B664F">
        <w:rPr>
          <w:rFonts w:ascii="Book Antiqua" w:hAnsi="Book Antiqua"/>
          <w:color w:val="000000"/>
          <w:sz w:val="24"/>
          <w:szCs w:val="24"/>
        </w:rPr>
        <w:t xml:space="preserve">rotifer türlerinin varlığından etkilenmemiş ve alglerin büyük bir kısmını tüketmiştir. Rotifera populasyonunun büyümesi ise </w:t>
      </w:r>
      <w:r w:rsidRPr="008B664F">
        <w:rPr>
          <w:rFonts w:ascii="Book Antiqua" w:hAnsi="Book Antiqua"/>
          <w:i/>
          <w:iCs/>
          <w:color w:val="000000"/>
          <w:sz w:val="24"/>
          <w:szCs w:val="24"/>
        </w:rPr>
        <w:t xml:space="preserve">Daphnia </w:t>
      </w:r>
      <w:r w:rsidRPr="008B664F">
        <w:rPr>
          <w:rFonts w:ascii="Book Antiqua" w:hAnsi="Book Antiqua"/>
          <w:color w:val="000000"/>
          <w:sz w:val="24"/>
          <w:szCs w:val="24"/>
        </w:rPr>
        <w:t xml:space="preserve">tarafından etkilenmiştir. Herhangi bir </w:t>
      </w:r>
      <w:r w:rsidRPr="008B664F">
        <w:rPr>
          <w:rFonts w:ascii="Book Antiqua" w:hAnsi="Book Antiqua"/>
          <w:i/>
          <w:iCs/>
          <w:color w:val="000000"/>
          <w:sz w:val="24"/>
          <w:szCs w:val="24"/>
        </w:rPr>
        <w:t xml:space="preserve">Daphnia </w:t>
      </w:r>
      <w:r w:rsidRPr="008B664F">
        <w:rPr>
          <w:rFonts w:ascii="Book Antiqua" w:hAnsi="Book Antiqua"/>
          <w:color w:val="000000"/>
          <w:sz w:val="24"/>
          <w:szCs w:val="24"/>
        </w:rPr>
        <w:t xml:space="preserve">türünün varlığında </w:t>
      </w:r>
      <w:r w:rsidRPr="008B664F">
        <w:rPr>
          <w:rFonts w:ascii="Book Antiqua" w:hAnsi="Book Antiqua"/>
          <w:i/>
          <w:iCs/>
          <w:color w:val="000000"/>
          <w:sz w:val="24"/>
          <w:szCs w:val="24"/>
        </w:rPr>
        <w:t xml:space="preserve">Keratella cochlearis </w:t>
      </w:r>
      <w:r w:rsidRPr="008B664F">
        <w:rPr>
          <w:rFonts w:ascii="Book Antiqua" w:hAnsi="Book Antiqua"/>
          <w:color w:val="000000"/>
          <w:sz w:val="24"/>
          <w:szCs w:val="24"/>
        </w:rPr>
        <w:t xml:space="preserve">türünün etkilendiği (yaralanma, ölüm, ya da yumurta kaybı) gösterilmiştir. </w:t>
      </w:r>
      <w:r w:rsidRPr="008B664F">
        <w:rPr>
          <w:rFonts w:ascii="Book Antiqua" w:hAnsi="Book Antiqua"/>
          <w:i/>
          <w:iCs/>
          <w:color w:val="000000"/>
          <w:sz w:val="24"/>
          <w:szCs w:val="24"/>
        </w:rPr>
        <w:t xml:space="preserve">Daphnia, Keratella </w:t>
      </w:r>
      <w:r w:rsidRPr="008B664F">
        <w:rPr>
          <w:rFonts w:ascii="Book Antiqua" w:hAnsi="Book Antiqua"/>
          <w:color w:val="000000"/>
          <w:sz w:val="24"/>
          <w:szCs w:val="24"/>
        </w:rPr>
        <w:t xml:space="preserve">populasyonu üzerinde önemli derecede etkilidir; yine </w:t>
      </w:r>
      <w:r w:rsidRPr="008B664F">
        <w:rPr>
          <w:rFonts w:ascii="Book Antiqua" w:hAnsi="Book Antiqua"/>
          <w:i/>
          <w:iCs/>
          <w:color w:val="000000"/>
          <w:sz w:val="24"/>
          <w:szCs w:val="24"/>
        </w:rPr>
        <w:t xml:space="preserve">Daphnia'mn </w:t>
      </w:r>
      <w:r w:rsidRPr="008B664F">
        <w:rPr>
          <w:rFonts w:ascii="Book Antiqua" w:hAnsi="Book Antiqua"/>
          <w:color w:val="000000"/>
          <w:sz w:val="24"/>
          <w:szCs w:val="24"/>
        </w:rPr>
        <w:t xml:space="preserve">tükrük bezinde </w:t>
      </w:r>
      <w:r w:rsidRPr="008B664F">
        <w:rPr>
          <w:rFonts w:ascii="Book Antiqua" w:hAnsi="Book Antiqua"/>
          <w:i/>
          <w:color w:val="000000"/>
          <w:sz w:val="24"/>
          <w:szCs w:val="24"/>
        </w:rPr>
        <w:t>Keratella</w:t>
      </w:r>
      <w:r w:rsidRPr="008B664F">
        <w:rPr>
          <w:rFonts w:ascii="Book Antiqua" w:hAnsi="Book Antiqua"/>
          <w:color w:val="000000"/>
          <w:sz w:val="24"/>
          <w:szCs w:val="24"/>
        </w:rPr>
        <w:t>'ya rastlanmıştır. Rotifera populasyon dinamiği üzerinde predasyon yine önemli bir etkendir. Böcek larvaları, Cladocera, Copepoda, plankton ile beslenen balıklar ve keza bazı Rotifera türleri bunların doğal tüketicisidir.</w:t>
      </w:r>
    </w:p>
    <w:p w:rsidR="004728CE" w:rsidRPr="008B664F" w:rsidRDefault="004728CE" w:rsidP="004728CE">
      <w:pPr>
        <w:shd w:val="clear" w:color="auto" w:fill="FFFFFF"/>
        <w:spacing w:before="120" w:after="120" w:line="360" w:lineRule="auto"/>
        <w:ind w:right="10" w:firstLine="540"/>
        <w:jc w:val="both"/>
        <w:rPr>
          <w:rFonts w:ascii="Book Antiqua" w:hAnsi="Book Antiqua"/>
          <w:sz w:val="24"/>
          <w:szCs w:val="24"/>
        </w:rPr>
      </w:pPr>
      <w:r w:rsidRPr="008B664F">
        <w:rPr>
          <w:rFonts w:ascii="Book Antiqua" w:hAnsi="Book Antiqua"/>
          <w:color w:val="000000"/>
          <w:sz w:val="24"/>
          <w:szCs w:val="24"/>
        </w:rPr>
        <w:t xml:space="preserve">Rotifera türleri avcılarından bazı yapısal özellikleri ile ve ka'çma davranışı göstererek kurtulurlar. Çoğu çok küçük ve saydamdırlar; bu nedenle göze çarpmayabilirler. Yine bazı türler dikenler geliştirirler. </w:t>
      </w:r>
      <w:r w:rsidRPr="008B664F">
        <w:rPr>
          <w:rFonts w:ascii="Book Antiqua" w:hAnsi="Book Antiqua"/>
          <w:i/>
          <w:iCs/>
          <w:color w:val="000000"/>
          <w:sz w:val="24"/>
          <w:szCs w:val="24"/>
        </w:rPr>
        <w:t xml:space="preserve">Brachionus </w:t>
      </w:r>
      <w:r w:rsidRPr="008B664F">
        <w:rPr>
          <w:rFonts w:ascii="Book Antiqua" w:hAnsi="Book Antiqua"/>
          <w:color w:val="000000"/>
          <w:sz w:val="24"/>
          <w:szCs w:val="24"/>
        </w:rPr>
        <w:t xml:space="preserve">ve </w:t>
      </w:r>
      <w:r w:rsidRPr="008B664F">
        <w:rPr>
          <w:rFonts w:ascii="Book Antiqua" w:hAnsi="Book Antiqua"/>
          <w:i/>
          <w:iCs/>
          <w:color w:val="000000"/>
          <w:sz w:val="24"/>
          <w:szCs w:val="24"/>
        </w:rPr>
        <w:t xml:space="preserve">Keratella </w:t>
      </w:r>
      <w:r w:rsidRPr="008B664F">
        <w:rPr>
          <w:rFonts w:ascii="Book Antiqua" w:hAnsi="Book Antiqua"/>
          <w:color w:val="000000"/>
          <w:sz w:val="24"/>
          <w:szCs w:val="24"/>
        </w:rPr>
        <w:t xml:space="preserve">bu özelliklerinden dolayı avcıları tarafından kolayca avlanmazlar ve sindirilemezler. Yine çoğu türün sert lorikaları predatörlerine karşı önemli bir savunma aracı </w:t>
      </w:r>
      <w:r w:rsidRPr="008B664F">
        <w:rPr>
          <w:rFonts w:ascii="Book Antiqua" w:hAnsi="Book Antiqua"/>
          <w:color w:val="000000"/>
          <w:sz w:val="24"/>
          <w:szCs w:val="24"/>
        </w:rPr>
        <w:lastRenderedPageBreak/>
        <w:t xml:space="preserve">oluşturur. Bir predatör tarafından rahatsız edildiğinde, örneğin </w:t>
      </w:r>
      <w:r w:rsidRPr="008B664F">
        <w:rPr>
          <w:rFonts w:ascii="Book Antiqua" w:hAnsi="Book Antiqua"/>
          <w:i/>
          <w:iCs/>
          <w:color w:val="000000"/>
          <w:sz w:val="24"/>
          <w:szCs w:val="24"/>
        </w:rPr>
        <w:t xml:space="preserve">Brachionus calyciflorus </w:t>
      </w:r>
      <w:r w:rsidRPr="008B664F">
        <w:rPr>
          <w:rFonts w:ascii="Book Antiqua" w:hAnsi="Book Antiqua"/>
          <w:color w:val="000000"/>
          <w:sz w:val="24"/>
          <w:szCs w:val="24"/>
        </w:rPr>
        <w:t>türünde, pseudosölom içerisindeki hidrostatik basınç artırılarak uzantıların daha dik hale getirilmesi sağlanır.</w:t>
      </w:r>
    </w:p>
    <w:p w:rsidR="004728CE" w:rsidRPr="008B664F" w:rsidRDefault="004728CE" w:rsidP="004728CE">
      <w:pPr>
        <w:shd w:val="clear" w:color="auto" w:fill="FFFFFF"/>
        <w:tabs>
          <w:tab w:val="left" w:pos="5832"/>
        </w:tabs>
        <w:spacing w:before="120" w:after="120" w:line="360" w:lineRule="auto"/>
        <w:ind w:firstLine="540"/>
        <w:jc w:val="both"/>
        <w:rPr>
          <w:rFonts w:ascii="Book Antiqua" w:hAnsi="Book Antiqua"/>
          <w:sz w:val="24"/>
          <w:szCs w:val="24"/>
        </w:rPr>
      </w:pPr>
      <w:r w:rsidRPr="008B664F">
        <w:rPr>
          <w:rFonts w:ascii="Book Antiqua" w:hAnsi="Book Antiqua"/>
          <w:color w:val="000000"/>
          <w:sz w:val="24"/>
          <w:szCs w:val="24"/>
        </w:rPr>
        <w:t xml:space="preserve">Bazı cinsler </w:t>
      </w:r>
      <w:r w:rsidRPr="008B664F">
        <w:rPr>
          <w:rFonts w:ascii="Book Antiqua" w:hAnsi="Book Antiqua"/>
          <w:i/>
          <w:iCs/>
          <w:color w:val="000000"/>
          <w:sz w:val="24"/>
          <w:szCs w:val="24"/>
        </w:rPr>
        <w:t xml:space="preserve">(Conochilus </w:t>
      </w:r>
      <w:r w:rsidRPr="008B664F">
        <w:rPr>
          <w:rFonts w:ascii="Book Antiqua" w:hAnsi="Book Antiqua"/>
          <w:color w:val="000000"/>
          <w:sz w:val="24"/>
          <w:szCs w:val="24"/>
        </w:rPr>
        <w:t xml:space="preserve">ve </w:t>
      </w:r>
      <w:r w:rsidRPr="008B664F">
        <w:rPr>
          <w:rFonts w:ascii="Book Antiqua" w:hAnsi="Book Antiqua"/>
          <w:i/>
          <w:iCs/>
          <w:color w:val="000000"/>
          <w:sz w:val="24"/>
          <w:szCs w:val="24"/>
        </w:rPr>
        <w:t xml:space="preserve">Lacinularia) </w:t>
      </w:r>
      <w:r w:rsidRPr="008B664F">
        <w:rPr>
          <w:rFonts w:ascii="Book Antiqua" w:hAnsi="Book Antiqua"/>
          <w:color w:val="000000"/>
          <w:sz w:val="24"/>
          <w:szCs w:val="24"/>
        </w:rPr>
        <w:t xml:space="preserve">mukoz bir kılıf salgılayarak ya avcılarının alamayacağı kadar vücutlarını irileştirmeyi amaçlarlar ya da predatörlerinden daha az oranda hasarla kurtulmayı sağlarlar. Üç Rotifera cinsi, </w:t>
      </w:r>
      <w:r w:rsidRPr="008B664F">
        <w:rPr>
          <w:rFonts w:ascii="Book Antiqua" w:hAnsi="Book Antiqua"/>
          <w:i/>
          <w:iCs/>
          <w:color w:val="000000"/>
          <w:sz w:val="24"/>
          <w:szCs w:val="24"/>
        </w:rPr>
        <w:t xml:space="preserve">Filinia, Hexarthra </w:t>
      </w:r>
      <w:r w:rsidRPr="008B664F">
        <w:rPr>
          <w:rFonts w:ascii="Book Antiqua" w:hAnsi="Book Antiqua"/>
          <w:color w:val="000000"/>
          <w:sz w:val="24"/>
          <w:szCs w:val="24"/>
        </w:rPr>
        <w:t xml:space="preserve">ve </w:t>
      </w:r>
      <w:r w:rsidRPr="008B664F">
        <w:rPr>
          <w:rFonts w:ascii="Book Antiqua" w:hAnsi="Book Antiqua"/>
          <w:i/>
          <w:iCs/>
          <w:color w:val="000000"/>
          <w:sz w:val="24"/>
          <w:szCs w:val="24"/>
        </w:rPr>
        <w:t xml:space="preserve">Polyarthra, </w:t>
      </w:r>
      <w:r w:rsidRPr="008B664F">
        <w:rPr>
          <w:rFonts w:ascii="Book Antiqua" w:hAnsi="Book Antiqua"/>
          <w:color w:val="000000"/>
          <w:sz w:val="24"/>
          <w:szCs w:val="24"/>
        </w:rPr>
        <w:t>uzun dikenleri (spinleri) ve kol şeklindeki uzantılarıyla hızlı bir şekilde sıçrayarak predatörden kaçma davranışı gösterirler.</w:t>
      </w:r>
    </w:p>
    <w:p w:rsidR="004728CE" w:rsidRPr="008B664F" w:rsidRDefault="004728CE" w:rsidP="004728CE">
      <w:pPr>
        <w:shd w:val="clear" w:color="auto" w:fill="FFFFFF"/>
        <w:spacing w:before="120" w:after="120" w:line="360" w:lineRule="auto"/>
        <w:ind w:left="29" w:right="5" w:firstLine="511"/>
        <w:jc w:val="both"/>
        <w:rPr>
          <w:rFonts w:ascii="Book Antiqua" w:hAnsi="Book Antiqua"/>
          <w:sz w:val="24"/>
          <w:szCs w:val="24"/>
        </w:rPr>
      </w:pPr>
      <w:r w:rsidRPr="008B664F">
        <w:rPr>
          <w:rFonts w:ascii="Book Antiqua" w:hAnsi="Book Antiqua"/>
          <w:color w:val="000000"/>
          <w:sz w:val="24"/>
          <w:szCs w:val="24"/>
        </w:rPr>
        <w:t xml:space="preserve">Bazı Rotifera türleri predatörleriyle karşılaştıklarında kronolarını vücutlarının içine doğru çekerek ölü taklidi yaparlar </w:t>
      </w:r>
      <w:r w:rsidRPr="008B664F">
        <w:rPr>
          <w:rFonts w:ascii="Book Antiqua" w:hAnsi="Book Antiqua"/>
          <w:i/>
          <w:iCs/>
          <w:color w:val="000000"/>
          <w:sz w:val="24"/>
          <w:szCs w:val="24"/>
        </w:rPr>
        <w:t xml:space="preserve">(Asplanchna, Brachionus, Keratella, Sinantherina </w:t>
      </w:r>
      <w:r w:rsidRPr="008B664F">
        <w:rPr>
          <w:rFonts w:ascii="Book Antiqua" w:hAnsi="Book Antiqua"/>
          <w:color w:val="000000"/>
          <w:sz w:val="24"/>
          <w:szCs w:val="24"/>
        </w:rPr>
        <w:t xml:space="preserve">ve </w:t>
      </w:r>
      <w:r w:rsidRPr="008B664F">
        <w:rPr>
          <w:rFonts w:ascii="Book Antiqua" w:hAnsi="Book Antiqua"/>
          <w:i/>
          <w:iCs/>
          <w:color w:val="000000"/>
          <w:sz w:val="24"/>
          <w:szCs w:val="24"/>
        </w:rPr>
        <w:t xml:space="preserve">Synchaeta). </w:t>
      </w:r>
      <w:r w:rsidRPr="008B664F">
        <w:rPr>
          <w:rFonts w:ascii="Book Antiqua" w:hAnsi="Book Antiqua"/>
          <w:color w:val="000000"/>
          <w:sz w:val="24"/>
          <w:szCs w:val="24"/>
        </w:rPr>
        <w:t>Bu olay rotifer türlerinin daha şişkin hale gelmesini sağlar ve yakalanmalarını azaltır. Aynı zamanda Rotifera'da predatörden kaçma ya da migrasyon (göç) hareketi gözlenir, yatay ya da dikey yönde göç ederler.</w:t>
      </w:r>
    </w:p>
    <w:p w:rsidR="004728CE" w:rsidRPr="008B664F" w:rsidRDefault="004728CE" w:rsidP="004728CE">
      <w:pPr>
        <w:shd w:val="clear" w:color="auto" w:fill="FFFFFF"/>
        <w:spacing w:before="120" w:after="120" w:line="360" w:lineRule="auto"/>
        <w:ind w:left="29" w:right="5"/>
        <w:jc w:val="both"/>
        <w:rPr>
          <w:rFonts w:ascii="Book Antiqua" w:hAnsi="Book Antiqua"/>
          <w:sz w:val="24"/>
          <w:szCs w:val="24"/>
        </w:rPr>
      </w:pPr>
      <w:r w:rsidRPr="008B664F">
        <w:rPr>
          <w:rFonts w:ascii="Book Antiqua" w:hAnsi="Book Antiqua"/>
          <w:b/>
          <w:bCs/>
          <w:color w:val="000000"/>
          <w:sz w:val="24"/>
          <w:szCs w:val="24"/>
        </w:rPr>
        <w:t xml:space="preserve">Parazitleri: </w:t>
      </w:r>
      <w:r w:rsidRPr="008B664F">
        <w:rPr>
          <w:rFonts w:ascii="Book Antiqua" w:hAnsi="Book Antiqua"/>
          <w:color w:val="000000"/>
          <w:sz w:val="24"/>
          <w:szCs w:val="24"/>
        </w:rPr>
        <w:t xml:space="preserve">Parazitleri üzerine çok kısıtlı sayıda çalışmalar yapılmıştır. Sporozoa'dan Microsporidium </w:t>
      </w:r>
      <w:r w:rsidRPr="008B664F">
        <w:rPr>
          <w:rFonts w:ascii="Book Antiqua" w:hAnsi="Book Antiqua"/>
          <w:i/>
          <w:iCs/>
          <w:color w:val="000000"/>
          <w:sz w:val="24"/>
          <w:szCs w:val="24"/>
        </w:rPr>
        <w:t xml:space="preserve">(Plistophora aerospora), </w:t>
      </w:r>
      <w:r w:rsidRPr="008B664F">
        <w:rPr>
          <w:rFonts w:ascii="Book Antiqua" w:hAnsi="Book Antiqua"/>
          <w:color w:val="000000"/>
          <w:sz w:val="24"/>
          <w:szCs w:val="24"/>
        </w:rPr>
        <w:t xml:space="preserve">planktonik Rotifera türlerini ince lorikalarından geçerek onları enfekte ederler. </w:t>
      </w:r>
      <w:r w:rsidRPr="008B664F">
        <w:rPr>
          <w:rFonts w:ascii="Book Antiqua" w:hAnsi="Book Antiqua"/>
          <w:i/>
          <w:iCs/>
          <w:color w:val="000000"/>
          <w:sz w:val="24"/>
          <w:szCs w:val="24"/>
        </w:rPr>
        <w:t xml:space="preserve">Asplanchna, Brachionus, Conochilus, Epiphanes </w:t>
      </w:r>
      <w:r w:rsidRPr="008B664F">
        <w:rPr>
          <w:rFonts w:ascii="Book Antiqua" w:hAnsi="Book Antiqua"/>
          <w:color w:val="000000"/>
          <w:sz w:val="24"/>
          <w:szCs w:val="24"/>
        </w:rPr>
        <w:t xml:space="preserve">ve </w:t>
      </w:r>
      <w:r w:rsidRPr="008B664F">
        <w:rPr>
          <w:rFonts w:ascii="Book Antiqua" w:hAnsi="Book Antiqua"/>
          <w:i/>
          <w:iCs/>
          <w:color w:val="000000"/>
          <w:sz w:val="24"/>
          <w:szCs w:val="24"/>
        </w:rPr>
        <w:t xml:space="preserve">Polyarthra </w:t>
      </w:r>
      <w:r w:rsidRPr="008B664F">
        <w:rPr>
          <w:rFonts w:ascii="Book Antiqua" w:hAnsi="Book Antiqua"/>
          <w:color w:val="000000"/>
          <w:sz w:val="24"/>
          <w:szCs w:val="24"/>
        </w:rPr>
        <w:t xml:space="preserve">gibi cinslerin parazitlerden etkilendiği çalışmalarla gösterilmiştir. Suyun sıcaklığı parazitlenme için en önemli faktördür; </w:t>
      </w:r>
      <w:smartTag w:uri="urn:schemas-microsoft-com:office:smarttags" w:element="metricconverter">
        <w:smartTagPr>
          <w:attr w:name="ProductID" w:val="20 ﾰC"/>
        </w:smartTagPr>
        <w:r w:rsidRPr="008B664F">
          <w:rPr>
            <w:rFonts w:ascii="Book Antiqua" w:hAnsi="Book Antiqua"/>
            <w:color w:val="000000"/>
            <w:sz w:val="24"/>
            <w:szCs w:val="24"/>
          </w:rPr>
          <w:t>20 °C</w:t>
        </w:r>
      </w:smartTag>
      <w:r w:rsidRPr="008B664F">
        <w:rPr>
          <w:rFonts w:ascii="Book Antiqua" w:hAnsi="Book Antiqua"/>
          <w:color w:val="000000"/>
          <w:sz w:val="24"/>
          <w:szCs w:val="24"/>
        </w:rPr>
        <w:t xml:space="preserve">'nin altında hayvanın içi sosis şeklindeki </w:t>
      </w:r>
      <w:r w:rsidRPr="008B664F">
        <w:rPr>
          <w:rFonts w:ascii="Book Antiqua" w:hAnsi="Book Antiqua"/>
          <w:i/>
          <w:color w:val="000000"/>
          <w:sz w:val="24"/>
          <w:szCs w:val="24"/>
        </w:rPr>
        <w:t>Microsporidium</w:t>
      </w:r>
      <w:r w:rsidRPr="008B664F">
        <w:rPr>
          <w:rFonts w:ascii="Book Antiqua" w:hAnsi="Book Antiqua"/>
          <w:color w:val="000000"/>
          <w:sz w:val="24"/>
          <w:szCs w:val="24"/>
        </w:rPr>
        <w:t>'un sporları ile dolar.</w:t>
      </w:r>
    </w:p>
    <w:p w:rsidR="004728CE" w:rsidRPr="008B664F" w:rsidRDefault="004728CE" w:rsidP="004728CE">
      <w:pPr>
        <w:shd w:val="clear" w:color="auto" w:fill="FFFFFF"/>
        <w:spacing w:before="120" w:after="120" w:line="360" w:lineRule="auto"/>
        <w:ind w:left="24" w:right="14" w:firstLine="684"/>
        <w:jc w:val="both"/>
        <w:rPr>
          <w:rFonts w:ascii="Book Antiqua" w:hAnsi="Book Antiqua"/>
          <w:sz w:val="24"/>
          <w:szCs w:val="24"/>
        </w:rPr>
      </w:pPr>
      <w:r w:rsidRPr="008B664F">
        <w:rPr>
          <w:rFonts w:ascii="Book Antiqua" w:hAnsi="Book Antiqua"/>
          <w:color w:val="000000"/>
          <w:sz w:val="24"/>
          <w:szCs w:val="24"/>
        </w:rPr>
        <w:t xml:space="preserve">Endoparazitik funguslar, topraktan Rotifera türlerinin içine geçerek onları enfekte ederler ve onların içinde endoparazit gibi yaşarlar. </w:t>
      </w:r>
      <w:r w:rsidRPr="008B664F">
        <w:rPr>
          <w:rFonts w:ascii="Book Antiqua" w:hAnsi="Book Antiqua"/>
          <w:i/>
          <w:iCs/>
          <w:color w:val="000000"/>
          <w:sz w:val="24"/>
          <w:szCs w:val="24"/>
        </w:rPr>
        <w:t xml:space="preserve">Philodina ve Adineta </w:t>
      </w:r>
      <w:r w:rsidRPr="008B664F">
        <w:rPr>
          <w:rFonts w:ascii="Book Antiqua" w:hAnsi="Book Antiqua"/>
          <w:color w:val="000000"/>
          <w:sz w:val="24"/>
          <w:szCs w:val="24"/>
        </w:rPr>
        <w:t xml:space="preserve">gibi cinsler, bu mantarlardan enfekte olmuşlardır. Mantar parazitleri, yapışkan, enfekte edici ve yiyici olarak üç grupta incelenir: Yapışkan uzantıları olan mantarlar uzantıları ile Rotifera'ya yapışır ve pseudosölom içerisinde hızla çoğalırlar. Mantarların en azından üç farklı cinsi spor üretir. Diğer bir enfeksiyon şekli ise hipodermik yoldan hücre içerisine geçerler. Parazitik mantarların genel isimleri ise şunlardır: </w:t>
      </w:r>
      <w:r w:rsidRPr="008B664F">
        <w:rPr>
          <w:rFonts w:ascii="Book Antiqua" w:hAnsi="Book Antiqua"/>
          <w:i/>
          <w:iCs/>
          <w:color w:val="000000"/>
          <w:sz w:val="24"/>
          <w:szCs w:val="24"/>
        </w:rPr>
        <w:t xml:space="preserve">Cephaliophora, Triaculus </w:t>
      </w:r>
      <w:r w:rsidRPr="008B664F">
        <w:rPr>
          <w:rFonts w:ascii="Book Antiqua" w:hAnsi="Book Antiqua"/>
          <w:color w:val="000000"/>
          <w:sz w:val="24"/>
          <w:szCs w:val="24"/>
        </w:rPr>
        <w:t xml:space="preserve">ve </w:t>
      </w:r>
      <w:r w:rsidRPr="008B664F">
        <w:rPr>
          <w:rFonts w:ascii="Book Antiqua" w:hAnsi="Book Antiqua"/>
          <w:i/>
          <w:iCs/>
          <w:color w:val="000000"/>
          <w:sz w:val="24"/>
          <w:szCs w:val="24"/>
        </w:rPr>
        <w:t>Haptoglossa.</w:t>
      </w:r>
    </w:p>
    <w:p w:rsidR="004728CE" w:rsidRPr="008B664F" w:rsidRDefault="004728CE" w:rsidP="004728CE">
      <w:pPr>
        <w:shd w:val="clear" w:color="auto" w:fill="FFFFFF"/>
        <w:spacing w:before="120" w:after="120" w:line="360" w:lineRule="auto"/>
        <w:ind w:left="24" w:right="14"/>
        <w:jc w:val="both"/>
        <w:rPr>
          <w:rFonts w:ascii="Book Antiqua" w:hAnsi="Book Antiqua"/>
          <w:sz w:val="24"/>
          <w:szCs w:val="24"/>
        </w:rPr>
      </w:pPr>
      <w:r w:rsidRPr="008B664F">
        <w:rPr>
          <w:rFonts w:ascii="Book Antiqua" w:hAnsi="Book Antiqua"/>
          <w:b/>
          <w:bCs/>
          <w:color w:val="000000"/>
          <w:sz w:val="24"/>
          <w:szCs w:val="24"/>
        </w:rPr>
        <w:t xml:space="preserve">Parazitlikleri: </w:t>
      </w:r>
      <w:r w:rsidRPr="008B664F">
        <w:rPr>
          <w:rFonts w:ascii="Book Antiqua" w:hAnsi="Book Antiqua"/>
          <w:color w:val="000000"/>
          <w:sz w:val="24"/>
          <w:szCs w:val="24"/>
        </w:rPr>
        <w:t xml:space="preserve">Epizoyik ve parazitik Rotifera türlerinin önemli bir kısmı yengeçlerin solungaçları üzerinde yaşarlar. Endoparazitik türler, salyangoz yumurtalarında, Heliozoa'da, </w:t>
      </w:r>
      <w:r w:rsidRPr="008B664F">
        <w:rPr>
          <w:rFonts w:ascii="Book Antiqua" w:hAnsi="Book Antiqua"/>
          <w:i/>
          <w:iCs/>
          <w:color w:val="000000"/>
          <w:sz w:val="24"/>
          <w:szCs w:val="24"/>
        </w:rPr>
        <w:t xml:space="preserve">Volvox'da, </w:t>
      </w:r>
      <w:r w:rsidRPr="008B664F">
        <w:rPr>
          <w:rFonts w:ascii="Book Antiqua" w:hAnsi="Book Antiqua"/>
          <w:color w:val="000000"/>
          <w:sz w:val="24"/>
          <w:szCs w:val="24"/>
        </w:rPr>
        <w:t xml:space="preserve">toprak solucanlarnın bağırsağında ve sölomlarında </w:t>
      </w:r>
      <w:r w:rsidRPr="008B664F">
        <w:rPr>
          <w:rFonts w:ascii="Book Antiqua" w:hAnsi="Book Antiqua"/>
          <w:i/>
          <w:iCs/>
          <w:color w:val="000000"/>
          <w:sz w:val="24"/>
          <w:szCs w:val="24"/>
        </w:rPr>
        <w:lastRenderedPageBreak/>
        <w:t xml:space="preserve">(Drilophaga), </w:t>
      </w:r>
      <w:r w:rsidRPr="008B664F">
        <w:rPr>
          <w:rFonts w:ascii="Book Antiqua" w:hAnsi="Book Antiqua"/>
          <w:color w:val="000000"/>
          <w:sz w:val="24"/>
          <w:szCs w:val="24"/>
        </w:rPr>
        <w:t xml:space="preserve">yengeçlerde </w:t>
      </w:r>
      <w:r w:rsidRPr="008B664F">
        <w:rPr>
          <w:rFonts w:ascii="Book Antiqua" w:hAnsi="Book Antiqua"/>
          <w:i/>
          <w:iCs/>
          <w:color w:val="000000"/>
          <w:sz w:val="24"/>
          <w:szCs w:val="24"/>
        </w:rPr>
        <w:t xml:space="preserve">(Albertia) </w:t>
      </w:r>
      <w:r w:rsidRPr="008B664F">
        <w:rPr>
          <w:rFonts w:ascii="Book Antiqua" w:hAnsi="Book Antiqua"/>
          <w:color w:val="000000"/>
          <w:sz w:val="24"/>
          <w:szCs w:val="24"/>
        </w:rPr>
        <w:t xml:space="preserve">ve tatlısuda yaşayan Oligocheta türlerinde </w:t>
      </w:r>
      <w:r w:rsidRPr="008B664F">
        <w:rPr>
          <w:rFonts w:ascii="Book Antiqua" w:hAnsi="Book Antiqua"/>
          <w:i/>
          <w:iCs/>
          <w:color w:val="000000"/>
          <w:sz w:val="24"/>
          <w:szCs w:val="24"/>
        </w:rPr>
        <w:t xml:space="preserve">(Albertia) </w:t>
      </w:r>
      <w:r w:rsidRPr="008B664F">
        <w:rPr>
          <w:rFonts w:ascii="Book Antiqua" w:hAnsi="Book Antiqua"/>
          <w:color w:val="000000"/>
          <w:sz w:val="24"/>
          <w:szCs w:val="24"/>
        </w:rPr>
        <w:t xml:space="preserve">yaşarlar. </w:t>
      </w:r>
      <w:r w:rsidRPr="008B664F">
        <w:rPr>
          <w:rFonts w:ascii="Book Antiqua" w:hAnsi="Book Antiqua"/>
          <w:i/>
          <w:iCs/>
          <w:color w:val="000000"/>
          <w:sz w:val="24"/>
          <w:szCs w:val="24"/>
        </w:rPr>
        <w:t xml:space="preserve">Proales wernecki </w:t>
      </w:r>
      <w:r w:rsidRPr="008B664F">
        <w:rPr>
          <w:rFonts w:ascii="Book Antiqua" w:hAnsi="Book Antiqua"/>
          <w:color w:val="000000"/>
          <w:sz w:val="24"/>
          <w:szCs w:val="24"/>
        </w:rPr>
        <w:t xml:space="preserve">ipliksi tatlısu yosunlarından olan </w:t>
      </w:r>
      <w:r w:rsidRPr="008B664F">
        <w:rPr>
          <w:rFonts w:ascii="Book Antiqua" w:hAnsi="Book Antiqua"/>
          <w:i/>
          <w:iCs/>
          <w:color w:val="000000"/>
          <w:sz w:val="24"/>
          <w:szCs w:val="24"/>
        </w:rPr>
        <w:t>Vaucheria üzerinde</w:t>
      </w:r>
      <w:r w:rsidRPr="008B664F">
        <w:rPr>
          <w:rFonts w:ascii="Book Antiqua" w:hAnsi="Book Antiqua"/>
          <w:color w:val="000000"/>
          <w:sz w:val="24"/>
          <w:szCs w:val="24"/>
        </w:rPr>
        <w:t xml:space="preserve"> yaşar ve yara benzeri şişlikler oluştururlar. Diğer bitkilerden de özsu emenler vardır.</w:t>
      </w:r>
    </w:p>
    <w:p w:rsidR="004728CE" w:rsidRPr="008B664F" w:rsidRDefault="004728CE" w:rsidP="004728CE">
      <w:pPr>
        <w:pStyle w:val="Balk1"/>
        <w:spacing w:line="360" w:lineRule="auto"/>
        <w:jc w:val="center"/>
        <w:rPr>
          <w:rFonts w:ascii="Book Antiqua" w:hAnsi="Book Antiqua"/>
        </w:rPr>
      </w:pPr>
      <w:bookmarkStart w:id="17" w:name="_Toc198023548"/>
      <w:r w:rsidRPr="008B664F">
        <w:rPr>
          <w:rFonts w:ascii="Book Antiqua" w:hAnsi="Book Antiqua"/>
        </w:rPr>
        <w:t>SU ÜRÜNLERİ AÇISINDAN ÖNEMLERİ</w:t>
      </w:r>
      <w:bookmarkEnd w:id="17"/>
    </w:p>
    <w:p w:rsidR="004728CE" w:rsidRPr="008B664F" w:rsidRDefault="004728CE" w:rsidP="004728CE">
      <w:pPr>
        <w:shd w:val="clear" w:color="auto" w:fill="FFFFFF"/>
        <w:spacing w:before="120" w:after="120" w:line="360" w:lineRule="auto"/>
        <w:ind w:right="29" w:firstLine="708"/>
        <w:jc w:val="both"/>
        <w:rPr>
          <w:rFonts w:ascii="Book Antiqua" w:hAnsi="Book Antiqua"/>
          <w:sz w:val="24"/>
          <w:szCs w:val="24"/>
        </w:rPr>
      </w:pPr>
      <w:r w:rsidRPr="008B664F">
        <w:rPr>
          <w:rFonts w:ascii="Book Antiqua" w:hAnsi="Book Antiqua"/>
          <w:color w:val="000000"/>
          <w:sz w:val="24"/>
          <w:szCs w:val="24"/>
        </w:rPr>
        <w:t xml:space="preserve">Tatlısu kommunitesinde Rotifera birçok predatör omurgasızın besinini oluşturur ve besin zinciri yolu ile balıklara kadar etkileşim devam eder. Balıkların birçoğu erken dönemlerinde mikrozooplanktonlar ile beslenirler. Rotifera bu hayvanların diyetlerinin büyük bir kısmını oluşturur. İsrail, Japonya ve Kuveyt'te balık üretimi için Rotifera kültürleri oldukça yaygındır. Genellikle kültürlerde </w:t>
      </w:r>
      <w:r w:rsidRPr="008B664F">
        <w:rPr>
          <w:rFonts w:ascii="Book Antiqua" w:hAnsi="Book Antiqua"/>
          <w:i/>
          <w:iCs/>
          <w:color w:val="000000"/>
          <w:sz w:val="24"/>
          <w:szCs w:val="24"/>
        </w:rPr>
        <w:t xml:space="preserve">Brachionus calyciflorus, Brachionus rubens </w:t>
      </w:r>
      <w:r w:rsidRPr="008B664F">
        <w:rPr>
          <w:rFonts w:ascii="Book Antiqua" w:hAnsi="Book Antiqua"/>
          <w:color w:val="000000"/>
          <w:sz w:val="24"/>
          <w:szCs w:val="24"/>
        </w:rPr>
        <w:t xml:space="preserve">ve </w:t>
      </w:r>
      <w:r w:rsidRPr="008B664F">
        <w:rPr>
          <w:rFonts w:ascii="Book Antiqua" w:hAnsi="Book Antiqua"/>
          <w:i/>
          <w:iCs/>
          <w:color w:val="000000"/>
          <w:sz w:val="24"/>
          <w:szCs w:val="24"/>
        </w:rPr>
        <w:t xml:space="preserve">Brachionus plicatilis </w:t>
      </w:r>
      <w:r w:rsidRPr="008B664F">
        <w:rPr>
          <w:rFonts w:ascii="Book Antiqua" w:hAnsi="Book Antiqua"/>
          <w:color w:val="000000"/>
          <w:sz w:val="24"/>
          <w:szCs w:val="24"/>
        </w:rPr>
        <w:t>türleri kullanılır ve bunlar basit yığın kültürler şeklinde üretilir.</w:t>
      </w:r>
    </w:p>
    <w:p w:rsidR="004728CE" w:rsidRPr="008B664F" w:rsidRDefault="004728CE" w:rsidP="004728CE">
      <w:pPr>
        <w:shd w:val="clear" w:color="auto" w:fill="FFFFFF"/>
        <w:spacing w:before="120" w:after="120" w:line="360" w:lineRule="auto"/>
        <w:ind w:left="14" w:right="43" w:firstLine="694"/>
        <w:jc w:val="both"/>
        <w:rPr>
          <w:rFonts w:ascii="Book Antiqua" w:hAnsi="Book Antiqua"/>
          <w:sz w:val="24"/>
          <w:szCs w:val="24"/>
        </w:rPr>
      </w:pPr>
      <w:r w:rsidRPr="008B664F">
        <w:rPr>
          <w:rFonts w:ascii="Book Antiqua" w:hAnsi="Book Antiqua"/>
          <w:i/>
          <w:iCs/>
          <w:color w:val="000000"/>
          <w:sz w:val="24"/>
          <w:szCs w:val="24"/>
        </w:rPr>
        <w:t xml:space="preserve">Brachionus rubens </w:t>
      </w:r>
      <w:r w:rsidRPr="008B664F">
        <w:rPr>
          <w:rFonts w:ascii="Book Antiqua" w:hAnsi="Book Antiqua"/>
          <w:color w:val="000000"/>
          <w:sz w:val="24"/>
          <w:szCs w:val="24"/>
        </w:rPr>
        <w:t xml:space="preserve">için </w:t>
      </w:r>
      <w:smartTag w:uri="urn:schemas-microsoft-com:office:smarttags" w:element="metricconverter">
        <w:smartTagPr>
          <w:attr w:name="ProductID" w:val="20 ﾰC"/>
        </w:smartTagPr>
        <w:r w:rsidRPr="008B664F">
          <w:rPr>
            <w:rFonts w:ascii="Book Antiqua" w:hAnsi="Book Antiqua"/>
            <w:color w:val="000000"/>
            <w:sz w:val="24"/>
            <w:szCs w:val="24"/>
          </w:rPr>
          <w:t>20 °C</w:t>
        </w:r>
      </w:smartTag>
      <w:r w:rsidRPr="008B664F">
        <w:rPr>
          <w:rFonts w:ascii="Book Antiqua" w:hAnsi="Book Antiqua"/>
          <w:color w:val="000000"/>
          <w:sz w:val="24"/>
          <w:szCs w:val="24"/>
        </w:rPr>
        <w:t xml:space="preserve">, pH 6-8, oksijen 1-15 mg/litre optimal şartlardır. Fakat 0.72 mg/l oksijen sınırlayıcıdır. Sekiz yosun (alg) türü, bunlardan özellikle </w:t>
      </w:r>
      <w:r w:rsidRPr="008B664F">
        <w:rPr>
          <w:rFonts w:ascii="Book Antiqua" w:hAnsi="Book Antiqua"/>
          <w:i/>
          <w:iCs/>
          <w:color w:val="000000"/>
          <w:sz w:val="24"/>
          <w:szCs w:val="24"/>
        </w:rPr>
        <w:t xml:space="preserve">Scenedesmus costatogranulatus, Kirchneriella contorta </w:t>
      </w:r>
      <w:r w:rsidRPr="008B664F">
        <w:rPr>
          <w:rFonts w:ascii="Book Antiqua" w:hAnsi="Book Antiqua"/>
          <w:color w:val="000000"/>
          <w:sz w:val="24"/>
          <w:szCs w:val="24"/>
        </w:rPr>
        <w:t xml:space="preserve">ve </w:t>
      </w:r>
      <w:r w:rsidRPr="008B664F">
        <w:rPr>
          <w:rFonts w:ascii="Book Antiqua" w:hAnsi="Book Antiqua"/>
          <w:i/>
          <w:iCs/>
          <w:color w:val="000000"/>
          <w:sz w:val="24"/>
          <w:szCs w:val="24"/>
        </w:rPr>
        <w:t xml:space="preserve">Chlorella fusca </w:t>
      </w:r>
      <w:r w:rsidRPr="008B664F">
        <w:rPr>
          <w:rFonts w:ascii="Book Antiqua" w:hAnsi="Book Antiqua"/>
          <w:color w:val="000000"/>
          <w:sz w:val="24"/>
          <w:szCs w:val="24"/>
        </w:rPr>
        <w:t>türlerinin Rotifera gelişimini en iyi sağladıkları gösterilmiştir. 3-5 mg. NH</w:t>
      </w:r>
      <w:r w:rsidRPr="008B664F">
        <w:rPr>
          <w:rFonts w:ascii="Book Antiqua" w:hAnsi="Book Antiqua"/>
          <w:color w:val="000000"/>
          <w:sz w:val="24"/>
          <w:szCs w:val="24"/>
          <w:vertAlign w:val="subscript"/>
        </w:rPr>
        <w:t>3</w:t>
      </w:r>
      <w:r w:rsidRPr="008B664F">
        <w:rPr>
          <w:rFonts w:ascii="Book Antiqua" w:hAnsi="Book Antiqua"/>
          <w:color w:val="000000"/>
          <w:sz w:val="24"/>
          <w:szCs w:val="24"/>
        </w:rPr>
        <w:t xml:space="preserve">-N/litre amonyağın </w:t>
      </w:r>
      <w:r w:rsidRPr="008B664F">
        <w:rPr>
          <w:rFonts w:ascii="Book Antiqua" w:hAnsi="Book Antiqua"/>
          <w:i/>
          <w:iCs/>
          <w:color w:val="000000"/>
          <w:sz w:val="24"/>
          <w:szCs w:val="24"/>
        </w:rPr>
        <w:t xml:space="preserve">Brachionus rubens </w:t>
      </w:r>
      <w:r w:rsidRPr="008B664F">
        <w:rPr>
          <w:rFonts w:ascii="Book Antiqua" w:hAnsi="Book Antiqua"/>
          <w:iCs/>
          <w:color w:val="000000"/>
          <w:sz w:val="24"/>
          <w:szCs w:val="24"/>
        </w:rPr>
        <w:t>ü</w:t>
      </w:r>
      <w:r w:rsidRPr="008B664F">
        <w:rPr>
          <w:rFonts w:ascii="Book Antiqua" w:hAnsi="Book Antiqua"/>
          <w:color w:val="000000"/>
          <w:sz w:val="24"/>
          <w:szCs w:val="24"/>
        </w:rPr>
        <w:t xml:space="preserve">retimini inhibe ettiği gözlenmiştir. Çünkü azotun %50'si </w:t>
      </w:r>
      <w:r w:rsidRPr="008B664F">
        <w:rPr>
          <w:rFonts w:ascii="Book Antiqua" w:hAnsi="Book Antiqua"/>
          <w:i/>
          <w:iCs/>
          <w:color w:val="000000"/>
          <w:sz w:val="24"/>
          <w:szCs w:val="24"/>
        </w:rPr>
        <w:t xml:space="preserve">Brachionus </w:t>
      </w:r>
      <w:r w:rsidRPr="008B664F">
        <w:rPr>
          <w:rFonts w:ascii="Book Antiqua" w:hAnsi="Book Antiqua"/>
          <w:color w:val="000000"/>
          <w:sz w:val="24"/>
          <w:szCs w:val="24"/>
        </w:rPr>
        <w:t>tarafından amonyağa dönüştürülür.</w:t>
      </w:r>
    </w:p>
    <w:p w:rsidR="004728CE" w:rsidRPr="008B664F" w:rsidRDefault="004728CE" w:rsidP="004728CE">
      <w:pPr>
        <w:shd w:val="clear" w:color="auto" w:fill="FFFFFF"/>
        <w:spacing w:before="120" w:after="120" w:line="360" w:lineRule="auto"/>
        <w:ind w:left="48" w:firstLine="492"/>
        <w:jc w:val="both"/>
        <w:rPr>
          <w:rFonts w:ascii="Book Antiqua" w:hAnsi="Book Antiqua"/>
          <w:color w:val="000000"/>
          <w:sz w:val="24"/>
          <w:szCs w:val="24"/>
        </w:rPr>
      </w:pPr>
      <w:r w:rsidRPr="008B664F">
        <w:rPr>
          <w:rFonts w:ascii="Book Antiqua" w:hAnsi="Book Antiqua"/>
          <w:color w:val="000000"/>
          <w:sz w:val="24"/>
          <w:szCs w:val="24"/>
        </w:rPr>
        <w:t>Rotifer türleri, deniz balıkçılığı kültürlerinde de kısıtlı olarak kullanılır. Rotifera türleri balıkların genç evrelerinde besin olarak kullanılmaya daha uygundur.</w:t>
      </w:r>
    </w:p>
    <w:p w:rsidR="004728CE" w:rsidRPr="008B664F" w:rsidRDefault="004728CE" w:rsidP="004728CE">
      <w:pPr>
        <w:pStyle w:val="Balk1"/>
        <w:spacing w:line="360" w:lineRule="auto"/>
        <w:jc w:val="center"/>
        <w:rPr>
          <w:rFonts w:ascii="Book Antiqua" w:hAnsi="Book Antiqua"/>
        </w:rPr>
      </w:pPr>
      <w:bookmarkStart w:id="18" w:name="_Toc198023549"/>
      <w:r w:rsidRPr="008B664F">
        <w:rPr>
          <w:rFonts w:ascii="Book Antiqua" w:hAnsi="Book Antiqua"/>
        </w:rPr>
        <w:t>EVRİMSEL İLİŞKİLERİ</w:t>
      </w:r>
      <w:bookmarkEnd w:id="18"/>
    </w:p>
    <w:p w:rsidR="004728CE" w:rsidRPr="008B664F" w:rsidRDefault="004728CE" w:rsidP="004728CE">
      <w:pPr>
        <w:shd w:val="clear" w:color="auto" w:fill="FFFFFF"/>
        <w:spacing w:before="120" w:after="120" w:line="360" w:lineRule="auto"/>
        <w:ind w:left="29" w:firstLine="679"/>
        <w:jc w:val="both"/>
        <w:rPr>
          <w:rFonts w:ascii="Book Antiqua" w:hAnsi="Book Antiqua"/>
          <w:sz w:val="24"/>
          <w:szCs w:val="24"/>
        </w:rPr>
      </w:pPr>
      <w:r w:rsidRPr="008B664F">
        <w:rPr>
          <w:rFonts w:ascii="Book Antiqua" w:hAnsi="Book Antiqua"/>
          <w:color w:val="000000"/>
          <w:sz w:val="24"/>
          <w:szCs w:val="24"/>
        </w:rPr>
        <w:t>Rotifer türlerinin evrimsel kökeni hakkında bugüne kadar birçok görüş öne sürülmüştür. Öncelikle polifiletik bir görüş mevcuttur. Birinci görüşe göre içi sıvı ile dolu vücut boşluğuna sahip olan canlılardan oluşmuşlardır (Lorensen, 1985). Platyhelminthes ile ilişkisi olduğu söylenebilir. Protonefridyum, silli integüment, mukoz bez ve serebral göz noktaları kısmen vardır. Fakat vücut boşluğunun solomun geri çekilmesiyle oluştuğu hakkında hiçbir destekleyici kanıt mevcut değildir.</w:t>
      </w:r>
    </w:p>
    <w:p w:rsidR="004728CE" w:rsidRPr="008B664F" w:rsidRDefault="004728CE" w:rsidP="004728CE">
      <w:pPr>
        <w:shd w:val="clear" w:color="auto" w:fill="FFFFFF"/>
        <w:spacing w:before="120" w:after="120" w:line="360" w:lineRule="auto"/>
        <w:ind w:left="19" w:right="5" w:firstLine="689"/>
        <w:jc w:val="both"/>
        <w:rPr>
          <w:rFonts w:ascii="Book Antiqua" w:hAnsi="Book Antiqua"/>
          <w:color w:val="000000"/>
          <w:sz w:val="24"/>
          <w:szCs w:val="24"/>
        </w:rPr>
      </w:pPr>
      <w:r w:rsidRPr="008B664F">
        <w:rPr>
          <w:rFonts w:ascii="Book Antiqua" w:hAnsi="Book Antiqua"/>
          <w:color w:val="000000"/>
          <w:sz w:val="24"/>
          <w:szCs w:val="24"/>
        </w:rPr>
        <w:lastRenderedPageBreak/>
        <w:t>Diğer bir pseudosölomat grup olan Acanthocephala ile olan ilişkisi şu şekildedir:</w:t>
      </w:r>
    </w:p>
    <w:p w:rsidR="004728CE" w:rsidRPr="008B664F" w:rsidRDefault="004728CE" w:rsidP="004728CE">
      <w:pPr>
        <w:shd w:val="clear" w:color="auto" w:fill="FFFFFF"/>
        <w:spacing w:before="120" w:after="120" w:line="360" w:lineRule="auto"/>
        <w:ind w:left="19" w:right="5" w:firstLine="689"/>
        <w:jc w:val="both"/>
        <w:rPr>
          <w:rFonts w:ascii="Book Antiqua" w:hAnsi="Book Antiqua"/>
          <w:color w:val="000000"/>
          <w:sz w:val="24"/>
          <w:szCs w:val="24"/>
        </w:rPr>
      </w:pPr>
      <w:r w:rsidRPr="008B664F">
        <w:rPr>
          <w:rFonts w:ascii="Book Antiqua" w:hAnsi="Book Antiqua"/>
          <w:color w:val="000000"/>
          <w:sz w:val="24"/>
          <w:szCs w:val="24"/>
        </w:rPr>
        <w:t>Her ikisinde de intrasitoplazmik lamina mevcuttur (Clement, 1985). Fakat, Acanthocephala, Rotifera'dan 5-1500 kez daha büyüktür. Yaklaşık 8 özellik (erkek bireyin varlığı ya da yokluğu, prostat bezleri, dayanıklı yumurta oluşturma, spermatofor ve yumurta, gonat sayısı, trofi tipi) rotifer türlerinin kendi gruplarının akrabalıklarında ve evrimsel ilişkilerinde kullanılır. Ayrıca yaşam tiplerine ve diğer vücut yapılarına bakılarak, familyaların evrimsel olarak ayırımı yapılır.</w:t>
      </w:r>
    </w:p>
    <w:p w:rsidR="004728CE" w:rsidRPr="008B664F" w:rsidRDefault="004728CE" w:rsidP="004728CE">
      <w:pPr>
        <w:pStyle w:val="Balk1"/>
        <w:rPr>
          <w:rFonts w:ascii="Book Antiqua" w:hAnsi="Book Antiqua"/>
        </w:rPr>
      </w:pPr>
      <w:bookmarkStart w:id="19" w:name="_Toc198023550"/>
      <w:r w:rsidRPr="008B664F">
        <w:rPr>
          <w:rFonts w:ascii="Book Antiqua" w:hAnsi="Book Antiqua"/>
        </w:rPr>
        <w:t>Rotiferlerin savunma mekanizmaları</w:t>
      </w:r>
      <w:bookmarkEnd w:id="19"/>
    </w:p>
    <w:p w:rsidR="004728CE" w:rsidRPr="008B664F" w:rsidRDefault="004728CE" w:rsidP="004728CE">
      <w:pPr>
        <w:rPr>
          <w:rFonts w:ascii="Book Antiqua" w:hAnsi="Book Antiqua"/>
        </w:rPr>
      </w:pPr>
    </w:p>
    <w:p w:rsidR="004728CE" w:rsidRDefault="004728CE" w:rsidP="004728CE">
      <w:pPr>
        <w:spacing w:line="360" w:lineRule="auto"/>
        <w:ind w:firstLine="708"/>
        <w:jc w:val="both"/>
        <w:rPr>
          <w:rFonts w:ascii="Book Antiqua" w:hAnsi="Book Antiqua"/>
          <w:sz w:val="24"/>
          <w:szCs w:val="24"/>
        </w:rPr>
      </w:pPr>
      <w:r w:rsidRPr="008B664F">
        <w:rPr>
          <w:rFonts w:ascii="Book Antiqua" w:hAnsi="Book Antiqua"/>
          <w:sz w:val="24"/>
          <w:szCs w:val="24"/>
        </w:rPr>
        <w:t>Rotiferler yüksek derecede predasyona maruz kaldıklarından dolayı, bunu önleyici çeşitli şekillerde savunma mekanizmaları geliştirmişlerdir. Bunlar morfolojik özellikler, hızlı hareketlerden kaçınma ve diğer savunma mekanizmalarıdır. Rotiferlerin sahip oldukları kalın lorika ve spinleri ve diğer uzantıları, yumurta taşımaları, bunların dokunsal predasyona daha az maruz kalmalarını sağlamaktadır. Birçok rotifer türü predatörleri olan Asplanchna ve kopepot gibi omurgasız predatörlerden kaçınmak için spinler üretirler. B. calyciflorus üzerinde spinlerin bulunuşu savunma mekanizmasının iyi bir örneğidir. B. calyciflorus, Asplanchna ile karşılaştığında, yalancı vücut boşluğundaki hidrostatik basınç artar ve kronasını geri çeker. Bu yüksek basınç posteolateral spinleri sertleştirir ve uzaklaşmasını sağlar. Bunların dışında diğer predasyondan koruyucu geçici veya sürekli fenotipik mekanizmalar da vardır. Bunlar evcik ve tüp oluşumu, daha fazla vücut büyüklüğü, hızlı hareketler, pasif batma, hızlı populasyon büyümesi, niş seçimi (vertikal göçü içeren), öldürücü tat ve koloni oluşumudur. Bazı rotiferler predatörlerden ve diğer fiziksel zararlardan korunmak için güçlü uzantılarını kullanırlar. Bazıları uzun spinlere (Filinia)  bazıları kol şeklindeki setal uzantılara (Hexarthra) veya kürek şeklindeki uzantılara (Polyarthra) sahiptirler. Spinler ve diğer uzantılar rotiferlerde batma hızı ve yüzme hızını etkilerler.</w:t>
      </w:r>
    </w:p>
    <w:p w:rsidR="004728CE" w:rsidRPr="008B664F" w:rsidRDefault="004728CE" w:rsidP="004728CE">
      <w:pPr>
        <w:pStyle w:val="Balk1"/>
        <w:rPr>
          <w:rFonts w:ascii="Book Antiqua" w:hAnsi="Book Antiqua"/>
        </w:rPr>
      </w:pPr>
      <w:bookmarkStart w:id="20" w:name="_Toc198023551"/>
      <w:r w:rsidRPr="008B664F">
        <w:rPr>
          <w:rFonts w:ascii="Book Antiqua" w:hAnsi="Book Antiqua"/>
        </w:rPr>
        <w:t>Koloni oluşturan rotiferler</w:t>
      </w:r>
      <w:bookmarkEnd w:id="20"/>
    </w:p>
    <w:p w:rsidR="004728CE" w:rsidRPr="008B664F" w:rsidRDefault="004728CE" w:rsidP="004728CE">
      <w:pPr>
        <w:spacing w:line="360" w:lineRule="auto"/>
        <w:ind w:firstLine="708"/>
        <w:jc w:val="both"/>
        <w:rPr>
          <w:rFonts w:ascii="Book Antiqua" w:hAnsi="Book Antiqua"/>
        </w:rPr>
      </w:pPr>
    </w:p>
    <w:p w:rsidR="004728CE" w:rsidRPr="008B664F" w:rsidRDefault="004728CE" w:rsidP="004728CE">
      <w:pPr>
        <w:spacing w:line="360" w:lineRule="auto"/>
        <w:ind w:firstLine="708"/>
        <w:jc w:val="both"/>
        <w:rPr>
          <w:rFonts w:ascii="Book Antiqua" w:hAnsi="Book Antiqua"/>
          <w:sz w:val="24"/>
          <w:szCs w:val="24"/>
        </w:rPr>
      </w:pPr>
      <w:r w:rsidRPr="008B664F">
        <w:rPr>
          <w:rFonts w:ascii="Book Antiqua" w:hAnsi="Book Antiqua"/>
          <w:sz w:val="24"/>
          <w:szCs w:val="24"/>
        </w:rPr>
        <w:t>Birçok rotifer</w:t>
      </w:r>
      <w:r w:rsidRPr="008B664F">
        <w:rPr>
          <w:rFonts w:ascii="Book Antiqua" w:hAnsi="Book Antiqua"/>
          <w:b/>
          <w:sz w:val="24"/>
          <w:szCs w:val="24"/>
        </w:rPr>
        <w:t xml:space="preserve"> </w:t>
      </w:r>
      <w:r w:rsidRPr="008B664F">
        <w:rPr>
          <w:rFonts w:ascii="Book Antiqua" w:hAnsi="Book Antiqua"/>
          <w:sz w:val="24"/>
          <w:szCs w:val="24"/>
        </w:rPr>
        <w:t xml:space="preserve">avlanmak veya çiftleşmek için diğer rotiferle ilişki kurmak amacıyla, soliter yaşam sürdürür. Bununla beraber Monogonontha grubuna ait 8 </w:t>
      </w:r>
      <w:r w:rsidRPr="008B664F">
        <w:rPr>
          <w:rFonts w:ascii="Book Antiqua" w:hAnsi="Book Antiqua"/>
          <w:sz w:val="24"/>
          <w:szCs w:val="24"/>
        </w:rPr>
        <w:lastRenderedPageBreak/>
        <w:t xml:space="preserve">cinsin yaklaşık 25 türü (Fam: Conochilidae ve Floscularidae) sürekli olarak koloni halinde yaşarlar. Tüm kolonial taksonlar mikrofagtırlar. Koloni oluşturan birçok tür tüpler üretir. Örneğin, </w:t>
      </w:r>
      <w:r w:rsidRPr="008B664F">
        <w:rPr>
          <w:rFonts w:ascii="Book Antiqua" w:hAnsi="Book Antiqua"/>
          <w:i/>
          <w:sz w:val="24"/>
          <w:szCs w:val="24"/>
        </w:rPr>
        <w:t>Conochilus</w:t>
      </w:r>
      <w:r w:rsidRPr="008B664F">
        <w:rPr>
          <w:rFonts w:ascii="Book Antiqua" w:hAnsi="Book Antiqua"/>
          <w:sz w:val="24"/>
          <w:szCs w:val="24"/>
        </w:rPr>
        <w:t xml:space="preserve"> ve </w:t>
      </w:r>
      <w:r w:rsidRPr="008B664F">
        <w:rPr>
          <w:rFonts w:ascii="Book Antiqua" w:hAnsi="Book Antiqua"/>
          <w:i/>
          <w:sz w:val="24"/>
          <w:szCs w:val="24"/>
        </w:rPr>
        <w:t>Lacinularia</w:t>
      </w:r>
      <w:r w:rsidRPr="008B664F">
        <w:rPr>
          <w:rFonts w:ascii="Book Antiqua" w:hAnsi="Book Antiqua"/>
          <w:sz w:val="24"/>
          <w:szCs w:val="24"/>
        </w:rPr>
        <w:t xml:space="preserve">, büyük miktarlarda jelâtinli madde salgılar. </w:t>
      </w:r>
      <w:r w:rsidRPr="008B664F">
        <w:rPr>
          <w:rFonts w:ascii="Book Antiqua" w:hAnsi="Book Antiqua"/>
          <w:i/>
          <w:sz w:val="24"/>
          <w:szCs w:val="24"/>
        </w:rPr>
        <w:t xml:space="preserve">Ptygura, </w:t>
      </w:r>
      <w:r w:rsidRPr="008B664F">
        <w:rPr>
          <w:rFonts w:ascii="Book Antiqua" w:hAnsi="Book Antiqua"/>
          <w:sz w:val="24"/>
          <w:szCs w:val="24"/>
        </w:rPr>
        <w:t xml:space="preserve">debris ile kaplı ince bir jelâtin salgılar. </w:t>
      </w:r>
      <w:r w:rsidRPr="008B664F">
        <w:rPr>
          <w:rFonts w:ascii="Book Antiqua" w:hAnsi="Book Antiqua"/>
          <w:i/>
          <w:sz w:val="24"/>
          <w:szCs w:val="24"/>
        </w:rPr>
        <w:t>Floscularia</w:t>
      </w:r>
      <w:r w:rsidRPr="008B664F">
        <w:rPr>
          <w:rFonts w:ascii="Book Antiqua" w:hAnsi="Book Antiqua"/>
          <w:sz w:val="24"/>
          <w:szCs w:val="24"/>
        </w:rPr>
        <w:t xml:space="preserve"> pellet evcikler üretir ve </w:t>
      </w:r>
      <w:r w:rsidRPr="008B664F">
        <w:rPr>
          <w:rFonts w:ascii="Book Antiqua" w:hAnsi="Book Antiqua"/>
          <w:i/>
          <w:sz w:val="24"/>
          <w:szCs w:val="24"/>
        </w:rPr>
        <w:t xml:space="preserve">L.melicerta </w:t>
      </w:r>
      <w:r w:rsidRPr="008B664F">
        <w:rPr>
          <w:rFonts w:ascii="Book Antiqua" w:hAnsi="Book Antiqua"/>
          <w:sz w:val="24"/>
          <w:szCs w:val="24"/>
        </w:rPr>
        <w:t xml:space="preserve">katılaşmış salgılarıyla bir tüp oluşturur. Bu tüpler, yeni koloni bireylerini ekleyen bir matriks ve bir substratun sağlar. Bu evcikler ve tüpler bazen predatör saldırılarından koruyan özellikte olabilirler. </w:t>
      </w:r>
    </w:p>
    <w:p w:rsidR="004728CE" w:rsidRPr="008B664F" w:rsidRDefault="004728CE" w:rsidP="004728CE">
      <w:pPr>
        <w:spacing w:line="360" w:lineRule="auto"/>
        <w:jc w:val="both"/>
        <w:rPr>
          <w:rFonts w:ascii="Book Antiqua" w:hAnsi="Book Antiqua"/>
          <w:sz w:val="24"/>
          <w:szCs w:val="24"/>
        </w:rPr>
      </w:pPr>
    </w:p>
    <w:p w:rsidR="004728CE" w:rsidRPr="008B664F" w:rsidRDefault="004728CE" w:rsidP="004728CE">
      <w:pPr>
        <w:pStyle w:val="Balk1"/>
        <w:rPr>
          <w:rFonts w:ascii="Book Antiqua" w:hAnsi="Book Antiqua"/>
          <w:szCs w:val="24"/>
        </w:rPr>
      </w:pPr>
      <w:bookmarkStart w:id="21" w:name="_Toc198023552"/>
      <w:r w:rsidRPr="008B664F">
        <w:rPr>
          <w:rFonts w:ascii="Book Antiqua" w:hAnsi="Book Antiqua"/>
          <w:szCs w:val="24"/>
        </w:rPr>
        <w:t>Sesil rotiferler</w:t>
      </w:r>
      <w:bookmarkEnd w:id="21"/>
    </w:p>
    <w:p w:rsidR="004728CE" w:rsidRPr="008B664F" w:rsidRDefault="004728CE" w:rsidP="004728CE">
      <w:pPr>
        <w:rPr>
          <w:rFonts w:ascii="Book Antiqua" w:hAnsi="Book Antiqua"/>
          <w:sz w:val="24"/>
          <w:szCs w:val="24"/>
        </w:rPr>
      </w:pPr>
    </w:p>
    <w:p w:rsidR="004728CE" w:rsidRPr="008B664F" w:rsidRDefault="004728CE" w:rsidP="004728CE">
      <w:pPr>
        <w:shd w:val="clear" w:color="auto" w:fill="FFFFFF"/>
        <w:spacing w:before="120" w:after="120" w:line="360" w:lineRule="auto"/>
        <w:ind w:left="19" w:right="5" w:firstLine="689"/>
        <w:jc w:val="both"/>
        <w:rPr>
          <w:rFonts w:ascii="Book Antiqua" w:hAnsi="Book Antiqua"/>
          <w:sz w:val="24"/>
          <w:szCs w:val="24"/>
        </w:rPr>
      </w:pPr>
      <w:r w:rsidRPr="008B664F">
        <w:rPr>
          <w:rFonts w:ascii="Book Antiqua" w:hAnsi="Book Antiqua"/>
          <w:sz w:val="24"/>
          <w:szCs w:val="24"/>
        </w:rPr>
        <w:t>Sesil rotifer türleri iki farklı familyada bulunmaktadır. Bunlar; Collothecidae ve Flosculariidae dir. Bu oluşum tuzak kuran predatörlerin 5 cinsi ve mikrofag olarak beslenen 7 cinsten ibarettir. Bu türerin çoğu kolonial formdadır. Maalesef bu rotiferler çoğunlukla göz ardı edilmiştir. Çünkü sucul bitkiler ve diğer yüzeyler rutin çalışmalarda incelenemezler. Bununla beraber sesil rotiferler oldukça yaygın olabilmekte ve bazen çok yüksek yoğunluklara ulaşabilmektedirler.</w:t>
      </w:r>
    </w:p>
    <w:p w:rsidR="004728CE" w:rsidRPr="008B664F" w:rsidRDefault="004728CE" w:rsidP="004728CE">
      <w:pPr>
        <w:pStyle w:val="Balk1"/>
        <w:spacing w:line="360" w:lineRule="auto"/>
        <w:jc w:val="center"/>
        <w:rPr>
          <w:rFonts w:ascii="Book Antiqua" w:hAnsi="Book Antiqua"/>
        </w:rPr>
      </w:pPr>
      <w:bookmarkStart w:id="22" w:name="_Toc198023553"/>
      <w:r w:rsidRPr="008B664F">
        <w:rPr>
          <w:rFonts w:ascii="Book Antiqua" w:hAnsi="Book Antiqua"/>
        </w:rPr>
        <w:t>KOLLEKSİYON, PREPARASYON VE İNCELEME TEKNİKLERİ</w:t>
      </w:r>
      <w:bookmarkEnd w:id="22"/>
    </w:p>
    <w:p w:rsidR="004728CE" w:rsidRPr="008B664F" w:rsidRDefault="004728CE" w:rsidP="004728CE">
      <w:pPr>
        <w:shd w:val="clear" w:color="auto" w:fill="FFFFFF"/>
        <w:spacing w:before="120" w:after="120" w:line="360" w:lineRule="auto"/>
        <w:ind w:left="19" w:right="14" w:firstLine="689"/>
        <w:jc w:val="both"/>
        <w:rPr>
          <w:rFonts w:ascii="Book Antiqua" w:hAnsi="Book Antiqua"/>
          <w:sz w:val="24"/>
          <w:szCs w:val="24"/>
        </w:rPr>
      </w:pPr>
      <w:r w:rsidRPr="008B664F">
        <w:rPr>
          <w:rFonts w:ascii="Book Antiqua" w:hAnsi="Book Antiqua"/>
          <w:color w:val="000000"/>
          <w:sz w:val="24"/>
          <w:szCs w:val="24"/>
        </w:rPr>
        <w:t>Zooplanktonları toplamak için çok çeşitli aletler vardır. Genelde por çapı 25-50µm. olan kepçeler kullanılır. Yine Clarke-Bumps aleti, ayrıca belirli hacim su almak için Van Dorn ve Kemmerer şişesi, tuzaklar ve pompalar kullanılabilir.</w:t>
      </w:r>
    </w:p>
    <w:p w:rsidR="004728CE" w:rsidRPr="008B664F" w:rsidRDefault="004728CE" w:rsidP="004728CE">
      <w:pPr>
        <w:shd w:val="clear" w:color="auto" w:fill="FFFFFF"/>
        <w:spacing w:before="120" w:after="120" w:line="360" w:lineRule="auto"/>
        <w:ind w:left="5" w:right="10" w:firstLine="703"/>
        <w:jc w:val="both"/>
        <w:rPr>
          <w:rFonts w:ascii="Book Antiqua" w:hAnsi="Book Antiqua"/>
          <w:sz w:val="24"/>
          <w:szCs w:val="24"/>
        </w:rPr>
      </w:pPr>
      <w:r w:rsidRPr="008B664F">
        <w:rPr>
          <w:rFonts w:ascii="Book Antiqua" w:hAnsi="Book Antiqua"/>
          <w:i/>
          <w:iCs/>
          <w:color w:val="000000"/>
          <w:sz w:val="24"/>
          <w:szCs w:val="24"/>
        </w:rPr>
        <w:t xml:space="preserve">Elodea, Myriophillum, Urticularia </w:t>
      </w:r>
      <w:r w:rsidRPr="008B664F">
        <w:rPr>
          <w:rFonts w:ascii="Book Antiqua" w:hAnsi="Book Antiqua"/>
          <w:color w:val="000000"/>
          <w:sz w:val="24"/>
          <w:szCs w:val="24"/>
        </w:rPr>
        <w:t xml:space="preserve">ve iplikçikli yosunlar sesil rotifer türlerinin incelenmesinde önemli sucul bitkilerdir. Dip kısmın hemen üzerinde birçok Rotifera türü yaşar ve bunları kumdan ayırmak oldukça güçtür. Bu habitat </w:t>
      </w:r>
      <w:r w:rsidRPr="008B664F">
        <w:rPr>
          <w:rFonts w:ascii="Book Antiqua" w:hAnsi="Book Antiqua"/>
          <w:b/>
          <w:bCs/>
          <w:color w:val="000000"/>
          <w:sz w:val="24"/>
          <w:szCs w:val="24"/>
        </w:rPr>
        <w:t xml:space="preserve">"Psammon" </w:t>
      </w:r>
      <w:r w:rsidRPr="008B664F">
        <w:rPr>
          <w:rFonts w:ascii="Book Antiqua" w:hAnsi="Book Antiqua"/>
          <w:color w:val="000000"/>
          <w:sz w:val="24"/>
          <w:szCs w:val="24"/>
        </w:rPr>
        <w:t>olarak adlandırılır. Suyu çekilmiş ya da kurumuş ortamlardan alınan toprak örnekleri sulandırılarak incelenmeye alınır; gerekirse durgun yumurtaların açılması için beklenilir.</w:t>
      </w:r>
    </w:p>
    <w:p w:rsidR="004728CE" w:rsidRPr="008B664F" w:rsidRDefault="004728CE" w:rsidP="004728CE">
      <w:pPr>
        <w:shd w:val="clear" w:color="auto" w:fill="FFFFFF"/>
        <w:spacing w:before="120" w:after="120" w:line="360" w:lineRule="auto"/>
        <w:ind w:right="10" w:firstLine="708"/>
        <w:jc w:val="both"/>
        <w:rPr>
          <w:rFonts w:ascii="Book Antiqua" w:hAnsi="Book Antiqua"/>
          <w:bCs/>
          <w:iCs/>
          <w:color w:val="000000"/>
          <w:sz w:val="24"/>
          <w:szCs w:val="24"/>
        </w:rPr>
      </w:pPr>
      <w:r w:rsidRPr="008B664F">
        <w:rPr>
          <w:rFonts w:ascii="Book Antiqua" w:hAnsi="Book Antiqua"/>
          <w:color w:val="000000"/>
          <w:sz w:val="24"/>
          <w:szCs w:val="24"/>
        </w:rPr>
        <w:t xml:space="preserve">Rotiferlerin 1500 kadar türü bilinmektedir. Bunların çoğu tatlısularda, az bir kısmı da denizde ya da nemli topraklarda yaşar. Genellikle silli organlar aracılığıyla yüzerler. Bdelloidae'de yüzmeden başka sülük şeklinde ilerleme hareketi de görülür. </w:t>
      </w:r>
      <w:r w:rsidRPr="008B664F">
        <w:rPr>
          <w:rFonts w:ascii="Book Antiqua" w:hAnsi="Book Antiqua"/>
          <w:i/>
          <w:iCs/>
          <w:color w:val="000000"/>
          <w:sz w:val="24"/>
          <w:szCs w:val="24"/>
        </w:rPr>
        <w:t xml:space="preserve">Pedalia'da </w:t>
      </w:r>
      <w:r w:rsidRPr="008B664F">
        <w:rPr>
          <w:rFonts w:ascii="Book Antiqua" w:hAnsi="Book Antiqua"/>
          <w:color w:val="000000"/>
          <w:sz w:val="24"/>
          <w:szCs w:val="24"/>
        </w:rPr>
        <w:t xml:space="preserve">da aşağı kabukluların üyelerine benzeyen uzantılarla sıçrama hareketi yapılır. Sürekli olarak sesil yaşayanlar da vardır. </w:t>
      </w:r>
      <w:r w:rsidRPr="008B664F">
        <w:rPr>
          <w:rFonts w:ascii="Book Antiqua" w:hAnsi="Book Antiqua"/>
          <w:bCs/>
          <w:iCs/>
          <w:color w:val="000000"/>
          <w:sz w:val="24"/>
          <w:szCs w:val="24"/>
        </w:rPr>
        <w:t xml:space="preserve">Bazıları algler ve diyatomelerle </w:t>
      </w:r>
      <w:r w:rsidRPr="008B664F">
        <w:rPr>
          <w:rFonts w:ascii="Book Antiqua" w:hAnsi="Book Antiqua"/>
          <w:bCs/>
          <w:iCs/>
          <w:color w:val="000000"/>
          <w:sz w:val="24"/>
          <w:szCs w:val="24"/>
        </w:rPr>
        <w:lastRenderedPageBreak/>
        <w:t>beslenir; bazıları da yırtıcıdır, silliler, supireleri ve diğer rotiferleri avlarlar. Birkaçı parazit yaşar.</w:t>
      </w:r>
    </w:p>
    <w:p w:rsidR="004728CE" w:rsidRPr="008B664F" w:rsidRDefault="004728CE" w:rsidP="004728CE">
      <w:pPr>
        <w:pStyle w:val="Balk1"/>
        <w:spacing w:line="360" w:lineRule="auto"/>
        <w:jc w:val="center"/>
        <w:rPr>
          <w:rFonts w:ascii="Book Antiqua" w:hAnsi="Book Antiqua"/>
        </w:rPr>
      </w:pPr>
      <w:bookmarkStart w:id="23" w:name="_Toc198023554"/>
      <w:r w:rsidRPr="008B664F">
        <w:rPr>
          <w:rFonts w:ascii="Book Antiqua" w:hAnsi="Book Antiqua"/>
        </w:rPr>
        <w:t>SINIFLANDIRILMALARI</w:t>
      </w:r>
      <w:bookmarkEnd w:id="23"/>
    </w:p>
    <w:p w:rsidR="004728CE" w:rsidRPr="008B664F" w:rsidRDefault="004728CE" w:rsidP="004728CE">
      <w:pPr>
        <w:pStyle w:val="Balk1"/>
        <w:spacing w:line="360" w:lineRule="auto"/>
        <w:rPr>
          <w:rFonts w:ascii="Book Antiqua" w:hAnsi="Book Antiqua"/>
        </w:rPr>
      </w:pPr>
      <w:bookmarkStart w:id="24" w:name="_Toc198023555"/>
      <w:r w:rsidRPr="008B664F">
        <w:rPr>
          <w:rFonts w:ascii="Book Antiqua" w:hAnsi="Book Antiqua"/>
        </w:rPr>
        <w:t>ANATOMİSİ</w:t>
      </w:r>
      <w:bookmarkEnd w:id="24"/>
    </w:p>
    <w:p w:rsidR="004728CE" w:rsidRPr="008B664F" w:rsidRDefault="004728CE" w:rsidP="004728CE">
      <w:pPr>
        <w:pStyle w:val="GvdeMetni"/>
        <w:numPr>
          <w:ilvl w:val="0"/>
          <w:numId w:val="28"/>
        </w:numPr>
        <w:spacing w:before="120" w:after="120" w:line="360" w:lineRule="auto"/>
        <w:jc w:val="both"/>
        <w:rPr>
          <w:rFonts w:ascii="Book Antiqua" w:hAnsi="Book Antiqua"/>
          <w:szCs w:val="24"/>
        </w:rPr>
      </w:pPr>
      <w:r w:rsidRPr="008B664F">
        <w:rPr>
          <w:rFonts w:ascii="Book Antiqua" w:hAnsi="Book Antiqua"/>
          <w:szCs w:val="24"/>
        </w:rPr>
        <w:t>Sindirim kanalının rengine göre, bazen yeşil, turuncu, kırmızı veya kahverengi görünmesine rağmen genellikle şeffafdırlar. Vücut, bir baş ve boyun bölgesi ve bir segment içerisinde uç kısmında kontraktil parmakları taşıyan ince, ufak yapılı ayak segmentleri ile tanımlanmaktadır.</w:t>
      </w:r>
    </w:p>
    <w:p w:rsidR="004728CE" w:rsidRPr="008B664F" w:rsidRDefault="004728CE" w:rsidP="004728CE">
      <w:pPr>
        <w:pStyle w:val="GvdeMetni"/>
        <w:numPr>
          <w:ilvl w:val="0"/>
          <w:numId w:val="28"/>
        </w:numPr>
        <w:spacing w:before="120" w:after="120" w:line="360" w:lineRule="auto"/>
        <w:jc w:val="both"/>
        <w:rPr>
          <w:rFonts w:ascii="Book Antiqua" w:hAnsi="Book Antiqua"/>
          <w:szCs w:val="24"/>
        </w:rPr>
      </w:pPr>
      <w:r w:rsidRPr="008B664F">
        <w:rPr>
          <w:rFonts w:ascii="Book Antiqua" w:hAnsi="Book Antiqua"/>
          <w:szCs w:val="24"/>
        </w:rPr>
        <w:t>Korona, bir çift tekerlek şeklindeki diskten ibarettir ve merkez ekleme çok yakın cingulum, silli, geniş kemerli kanala sahiptir. Gövde şekilleri vücudun en önemli kıımlarıdır.</w:t>
      </w:r>
    </w:p>
    <w:p w:rsidR="004728CE" w:rsidRPr="008B664F" w:rsidRDefault="004728CE" w:rsidP="004728CE">
      <w:pPr>
        <w:pStyle w:val="GvdeMetni"/>
        <w:numPr>
          <w:ilvl w:val="0"/>
          <w:numId w:val="28"/>
        </w:numPr>
        <w:spacing w:before="120" w:after="120" w:line="360" w:lineRule="auto"/>
        <w:jc w:val="both"/>
        <w:rPr>
          <w:rFonts w:ascii="Book Antiqua" w:hAnsi="Book Antiqua"/>
          <w:szCs w:val="24"/>
        </w:rPr>
      </w:pPr>
      <w:r w:rsidRPr="008B664F">
        <w:rPr>
          <w:rFonts w:ascii="Book Antiqua" w:hAnsi="Book Antiqua"/>
          <w:szCs w:val="24"/>
        </w:rPr>
        <w:t xml:space="preserve">Deri genellikle kabuk şeklinde serttir. Buna </w:t>
      </w:r>
      <w:r w:rsidRPr="008B664F">
        <w:rPr>
          <w:rFonts w:ascii="Book Antiqua" w:hAnsi="Book Antiqua"/>
          <w:b/>
          <w:szCs w:val="24"/>
        </w:rPr>
        <w:t xml:space="preserve">lorika </w:t>
      </w:r>
      <w:r w:rsidRPr="008B664F">
        <w:rPr>
          <w:rFonts w:ascii="Book Antiqua" w:hAnsi="Book Antiqua"/>
          <w:szCs w:val="24"/>
        </w:rPr>
        <w:t>ismi verilir. Tabakalı olabilir, ya da halka şeklinda bölümlere ayrılabilir. Genellikle, süslerle sırt (tepe), spinler veya eklemli uzantılarla bezenmiştir.</w:t>
      </w:r>
    </w:p>
    <w:p w:rsidR="004728CE" w:rsidRPr="008B664F" w:rsidRDefault="004728CE" w:rsidP="004728CE">
      <w:pPr>
        <w:pStyle w:val="GvdeMetni"/>
        <w:numPr>
          <w:ilvl w:val="0"/>
          <w:numId w:val="28"/>
        </w:numPr>
        <w:spacing w:before="120" w:after="120" w:line="360" w:lineRule="auto"/>
        <w:jc w:val="both"/>
        <w:rPr>
          <w:rFonts w:ascii="Book Antiqua" w:hAnsi="Book Antiqua"/>
          <w:szCs w:val="24"/>
        </w:rPr>
      </w:pPr>
      <w:r w:rsidRPr="008B664F">
        <w:rPr>
          <w:rFonts w:ascii="Book Antiqua" w:hAnsi="Book Antiqua"/>
          <w:szCs w:val="24"/>
        </w:rPr>
        <w:t>Ağız direkt olarak farinkse açılabilir veya silli bir ağız içine ait (buccal) tüp, farinks ve ağız arasında yerleşik olabilir veya süspande maddelerle beslenenlerdeki gibi olabilir.</w:t>
      </w:r>
    </w:p>
    <w:p w:rsidR="004728CE" w:rsidRPr="008B664F" w:rsidRDefault="004728CE" w:rsidP="004728CE">
      <w:pPr>
        <w:pStyle w:val="GvdeMetni"/>
        <w:numPr>
          <w:ilvl w:val="0"/>
          <w:numId w:val="28"/>
        </w:numPr>
        <w:spacing w:before="120" w:after="120" w:line="360" w:lineRule="auto"/>
        <w:jc w:val="both"/>
        <w:rPr>
          <w:rFonts w:ascii="Book Antiqua" w:hAnsi="Book Antiqua"/>
          <w:szCs w:val="24"/>
        </w:rPr>
      </w:pPr>
      <w:r w:rsidRPr="008B664F">
        <w:rPr>
          <w:rFonts w:ascii="Book Antiqua" w:hAnsi="Book Antiqua"/>
          <w:szCs w:val="24"/>
        </w:rPr>
        <w:t>Mastaks oval veya köşeli ve yüksek derecede kaslı bir yapıya sahip ve daha içte bulunan epitelyum 7 büyük ve birbirleriyle ilişkili parça veya trofi taşır. Mastaks her iki şekilde de, besinin parçalanması, çiğnenmesi ve yakalanmasında kullanılmaktadır.</w:t>
      </w:r>
    </w:p>
    <w:p w:rsidR="004728CE" w:rsidRPr="008B664F" w:rsidRDefault="004728CE" w:rsidP="004728CE">
      <w:pPr>
        <w:pStyle w:val="GvdeMetni"/>
        <w:numPr>
          <w:ilvl w:val="0"/>
          <w:numId w:val="28"/>
        </w:numPr>
        <w:spacing w:before="120" w:after="120" w:line="360" w:lineRule="auto"/>
        <w:jc w:val="both"/>
        <w:rPr>
          <w:rFonts w:ascii="Book Antiqua" w:hAnsi="Book Antiqua"/>
          <w:szCs w:val="24"/>
        </w:rPr>
      </w:pPr>
      <w:r w:rsidRPr="008B664F">
        <w:rPr>
          <w:rFonts w:ascii="Book Antiqua" w:hAnsi="Book Antiqua"/>
          <w:szCs w:val="24"/>
        </w:rPr>
        <w:t>Tüp şeklindeki özafagus, yutağı (farinks) mide ile birleştirir, büyük bir kese veya tüp şeklinde kısa bir bağırsak içerisine geçer.</w:t>
      </w:r>
    </w:p>
    <w:p w:rsidR="004728CE" w:rsidRPr="008B664F" w:rsidRDefault="004728CE" w:rsidP="004728CE">
      <w:pPr>
        <w:pStyle w:val="GvdeMetni"/>
        <w:numPr>
          <w:ilvl w:val="0"/>
          <w:numId w:val="28"/>
        </w:numPr>
        <w:spacing w:before="120" w:after="120" w:line="360" w:lineRule="auto"/>
        <w:jc w:val="both"/>
        <w:rPr>
          <w:rFonts w:ascii="Book Antiqua" w:hAnsi="Book Antiqua"/>
          <w:szCs w:val="24"/>
        </w:rPr>
      </w:pPr>
      <w:r w:rsidRPr="008B664F">
        <w:rPr>
          <w:rFonts w:ascii="Book Antiqua" w:hAnsi="Book Antiqua"/>
          <w:szCs w:val="24"/>
        </w:rPr>
        <w:t>Boşaltı organları ve ovidukt da bağırsağın son uç kısmından açılır, bir kloak olarak görev yapar.</w:t>
      </w:r>
    </w:p>
    <w:p w:rsidR="004728CE" w:rsidRPr="008B664F" w:rsidRDefault="004728CE" w:rsidP="004728CE">
      <w:pPr>
        <w:pStyle w:val="GvdeMetni"/>
        <w:numPr>
          <w:ilvl w:val="0"/>
          <w:numId w:val="28"/>
        </w:numPr>
        <w:spacing w:before="120" w:after="120" w:line="360" w:lineRule="auto"/>
        <w:jc w:val="both"/>
        <w:rPr>
          <w:rFonts w:ascii="Book Antiqua" w:hAnsi="Book Antiqua"/>
          <w:szCs w:val="24"/>
        </w:rPr>
      </w:pPr>
      <w:r w:rsidRPr="008B664F">
        <w:rPr>
          <w:rFonts w:ascii="Book Antiqua" w:hAnsi="Book Antiqua"/>
          <w:szCs w:val="24"/>
        </w:rPr>
        <w:t>Pseudosölom (yalancı vücut boşluğu) içinde vücudun herbir kenarında boşaltım için tipik olarak iki adet protonefridyum vardır. Herbiri birkaç veya çok sayıda hücreye sahiptir.</w:t>
      </w:r>
    </w:p>
    <w:p w:rsidR="004728CE" w:rsidRPr="008B664F" w:rsidRDefault="004728CE" w:rsidP="004728CE">
      <w:pPr>
        <w:pStyle w:val="GvdeMetni"/>
        <w:numPr>
          <w:ilvl w:val="0"/>
          <w:numId w:val="28"/>
        </w:numPr>
        <w:spacing w:before="120" w:after="120" w:line="360" w:lineRule="auto"/>
        <w:jc w:val="both"/>
        <w:rPr>
          <w:rFonts w:ascii="Book Antiqua" w:hAnsi="Book Antiqua"/>
          <w:szCs w:val="24"/>
        </w:rPr>
      </w:pPr>
      <w:r w:rsidRPr="008B664F">
        <w:rPr>
          <w:rFonts w:ascii="Book Antiqua" w:hAnsi="Book Antiqua"/>
          <w:szCs w:val="24"/>
        </w:rPr>
        <w:lastRenderedPageBreak/>
        <w:t>Anüs, gövdenin posterioruna yakın dorsal yüzeyinden dışarıya açılır.</w:t>
      </w:r>
    </w:p>
    <w:p w:rsidR="004728CE" w:rsidRPr="008B664F" w:rsidRDefault="004728CE" w:rsidP="004728CE">
      <w:pPr>
        <w:pStyle w:val="GvdeMetni"/>
        <w:numPr>
          <w:ilvl w:val="0"/>
          <w:numId w:val="28"/>
        </w:numPr>
        <w:spacing w:before="120" w:after="120" w:line="360" w:lineRule="auto"/>
        <w:jc w:val="both"/>
        <w:rPr>
          <w:rFonts w:ascii="Book Antiqua" w:hAnsi="Book Antiqua"/>
          <w:szCs w:val="24"/>
        </w:rPr>
      </w:pPr>
      <w:r w:rsidRPr="008B664F">
        <w:rPr>
          <w:rFonts w:ascii="Book Antiqua" w:hAnsi="Book Antiqua"/>
          <w:szCs w:val="24"/>
        </w:rPr>
        <w:t>İki toplayıcı tüp, boş bir mesaneye kloakın ventral kenarından içeriye açılırlar. Mesanenin veya kloakın içeriği, kontraksiyon (kasılma) ile anüs yoluyla boşaltılmaktadır.</w:t>
      </w:r>
    </w:p>
    <w:p w:rsidR="004728CE" w:rsidRPr="008B664F" w:rsidRDefault="004728CE" w:rsidP="004728CE">
      <w:pPr>
        <w:pStyle w:val="GvdeMetni"/>
        <w:numPr>
          <w:ilvl w:val="0"/>
          <w:numId w:val="28"/>
        </w:numPr>
        <w:spacing w:before="120" w:after="120" w:line="360" w:lineRule="auto"/>
        <w:jc w:val="both"/>
        <w:rPr>
          <w:rFonts w:ascii="Book Antiqua" w:hAnsi="Book Antiqua"/>
          <w:szCs w:val="24"/>
        </w:rPr>
      </w:pPr>
      <w:r w:rsidRPr="008B664F">
        <w:rPr>
          <w:rFonts w:ascii="Book Antiqua" w:hAnsi="Book Antiqua"/>
          <w:szCs w:val="24"/>
        </w:rPr>
        <w:t>Sinir sistemi, mastaksın üzerinde uzanan dorsal bir gangliyonik kütleden oluşan bir beyine sahiptir. Sinir hücrelerin bir kısmı buradan anterior duyu organlarına ve vucudun diğer kısımlarına uzanır.</w:t>
      </w:r>
    </w:p>
    <w:p w:rsidR="004728CE" w:rsidRPr="008B664F" w:rsidRDefault="004728CE" w:rsidP="004728CE">
      <w:pPr>
        <w:pStyle w:val="GvdeMetni"/>
        <w:numPr>
          <w:ilvl w:val="0"/>
          <w:numId w:val="28"/>
        </w:numPr>
        <w:spacing w:before="120" w:after="120" w:line="360" w:lineRule="auto"/>
        <w:jc w:val="both"/>
        <w:rPr>
          <w:rFonts w:ascii="Book Antiqua" w:hAnsi="Book Antiqua"/>
          <w:szCs w:val="24"/>
        </w:rPr>
      </w:pPr>
      <w:r w:rsidRPr="008B664F">
        <w:rPr>
          <w:rFonts w:ascii="Book Antiqua" w:hAnsi="Book Antiqua"/>
          <w:szCs w:val="24"/>
        </w:rPr>
        <w:t>Duyu organları korona içindeki duyu kıllarından ibarettir. Çoğunlukla, bariz bir şekilde dorsal anten bir veya iki serebral (beyin) göz veya her ikisini de içerir.</w:t>
      </w:r>
    </w:p>
    <w:p w:rsidR="004728CE" w:rsidRPr="008B664F" w:rsidRDefault="004728CE" w:rsidP="004728CE">
      <w:pPr>
        <w:pStyle w:val="GvdeMetni"/>
        <w:numPr>
          <w:ilvl w:val="0"/>
          <w:numId w:val="28"/>
        </w:numPr>
        <w:spacing w:before="120" w:after="120" w:line="360" w:lineRule="auto"/>
        <w:jc w:val="both"/>
        <w:rPr>
          <w:rFonts w:ascii="Book Antiqua" w:hAnsi="Book Antiqua"/>
          <w:szCs w:val="24"/>
        </w:rPr>
      </w:pPr>
      <w:r w:rsidRPr="008B664F">
        <w:rPr>
          <w:rFonts w:ascii="Book Antiqua" w:hAnsi="Book Antiqua"/>
          <w:szCs w:val="24"/>
        </w:rPr>
        <w:t>Gözler, bir veya iki fotoreseptörden oluşan basit osellus (basit göz) tipindedir.</w:t>
      </w:r>
    </w:p>
    <w:p w:rsidR="004728CE" w:rsidRPr="008B664F" w:rsidRDefault="004728CE" w:rsidP="004728CE">
      <w:pPr>
        <w:pStyle w:val="GvdeMetni"/>
        <w:numPr>
          <w:ilvl w:val="0"/>
          <w:numId w:val="28"/>
        </w:numPr>
        <w:spacing w:before="120" w:after="120" w:line="360" w:lineRule="auto"/>
        <w:jc w:val="both"/>
        <w:rPr>
          <w:rFonts w:ascii="Book Antiqua" w:hAnsi="Book Antiqua"/>
          <w:szCs w:val="24"/>
        </w:rPr>
      </w:pPr>
      <w:r w:rsidRPr="008B664F">
        <w:rPr>
          <w:rFonts w:ascii="Book Antiqua" w:hAnsi="Book Antiqua"/>
          <w:szCs w:val="24"/>
        </w:rPr>
        <w:t>Rotiferler, üreme organları ayrı hayvanlarda olan ikievcikli (dioik) veya dişidirler.</w:t>
      </w:r>
    </w:p>
    <w:p w:rsidR="004728CE" w:rsidRPr="008B664F" w:rsidRDefault="004728CE" w:rsidP="004728CE">
      <w:pPr>
        <w:pStyle w:val="GvdeMetni"/>
        <w:numPr>
          <w:ilvl w:val="0"/>
          <w:numId w:val="28"/>
        </w:numPr>
        <w:spacing w:before="120" w:after="120" w:line="360" w:lineRule="auto"/>
        <w:jc w:val="both"/>
        <w:rPr>
          <w:rFonts w:ascii="Book Antiqua" w:hAnsi="Book Antiqua"/>
          <w:szCs w:val="24"/>
        </w:rPr>
      </w:pPr>
      <w:r w:rsidRPr="008B664F">
        <w:rPr>
          <w:rFonts w:ascii="Book Antiqua" w:hAnsi="Book Antiqua"/>
          <w:szCs w:val="24"/>
        </w:rPr>
        <w:t>Dioik türler arasında erkekler dişilerden hemem hemen herzaman daha küçüktürler ve erkeklerin üreme organları çoğunlukla dejenere olmuştur.</w:t>
      </w:r>
    </w:p>
    <w:p w:rsidR="004728CE" w:rsidRPr="008B664F" w:rsidRDefault="004728CE" w:rsidP="004728CE">
      <w:pPr>
        <w:pStyle w:val="GvdeMetni"/>
        <w:numPr>
          <w:ilvl w:val="0"/>
          <w:numId w:val="28"/>
        </w:numPr>
        <w:spacing w:before="120" w:after="120" w:line="360" w:lineRule="auto"/>
        <w:jc w:val="both"/>
        <w:rPr>
          <w:rFonts w:ascii="Book Antiqua" w:hAnsi="Book Antiqua"/>
          <w:szCs w:val="24"/>
        </w:rPr>
      </w:pPr>
      <w:r w:rsidRPr="008B664F">
        <w:rPr>
          <w:rFonts w:ascii="Book Antiqua" w:hAnsi="Book Antiqua"/>
          <w:szCs w:val="24"/>
        </w:rPr>
        <w:t>Dişi üreme sistemi, genellikle bir veya iki ovaryumdan oluşur, olgun yumurta kloak içerisindeki yumurtlama kanalına (ovidukt) geçer veya eğer bir bağırsak yoksa genital açıklığa geçer.</w:t>
      </w:r>
    </w:p>
    <w:p w:rsidR="004728CE" w:rsidRPr="008B664F" w:rsidRDefault="004728CE" w:rsidP="004728CE">
      <w:pPr>
        <w:pStyle w:val="GvdeMetni"/>
        <w:numPr>
          <w:ilvl w:val="0"/>
          <w:numId w:val="28"/>
        </w:numPr>
        <w:spacing w:before="120" w:after="120" w:line="360" w:lineRule="auto"/>
        <w:jc w:val="both"/>
        <w:rPr>
          <w:rFonts w:ascii="Book Antiqua" w:hAnsi="Book Antiqua"/>
          <w:szCs w:val="24"/>
        </w:rPr>
      </w:pPr>
      <w:r w:rsidRPr="008B664F">
        <w:rPr>
          <w:rFonts w:ascii="Book Antiqua" w:hAnsi="Book Antiqua"/>
          <w:szCs w:val="24"/>
        </w:rPr>
        <w:t>Erkek üreme sisteminde tek bir testis ve silli bir sperm mevcuttur. Her sperm anterior kamçıya sahiptir ve bu kamçı hücreyi çekerek ileriye doğru hareket ettirir.</w:t>
      </w:r>
    </w:p>
    <w:p w:rsidR="004728CE" w:rsidRPr="008B664F" w:rsidRDefault="004728CE" w:rsidP="004728CE">
      <w:pPr>
        <w:pStyle w:val="GvdeMetni"/>
        <w:numPr>
          <w:ilvl w:val="0"/>
          <w:numId w:val="28"/>
        </w:numPr>
        <w:spacing w:before="120" w:after="120" w:line="360" w:lineRule="auto"/>
        <w:jc w:val="both"/>
        <w:rPr>
          <w:rFonts w:ascii="Book Antiqua" w:hAnsi="Book Antiqua"/>
          <w:szCs w:val="24"/>
        </w:rPr>
      </w:pPr>
      <w:r w:rsidRPr="008B664F">
        <w:rPr>
          <w:rFonts w:ascii="Book Antiqua" w:hAnsi="Book Antiqua"/>
          <w:szCs w:val="24"/>
        </w:rPr>
        <w:t>Çiftleşme (kopulasyon) deri altına (hypodermik) aşılama veya kloak içerisine koyma ile oluşmaktadır.</w:t>
      </w:r>
    </w:p>
    <w:p w:rsidR="004728CE" w:rsidRPr="008B664F" w:rsidRDefault="004728CE" w:rsidP="004728CE">
      <w:pPr>
        <w:pStyle w:val="Balk1"/>
        <w:rPr>
          <w:rFonts w:ascii="Book Antiqua" w:hAnsi="Book Antiqua"/>
        </w:rPr>
      </w:pPr>
      <w:bookmarkStart w:id="25" w:name="_Toc198023556"/>
      <w:r w:rsidRPr="008B664F">
        <w:rPr>
          <w:rFonts w:ascii="Book Antiqua" w:hAnsi="Book Antiqua"/>
        </w:rPr>
        <w:t>ROTİFERA SİSTEMATİĞİ ve TAKSONOMİSİ</w:t>
      </w:r>
      <w:bookmarkEnd w:id="25"/>
    </w:p>
    <w:p w:rsidR="004728CE" w:rsidRPr="008B664F" w:rsidRDefault="004728CE" w:rsidP="004728CE">
      <w:pPr>
        <w:spacing w:line="360" w:lineRule="auto"/>
        <w:jc w:val="both"/>
        <w:rPr>
          <w:rFonts w:ascii="Book Antiqua" w:hAnsi="Book Antiqua"/>
          <w:b/>
        </w:rPr>
      </w:pPr>
    </w:p>
    <w:p w:rsidR="004728CE" w:rsidRPr="008B664F" w:rsidRDefault="004728CE" w:rsidP="004728CE">
      <w:pPr>
        <w:spacing w:line="360" w:lineRule="auto"/>
        <w:ind w:firstLine="708"/>
        <w:jc w:val="both"/>
        <w:rPr>
          <w:rFonts w:ascii="Book Antiqua" w:hAnsi="Book Antiqua"/>
          <w:sz w:val="24"/>
          <w:szCs w:val="24"/>
        </w:rPr>
      </w:pPr>
      <w:r w:rsidRPr="008B664F">
        <w:rPr>
          <w:rFonts w:ascii="Book Antiqua" w:hAnsi="Book Antiqua"/>
          <w:sz w:val="24"/>
          <w:szCs w:val="24"/>
        </w:rPr>
        <w:t xml:space="preserve">Rotifera filumu üç ana grup içerisinde sınıflandırılmış olup yaklaşık olarak bilinen 2030 tür içermektedir. Bu gruplardan denizel Seisonidae (3 tür), Monogononta (1570 tür) ve tamamen partonogenetik üreme gösteren Bdelloid </w:t>
      </w:r>
      <w:r w:rsidRPr="008B664F">
        <w:rPr>
          <w:rFonts w:ascii="Book Antiqua" w:hAnsi="Book Antiqua"/>
          <w:sz w:val="24"/>
          <w:szCs w:val="24"/>
        </w:rPr>
        <w:lastRenderedPageBreak/>
        <w:t>grubuna ait 461 tür içermektedir. Segers (2007) tarafından geçerli türlerin global dağılımıve taksonların checklisti verilmiştir.</w:t>
      </w:r>
    </w:p>
    <w:p w:rsidR="004728CE" w:rsidRPr="008B664F" w:rsidRDefault="004728CE" w:rsidP="004728CE">
      <w:pPr>
        <w:spacing w:line="360" w:lineRule="auto"/>
        <w:jc w:val="both"/>
        <w:rPr>
          <w:rFonts w:ascii="Book Antiqua" w:hAnsi="Book Antiqua"/>
          <w:b/>
        </w:rPr>
      </w:pPr>
    </w:p>
    <w:p w:rsidR="004728CE" w:rsidRPr="008B664F" w:rsidRDefault="004728CE" w:rsidP="004728CE">
      <w:pPr>
        <w:pStyle w:val="Balk1"/>
        <w:rPr>
          <w:rFonts w:ascii="Book Antiqua" w:hAnsi="Book Antiqua"/>
        </w:rPr>
      </w:pPr>
      <w:bookmarkStart w:id="26" w:name="_Toc198023557"/>
      <w:r w:rsidRPr="008B664F">
        <w:rPr>
          <w:rFonts w:ascii="Book Antiqua" w:hAnsi="Book Antiqua"/>
        </w:rPr>
        <w:t>SİSTEMATİĞİ, TAKSONOMİSİ VE SINIFLANDIRMASI</w:t>
      </w:r>
      <w:bookmarkEnd w:id="26"/>
      <w:r w:rsidRPr="008B664F">
        <w:rPr>
          <w:rFonts w:ascii="Book Antiqua" w:hAnsi="Book Antiqua"/>
        </w:rPr>
        <w:t xml:space="preserve"> </w:t>
      </w:r>
    </w:p>
    <w:p w:rsidR="004728CE" w:rsidRPr="008B664F" w:rsidRDefault="004728CE" w:rsidP="004728CE">
      <w:pPr>
        <w:spacing w:line="360" w:lineRule="auto"/>
        <w:jc w:val="both"/>
        <w:rPr>
          <w:rFonts w:ascii="Book Antiqua" w:hAnsi="Book Antiqua"/>
        </w:rPr>
      </w:pPr>
    </w:p>
    <w:p w:rsidR="004728CE" w:rsidRPr="008B664F" w:rsidRDefault="004728CE" w:rsidP="004728CE">
      <w:pPr>
        <w:spacing w:line="360" w:lineRule="auto"/>
        <w:jc w:val="both"/>
        <w:rPr>
          <w:rFonts w:ascii="Book Antiqua" w:hAnsi="Book Antiqua"/>
          <w:b/>
          <w:sz w:val="16"/>
          <w:szCs w:val="16"/>
        </w:rPr>
        <w:sectPr w:rsidR="004728CE" w:rsidRPr="008B664F" w:rsidSect="008B664F">
          <w:headerReference w:type="default" r:id="rId14"/>
          <w:footerReference w:type="default" r:id="rId15"/>
          <w:pgSz w:w="11906" w:h="16838"/>
          <w:pgMar w:top="1418" w:right="1418" w:bottom="1418" w:left="1418" w:header="709" w:footer="709" w:gutter="0"/>
          <w:cols w:space="708"/>
          <w:docGrid w:linePitch="360"/>
        </w:sectPr>
      </w:pPr>
    </w:p>
    <w:p w:rsidR="004728CE" w:rsidRPr="008B664F" w:rsidRDefault="004728CE" w:rsidP="004728CE">
      <w:pPr>
        <w:spacing w:line="360" w:lineRule="auto"/>
        <w:rPr>
          <w:rFonts w:ascii="Book Antiqua" w:hAnsi="Book Antiqua"/>
          <w:sz w:val="16"/>
          <w:szCs w:val="16"/>
        </w:rPr>
      </w:pPr>
      <w:r w:rsidRPr="008B664F">
        <w:rPr>
          <w:rFonts w:ascii="Book Antiqua" w:hAnsi="Book Antiqua"/>
          <w:b/>
          <w:sz w:val="16"/>
          <w:szCs w:val="16"/>
        </w:rPr>
        <w:lastRenderedPageBreak/>
        <w:t>Phylum</w:t>
      </w:r>
      <w:r w:rsidRPr="008B664F">
        <w:rPr>
          <w:rFonts w:ascii="Book Antiqua" w:hAnsi="Book Antiqua"/>
          <w:b/>
          <w:sz w:val="16"/>
          <w:szCs w:val="16"/>
        </w:rPr>
        <w:tab/>
      </w:r>
      <w:r w:rsidRPr="008B664F">
        <w:rPr>
          <w:rFonts w:ascii="Book Antiqua" w:hAnsi="Book Antiqua"/>
          <w:b/>
          <w:sz w:val="16"/>
          <w:szCs w:val="16"/>
        </w:rPr>
        <w:tab/>
        <w:t xml:space="preserve">: </w:t>
      </w:r>
      <w:r w:rsidRPr="008B664F">
        <w:rPr>
          <w:rFonts w:ascii="Book Antiqua" w:hAnsi="Book Antiqua"/>
          <w:sz w:val="16"/>
          <w:szCs w:val="16"/>
        </w:rPr>
        <w:t>Rotifera (Cuvier, 1817)</w:t>
      </w:r>
    </w:p>
    <w:p w:rsidR="004728CE" w:rsidRPr="008B664F" w:rsidRDefault="004728CE" w:rsidP="004728CE">
      <w:pPr>
        <w:spacing w:line="360" w:lineRule="auto"/>
        <w:rPr>
          <w:rFonts w:ascii="Book Antiqua" w:hAnsi="Book Antiqua"/>
          <w:sz w:val="16"/>
          <w:szCs w:val="16"/>
        </w:rPr>
      </w:pPr>
      <w:r w:rsidRPr="008B664F">
        <w:rPr>
          <w:rFonts w:ascii="Book Antiqua" w:hAnsi="Book Antiqua"/>
          <w:b/>
          <w:sz w:val="16"/>
          <w:szCs w:val="16"/>
        </w:rPr>
        <w:t>Classis</w:t>
      </w:r>
      <w:r w:rsidRPr="008B664F">
        <w:rPr>
          <w:rFonts w:ascii="Book Antiqua" w:hAnsi="Book Antiqua"/>
          <w:b/>
          <w:sz w:val="16"/>
          <w:szCs w:val="16"/>
        </w:rPr>
        <w:tab/>
      </w:r>
      <w:r w:rsidRPr="008B664F">
        <w:rPr>
          <w:rFonts w:ascii="Book Antiqua" w:hAnsi="Book Antiqua"/>
          <w:b/>
          <w:sz w:val="16"/>
          <w:szCs w:val="16"/>
        </w:rPr>
        <w:tab/>
      </w:r>
      <w:r w:rsidRPr="008B664F">
        <w:rPr>
          <w:rFonts w:ascii="Book Antiqua" w:hAnsi="Book Antiqua"/>
          <w:b/>
          <w:sz w:val="16"/>
          <w:szCs w:val="16"/>
        </w:rPr>
        <w:tab/>
        <w:t xml:space="preserve">: </w:t>
      </w:r>
      <w:r w:rsidRPr="008B664F">
        <w:rPr>
          <w:rFonts w:ascii="Book Antiqua" w:hAnsi="Book Antiqua"/>
          <w:sz w:val="16"/>
          <w:szCs w:val="16"/>
        </w:rPr>
        <w:t>Pararotatoria=Seisonidea (Sudzuki, 1964)</w:t>
      </w:r>
    </w:p>
    <w:p w:rsidR="004728CE" w:rsidRPr="008B664F" w:rsidRDefault="004728CE" w:rsidP="004728CE">
      <w:pPr>
        <w:spacing w:line="360" w:lineRule="auto"/>
        <w:rPr>
          <w:rFonts w:ascii="Book Antiqua" w:hAnsi="Book Antiqua"/>
          <w:sz w:val="16"/>
          <w:szCs w:val="16"/>
        </w:rPr>
      </w:pPr>
      <w:r w:rsidRPr="008B664F">
        <w:rPr>
          <w:rFonts w:ascii="Book Antiqua" w:hAnsi="Book Antiqua"/>
          <w:b/>
          <w:sz w:val="16"/>
          <w:szCs w:val="16"/>
        </w:rPr>
        <w:t>Familia</w:t>
      </w:r>
      <w:r w:rsidRPr="008B664F">
        <w:rPr>
          <w:rFonts w:ascii="Book Antiqua" w:hAnsi="Book Antiqua"/>
          <w:b/>
          <w:sz w:val="16"/>
          <w:szCs w:val="16"/>
        </w:rPr>
        <w:tab/>
      </w:r>
      <w:r w:rsidRPr="008B664F">
        <w:rPr>
          <w:rFonts w:ascii="Book Antiqua" w:hAnsi="Book Antiqua"/>
          <w:b/>
          <w:sz w:val="16"/>
          <w:szCs w:val="16"/>
        </w:rPr>
        <w:tab/>
      </w:r>
      <w:r w:rsidRPr="008B664F">
        <w:rPr>
          <w:rFonts w:ascii="Book Antiqua" w:hAnsi="Book Antiqua"/>
          <w:b/>
          <w:sz w:val="16"/>
          <w:szCs w:val="16"/>
        </w:rPr>
        <w:tab/>
        <w:t xml:space="preserve">: </w:t>
      </w:r>
      <w:r w:rsidRPr="008B664F">
        <w:rPr>
          <w:rFonts w:ascii="Book Antiqua" w:hAnsi="Book Antiqua"/>
          <w:sz w:val="16"/>
          <w:szCs w:val="16"/>
        </w:rPr>
        <w:t>Seisonidae</w:t>
      </w:r>
    </w:p>
    <w:p w:rsidR="004728CE" w:rsidRPr="008B664F" w:rsidRDefault="004728CE" w:rsidP="004728CE">
      <w:pPr>
        <w:spacing w:line="360" w:lineRule="auto"/>
        <w:rPr>
          <w:rFonts w:ascii="Book Antiqua" w:hAnsi="Book Antiqua"/>
          <w:sz w:val="16"/>
          <w:szCs w:val="16"/>
        </w:rPr>
      </w:pPr>
      <w:r w:rsidRPr="008B664F">
        <w:rPr>
          <w:rFonts w:ascii="Book Antiqua" w:hAnsi="Book Antiqua"/>
          <w:b/>
          <w:sz w:val="16"/>
          <w:szCs w:val="16"/>
        </w:rPr>
        <w:t>Classis</w:t>
      </w:r>
      <w:r w:rsidRPr="008B664F">
        <w:rPr>
          <w:rFonts w:ascii="Book Antiqua" w:hAnsi="Book Antiqua"/>
          <w:b/>
          <w:sz w:val="16"/>
          <w:szCs w:val="16"/>
        </w:rPr>
        <w:tab/>
      </w:r>
      <w:r w:rsidRPr="008B664F">
        <w:rPr>
          <w:rFonts w:ascii="Book Antiqua" w:hAnsi="Book Antiqua"/>
          <w:b/>
          <w:sz w:val="16"/>
          <w:szCs w:val="16"/>
        </w:rPr>
        <w:tab/>
      </w:r>
      <w:r w:rsidRPr="008B664F">
        <w:rPr>
          <w:rFonts w:ascii="Book Antiqua" w:hAnsi="Book Antiqua"/>
          <w:b/>
          <w:sz w:val="16"/>
          <w:szCs w:val="16"/>
        </w:rPr>
        <w:tab/>
        <w:t xml:space="preserve">: </w:t>
      </w:r>
      <w:r w:rsidRPr="008B664F">
        <w:rPr>
          <w:rFonts w:ascii="Book Antiqua" w:hAnsi="Book Antiqua"/>
          <w:sz w:val="16"/>
          <w:szCs w:val="16"/>
        </w:rPr>
        <w:t>Eurotatoria (De Ridder, 1957)</w:t>
      </w:r>
    </w:p>
    <w:p w:rsidR="004728CE" w:rsidRPr="008B664F" w:rsidRDefault="004728CE" w:rsidP="004728CE">
      <w:pPr>
        <w:spacing w:line="360" w:lineRule="auto"/>
        <w:rPr>
          <w:rFonts w:ascii="Book Antiqua" w:hAnsi="Book Antiqua"/>
          <w:sz w:val="16"/>
          <w:szCs w:val="16"/>
        </w:rPr>
      </w:pPr>
      <w:r w:rsidRPr="008B664F">
        <w:rPr>
          <w:rFonts w:ascii="Book Antiqua" w:hAnsi="Book Antiqua"/>
          <w:b/>
          <w:sz w:val="16"/>
          <w:szCs w:val="16"/>
        </w:rPr>
        <w:t>Subclassis</w:t>
      </w:r>
      <w:r w:rsidRPr="008B664F">
        <w:rPr>
          <w:rFonts w:ascii="Book Antiqua" w:hAnsi="Book Antiqua"/>
          <w:sz w:val="16"/>
          <w:szCs w:val="16"/>
        </w:rPr>
        <w:tab/>
      </w:r>
      <w:r w:rsidRPr="008B664F">
        <w:rPr>
          <w:rFonts w:ascii="Book Antiqua" w:hAnsi="Book Antiqua"/>
          <w:b/>
          <w:sz w:val="16"/>
          <w:szCs w:val="16"/>
        </w:rPr>
        <w:t>:</w:t>
      </w:r>
      <w:r w:rsidRPr="008B664F">
        <w:rPr>
          <w:rFonts w:ascii="Book Antiqua" w:hAnsi="Book Antiqua"/>
          <w:sz w:val="16"/>
          <w:szCs w:val="16"/>
        </w:rPr>
        <w:t xml:space="preserve"> Bdelloidea (Hudson, 1884)</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b/>
          <w:sz w:val="16"/>
          <w:szCs w:val="16"/>
        </w:rPr>
        <w:t>Ordo</w:t>
      </w:r>
      <w:r w:rsidRPr="008B664F">
        <w:rPr>
          <w:rFonts w:ascii="Book Antiqua" w:hAnsi="Book Antiqua"/>
          <w:b/>
          <w:sz w:val="16"/>
          <w:szCs w:val="16"/>
        </w:rPr>
        <w:tab/>
      </w:r>
      <w:r w:rsidRPr="008B664F">
        <w:rPr>
          <w:rFonts w:ascii="Book Antiqua" w:hAnsi="Book Antiqua"/>
          <w:b/>
          <w:sz w:val="16"/>
          <w:szCs w:val="16"/>
        </w:rPr>
        <w:tab/>
      </w:r>
      <w:r w:rsidRPr="008B664F">
        <w:rPr>
          <w:rFonts w:ascii="Book Antiqua" w:hAnsi="Book Antiqua"/>
          <w:b/>
          <w:sz w:val="16"/>
          <w:szCs w:val="16"/>
        </w:rPr>
        <w:tab/>
        <w:t>:</w:t>
      </w:r>
      <w:r w:rsidRPr="008B664F">
        <w:rPr>
          <w:rFonts w:ascii="Book Antiqua" w:hAnsi="Book Antiqua"/>
          <w:sz w:val="16"/>
          <w:szCs w:val="16"/>
        </w:rPr>
        <w:t xml:space="preserve"> Adinetida</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Familia</w:t>
      </w:r>
      <w:r w:rsidRPr="008B664F">
        <w:rPr>
          <w:rFonts w:ascii="Book Antiqua" w:hAnsi="Book Antiqua"/>
          <w:b/>
          <w:sz w:val="16"/>
          <w:szCs w:val="16"/>
        </w:rPr>
        <w:tab/>
        <w:t>:</w:t>
      </w:r>
      <w:r w:rsidRPr="008B664F">
        <w:rPr>
          <w:rFonts w:ascii="Book Antiqua" w:hAnsi="Book Antiqua"/>
          <w:sz w:val="16"/>
          <w:szCs w:val="16"/>
        </w:rPr>
        <w:t xml:space="preserve"> Adinetidae (Hudson&amp;Gosse, 1889)</w:t>
      </w:r>
    </w:p>
    <w:p w:rsidR="004728CE" w:rsidRPr="008B664F" w:rsidRDefault="004728CE" w:rsidP="004728CE">
      <w:pPr>
        <w:spacing w:line="360" w:lineRule="auto"/>
        <w:ind w:left="568" w:firstLine="284"/>
        <w:rPr>
          <w:rFonts w:ascii="Book Antiqua" w:hAnsi="Book Antiqua"/>
          <w:sz w:val="16"/>
          <w:szCs w:val="16"/>
        </w:rPr>
      </w:pPr>
      <w:r w:rsidRPr="008B664F">
        <w:rPr>
          <w:rFonts w:ascii="Book Antiqua" w:hAnsi="Book Antiqua"/>
          <w:b/>
          <w:sz w:val="16"/>
          <w:szCs w:val="16"/>
        </w:rPr>
        <w:t>Genus</w:t>
      </w:r>
      <w:r w:rsidRPr="008B664F">
        <w:rPr>
          <w:rFonts w:ascii="Book Antiqua" w:hAnsi="Book Antiqua"/>
          <w:b/>
          <w:sz w:val="16"/>
          <w:szCs w:val="16"/>
        </w:rPr>
        <w:tab/>
        <w:t xml:space="preserve">: </w:t>
      </w:r>
      <w:r w:rsidRPr="008B664F">
        <w:rPr>
          <w:rFonts w:ascii="Book Antiqua" w:hAnsi="Book Antiqua"/>
          <w:sz w:val="16"/>
          <w:szCs w:val="16"/>
        </w:rPr>
        <w:t>Adineta (Hudson&amp;Gosse, 1886)</w:t>
      </w:r>
    </w:p>
    <w:p w:rsidR="004728CE" w:rsidRPr="008B664F" w:rsidRDefault="004728CE" w:rsidP="004728CE">
      <w:pPr>
        <w:spacing w:line="360" w:lineRule="auto"/>
        <w:ind w:left="568" w:firstLine="284"/>
        <w:rPr>
          <w:rFonts w:ascii="Book Antiqua" w:hAnsi="Book Antiqua"/>
          <w:sz w:val="16"/>
          <w:szCs w:val="16"/>
        </w:rPr>
      </w:pPr>
      <w:r w:rsidRPr="008B664F">
        <w:rPr>
          <w:rFonts w:ascii="Book Antiqua" w:hAnsi="Book Antiqua"/>
          <w:b/>
          <w:sz w:val="16"/>
          <w:szCs w:val="16"/>
        </w:rPr>
        <w:tab/>
      </w:r>
      <w:r w:rsidRPr="008B664F">
        <w:rPr>
          <w:rFonts w:ascii="Book Antiqua" w:hAnsi="Book Antiqua"/>
          <w:b/>
          <w:sz w:val="16"/>
          <w:szCs w:val="16"/>
        </w:rPr>
        <w:tab/>
        <w:t>Species</w:t>
      </w:r>
      <w:r w:rsidRPr="008B664F">
        <w:rPr>
          <w:rFonts w:ascii="Book Antiqua" w:hAnsi="Book Antiqua"/>
          <w:b/>
          <w:sz w:val="16"/>
          <w:szCs w:val="16"/>
        </w:rPr>
        <w:tab/>
        <w:t xml:space="preserve">: </w:t>
      </w:r>
      <w:r w:rsidRPr="008B664F">
        <w:rPr>
          <w:rFonts w:ascii="Book Antiqua" w:hAnsi="Book Antiqua"/>
          <w:i/>
          <w:sz w:val="16"/>
          <w:szCs w:val="16"/>
        </w:rPr>
        <w:t xml:space="preserve">Adineta vaga </w:t>
      </w:r>
      <w:r w:rsidRPr="008B664F">
        <w:rPr>
          <w:rFonts w:ascii="Book Antiqua" w:hAnsi="Book Antiqua"/>
          <w:sz w:val="16"/>
          <w:szCs w:val="16"/>
        </w:rPr>
        <w:t>(Davis, 1873)</w:t>
      </w:r>
    </w:p>
    <w:p w:rsidR="004728CE" w:rsidRPr="008B664F" w:rsidRDefault="004728CE" w:rsidP="004728CE">
      <w:pPr>
        <w:spacing w:line="360" w:lineRule="auto"/>
        <w:rPr>
          <w:rFonts w:ascii="Book Antiqua" w:hAnsi="Book Antiqua"/>
          <w:sz w:val="16"/>
          <w:szCs w:val="16"/>
        </w:rPr>
      </w:pPr>
      <w:r w:rsidRPr="008B664F">
        <w:rPr>
          <w:rFonts w:ascii="Book Antiqua" w:hAnsi="Book Antiqua"/>
          <w:b/>
          <w:sz w:val="16"/>
          <w:szCs w:val="16"/>
        </w:rPr>
        <w:tab/>
        <w:t>Ordo</w:t>
      </w:r>
      <w:r w:rsidRPr="008B664F">
        <w:rPr>
          <w:rFonts w:ascii="Book Antiqua" w:hAnsi="Book Antiqua"/>
          <w:b/>
          <w:sz w:val="16"/>
          <w:szCs w:val="16"/>
        </w:rPr>
        <w:tab/>
      </w:r>
      <w:r w:rsidRPr="008B664F">
        <w:rPr>
          <w:rFonts w:ascii="Book Antiqua" w:hAnsi="Book Antiqua"/>
          <w:b/>
          <w:sz w:val="16"/>
          <w:szCs w:val="16"/>
        </w:rPr>
        <w:tab/>
        <w:t xml:space="preserve">: </w:t>
      </w:r>
      <w:r w:rsidRPr="008B664F">
        <w:rPr>
          <w:rFonts w:ascii="Book Antiqua" w:hAnsi="Book Antiqua"/>
          <w:sz w:val="16"/>
          <w:szCs w:val="16"/>
        </w:rPr>
        <w:t>Philodinida</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Familia</w:t>
      </w:r>
      <w:r w:rsidRPr="008B664F">
        <w:rPr>
          <w:rFonts w:ascii="Book Antiqua" w:hAnsi="Book Antiqua"/>
          <w:b/>
          <w:sz w:val="16"/>
          <w:szCs w:val="16"/>
        </w:rPr>
        <w:tab/>
        <w:t xml:space="preserve">: </w:t>
      </w:r>
      <w:r w:rsidRPr="008B664F">
        <w:rPr>
          <w:rFonts w:ascii="Book Antiqua" w:hAnsi="Book Antiqua"/>
          <w:sz w:val="16"/>
          <w:szCs w:val="16"/>
        </w:rPr>
        <w:t>Philodinidae (Ehrenberg, 1838)</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 xml:space="preserve">: </w:t>
      </w:r>
      <w:r w:rsidRPr="008B664F">
        <w:rPr>
          <w:rFonts w:ascii="Book Antiqua" w:hAnsi="Book Antiqua"/>
          <w:sz w:val="16"/>
          <w:szCs w:val="16"/>
        </w:rPr>
        <w:t>Rotaria (Scopoli, 1777)</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 xml:space="preserve">: </w:t>
      </w:r>
      <w:r w:rsidRPr="008B664F">
        <w:rPr>
          <w:rFonts w:ascii="Book Antiqua" w:hAnsi="Book Antiqua"/>
          <w:i/>
          <w:sz w:val="16"/>
          <w:szCs w:val="16"/>
        </w:rPr>
        <w:t>Rotaria neptunia</w:t>
      </w:r>
      <w:r w:rsidRPr="008B664F">
        <w:rPr>
          <w:rFonts w:ascii="Book Antiqua" w:hAnsi="Book Antiqua"/>
          <w:sz w:val="16"/>
          <w:szCs w:val="16"/>
        </w:rPr>
        <w:t xml:space="preserve"> (Ehrenberg, 1832)</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t xml:space="preserve"> </w:t>
      </w:r>
      <w:r w:rsidRPr="008B664F">
        <w:rPr>
          <w:rFonts w:ascii="Book Antiqua" w:hAnsi="Book Antiqua"/>
          <w:sz w:val="16"/>
          <w:szCs w:val="16"/>
        </w:rPr>
        <w:tab/>
      </w:r>
      <w:r w:rsidRPr="008B664F">
        <w:rPr>
          <w:rFonts w:ascii="Book Antiqua" w:hAnsi="Book Antiqua"/>
          <w:sz w:val="16"/>
          <w:szCs w:val="16"/>
        </w:rPr>
        <w:tab/>
        <w:t xml:space="preserve">  </w:t>
      </w:r>
      <w:r w:rsidRPr="008B664F">
        <w:rPr>
          <w:rFonts w:ascii="Book Antiqua" w:hAnsi="Book Antiqua"/>
          <w:i/>
          <w:sz w:val="16"/>
          <w:szCs w:val="16"/>
        </w:rPr>
        <w:t>Rotaria rotatoria</w:t>
      </w:r>
      <w:r w:rsidRPr="008B664F">
        <w:rPr>
          <w:rFonts w:ascii="Book Antiqua" w:hAnsi="Book Antiqua"/>
          <w:sz w:val="16"/>
          <w:szCs w:val="16"/>
        </w:rPr>
        <w:t xml:space="preserve"> (Palas, 1766)</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 xml:space="preserve">: </w:t>
      </w:r>
      <w:r w:rsidRPr="008B664F">
        <w:rPr>
          <w:rFonts w:ascii="Book Antiqua" w:hAnsi="Book Antiqua"/>
          <w:sz w:val="16"/>
          <w:szCs w:val="16"/>
        </w:rPr>
        <w:t>Philodina (Ehrenberg, 1830)</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Philodima megalotrocha</w:t>
      </w:r>
      <w:r w:rsidRPr="008B664F">
        <w:rPr>
          <w:rFonts w:ascii="Book Antiqua" w:hAnsi="Book Antiqua"/>
          <w:sz w:val="16"/>
          <w:szCs w:val="16"/>
        </w:rPr>
        <w:t xml:space="preserve"> (Ehrenberg, 1832)</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t xml:space="preserve">  </w:t>
      </w:r>
      <w:r w:rsidRPr="008B664F">
        <w:rPr>
          <w:rFonts w:ascii="Book Antiqua" w:hAnsi="Book Antiqua"/>
          <w:i/>
          <w:sz w:val="16"/>
          <w:szCs w:val="16"/>
        </w:rPr>
        <w:t>Philodima roseola</w:t>
      </w:r>
      <w:r w:rsidRPr="008B664F">
        <w:rPr>
          <w:rFonts w:ascii="Book Antiqua" w:hAnsi="Book Antiqua"/>
          <w:sz w:val="16"/>
          <w:szCs w:val="16"/>
        </w:rPr>
        <w:t xml:space="preserve"> (Ehrenberg, 1832)</w:t>
      </w:r>
    </w:p>
    <w:p w:rsidR="004728CE" w:rsidRPr="008B664F" w:rsidRDefault="004728CE" w:rsidP="004728CE">
      <w:pPr>
        <w:spacing w:line="360" w:lineRule="auto"/>
        <w:rPr>
          <w:rFonts w:ascii="Book Antiqua" w:hAnsi="Book Antiqua"/>
          <w:sz w:val="16"/>
          <w:szCs w:val="16"/>
        </w:rPr>
      </w:pPr>
      <w:r w:rsidRPr="008B664F">
        <w:rPr>
          <w:rFonts w:ascii="Book Antiqua" w:hAnsi="Book Antiqua"/>
          <w:b/>
          <w:sz w:val="16"/>
          <w:szCs w:val="16"/>
        </w:rPr>
        <w:t>Subclassis</w:t>
      </w:r>
      <w:r w:rsidRPr="008B664F">
        <w:rPr>
          <w:rFonts w:ascii="Book Antiqua" w:hAnsi="Book Antiqua"/>
          <w:b/>
          <w:sz w:val="16"/>
          <w:szCs w:val="16"/>
        </w:rPr>
        <w:tab/>
        <w:t xml:space="preserve">: </w:t>
      </w:r>
      <w:r w:rsidRPr="008B664F">
        <w:rPr>
          <w:rFonts w:ascii="Book Antiqua" w:hAnsi="Book Antiqua"/>
          <w:sz w:val="16"/>
          <w:szCs w:val="16"/>
        </w:rPr>
        <w:t>Monogononta (Plate, 1889)</w:t>
      </w:r>
    </w:p>
    <w:p w:rsidR="004728CE" w:rsidRPr="008B664F" w:rsidRDefault="004728CE" w:rsidP="004728CE">
      <w:pPr>
        <w:spacing w:line="360" w:lineRule="auto"/>
        <w:rPr>
          <w:rFonts w:ascii="Book Antiqua" w:hAnsi="Book Antiqua"/>
          <w:sz w:val="16"/>
          <w:szCs w:val="16"/>
        </w:rPr>
      </w:pPr>
      <w:r w:rsidRPr="008B664F">
        <w:rPr>
          <w:rFonts w:ascii="Book Antiqua" w:hAnsi="Book Antiqua"/>
          <w:b/>
          <w:sz w:val="16"/>
          <w:szCs w:val="16"/>
        </w:rPr>
        <w:t>Superordo</w:t>
      </w:r>
      <w:r w:rsidRPr="008B664F">
        <w:rPr>
          <w:rFonts w:ascii="Book Antiqua" w:hAnsi="Book Antiqua"/>
          <w:b/>
          <w:sz w:val="16"/>
          <w:szCs w:val="16"/>
        </w:rPr>
        <w:tab/>
        <w:t>:</w:t>
      </w:r>
      <w:r w:rsidRPr="008B664F">
        <w:rPr>
          <w:rFonts w:ascii="Book Antiqua" w:hAnsi="Book Antiqua"/>
          <w:sz w:val="16"/>
          <w:szCs w:val="16"/>
        </w:rPr>
        <w:t xml:space="preserve"> Pseudotocha (Kutikova, 1970)</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b/>
          <w:sz w:val="16"/>
          <w:szCs w:val="16"/>
        </w:rPr>
        <w:t>Ordo</w:t>
      </w:r>
      <w:r w:rsidRPr="008B664F">
        <w:rPr>
          <w:rFonts w:ascii="Book Antiqua" w:hAnsi="Book Antiqua"/>
          <w:b/>
          <w:sz w:val="16"/>
          <w:szCs w:val="16"/>
        </w:rPr>
        <w:tab/>
      </w:r>
      <w:r w:rsidRPr="008B664F">
        <w:rPr>
          <w:rFonts w:ascii="Book Antiqua" w:hAnsi="Book Antiqua"/>
          <w:b/>
          <w:sz w:val="16"/>
          <w:szCs w:val="16"/>
        </w:rPr>
        <w:tab/>
        <w:t>:</w:t>
      </w:r>
      <w:r w:rsidRPr="008B664F">
        <w:rPr>
          <w:rFonts w:ascii="Book Antiqua" w:hAnsi="Book Antiqua"/>
          <w:sz w:val="16"/>
          <w:szCs w:val="16"/>
        </w:rPr>
        <w:t xml:space="preserve"> Ploimia (Hudson&amp;Gosse, 1886)</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Familia</w:t>
      </w:r>
      <w:r w:rsidRPr="008B664F">
        <w:rPr>
          <w:rFonts w:ascii="Book Antiqua" w:hAnsi="Book Antiqua"/>
          <w:b/>
          <w:sz w:val="16"/>
          <w:szCs w:val="16"/>
        </w:rPr>
        <w:tab/>
        <w:t>:</w:t>
      </w:r>
      <w:r w:rsidRPr="008B664F">
        <w:rPr>
          <w:rFonts w:ascii="Book Antiqua" w:hAnsi="Book Antiqua"/>
          <w:sz w:val="16"/>
          <w:szCs w:val="16"/>
        </w:rPr>
        <w:t xml:space="preserve"> Epiphanidae (Harring, 1913)</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Proalides (De Beauchamp, 1907)</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Proalides verrucosa</w:t>
      </w:r>
      <w:r w:rsidRPr="008B664F">
        <w:rPr>
          <w:rFonts w:ascii="Book Antiqua" w:hAnsi="Book Antiqua"/>
          <w:sz w:val="16"/>
          <w:szCs w:val="16"/>
        </w:rPr>
        <w:t xml:space="preserve"> (Barrois&amp;Daday, 1894)</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Liliferotrocha (Sudzuki, 1959)</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Liliferotrocha subtilis</w:t>
      </w:r>
      <w:r w:rsidRPr="008B664F">
        <w:rPr>
          <w:rFonts w:ascii="Book Antiqua" w:hAnsi="Book Antiqua"/>
          <w:sz w:val="16"/>
          <w:szCs w:val="16"/>
        </w:rPr>
        <w:t xml:space="preserve"> (Rodewald, 1940)</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ab/>
        <w:t>Genus</w:t>
      </w:r>
      <w:r w:rsidRPr="008B664F">
        <w:rPr>
          <w:rFonts w:ascii="Book Antiqua" w:hAnsi="Book Antiqua"/>
          <w:b/>
          <w:sz w:val="16"/>
          <w:szCs w:val="16"/>
        </w:rPr>
        <w:tab/>
        <w:t>:</w:t>
      </w:r>
      <w:r w:rsidRPr="008B664F">
        <w:rPr>
          <w:rFonts w:ascii="Book Antiqua" w:hAnsi="Book Antiqua"/>
          <w:sz w:val="16"/>
          <w:szCs w:val="16"/>
        </w:rPr>
        <w:t xml:space="preserve"> Epiphanes (Ehrenberg, 1832)</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Epiphanes macroura</w:t>
      </w:r>
      <w:r w:rsidRPr="008B664F">
        <w:rPr>
          <w:rFonts w:ascii="Book Antiqua" w:hAnsi="Book Antiqua"/>
          <w:sz w:val="16"/>
          <w:szCs w:val="16"/>
        </w:rPr>
        <w:t xml:space="preserve"> (Barrois&amp;Daday, 1894)</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t xml:space="preserve">  Epiphanes senta (O. F. Müler, 1773)</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Rhinoglena (Ehrenberg, 1853)</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Rhinoglena frontalis</w:t>
      </w:r>
      <w:r w:rsidRPr="008B664F">
        <w:rPr>
          <w:rFonts w:ascii="Book Antiqua" w:hAnsi="Book Antiqua"/>
          <w:sz w:val="16"/>
          <w:szCs w:val="16"/>
        </w:rPr>
        <w:t xml:space="preserve"> (Ehrenberg, 1853)</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Familia</w:t>
      </w:r>
      <w:r w:rsidRPr="008B664F">
        <w:rPr>
          <w:rFonts w:ascii="Book Antiqua" w:hAnsi="Book Antiqua"/>
          <w:b/>
          <w:sz w:val="16"/>
          <w:szCs w:val="16"/>
        </w:rPr>
        <w:tab/>
        <w:t>:</w:t>
      </w:r>
      <w:r w:rsidRPr="008B664F">
        <w:rPr>
          <w:rFonts w:ascii="Book Antiqua" w:hAnsi="Book Antiqua"/>
          <w:sz w:val="16"/>
          <w:szCs w:val="16"/>
        </w:rPr>
        <w:t xml:space="preserve"> Brachionidae (Ehrenberg, 1838)</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Platyias (Harring, 1913)</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Platyias quadricomis</w:t>
      </w:r>
      <w:r w:rsidRPr="008B664F">
        <w:rPr>
          <w:rFonts w:ascii="Book Antiqua" w:hAnsi="Book Antiqua"/>
          <w:sz w:val="16"/>
          <w:szCs w:val="16"/>
        </w:rPr>
        <w:t xml:space="preserve"> (Ehrenberg, 1832)</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Brachionus (Palas, 1766)</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Brachionus angularis</w:t>
      </w:r>
      <w:r w:rsidRPr="008B664F">
        <w:rPr>
          <w:rFonts w:ascii="Book Antiqua" w:hAnsi="Book Antiqua"/>
          <w:sz w:val="16"/>
          <w:szCs w:val="16"/>
        </w:rPr>
        <w:t xml:space="preserve"> (Gosse, 1851)</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t xml:space="preserve">  </w:t>
      </w:r>
      <w:r w:rsidRPr="008B664F">
        <w:rPr>
          <w:rFonts w:ascii="Book Antiqua" w:hAnsi="Book Antiqua"/>
          <w:i/>
          <w:sz w:val="16"/>
          <w:szCs w:val="16"/>
        </w:rPr>
        <w:t>Brachionus calyciflorus</w:t>
      </w:r>
      <w:r w:rsidRPr="008B664F">
        <w:rPr>
          <w:rFonts w:ascii="Book Antiqua" w:hAnsi="Book Antiqua"/>
          <w:sz w:val="16"/>
          <w:szCs w:val="16"/>
        </w:rPr>
        <w:t xml:space="preserve"> (Palas, 1766)</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t xml:space="preserve">  </w:t>
      </w:r>
      <w:r w:rsidRPr="008B664F">
        <w:rPr>
          <w:rFonts w:ascii="Book Antiqua" w:hAnsi="Book Antiqua"/>
          <w:i/>
          <w:sz w:val="16"/>
          <w:szCs w:val="16"/>
        </w:rPr>
        <w:t>Brachionus plicatilis</w:t>
      </w:r>
      <w:r w:rsidRPr="008B664F">
        <w:rPr>
          <w:rFonts w:ascii="Book Antiqua" w:hAnsi="Book Antiqua"/>
          <w:sz w:val="16"/>
          <w:szCs w:val="16"/>
        </w:rPr>
        <w:t xml:space="preserve"> (O. F. Müler, 1786)</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t xml:space="preserve">  </w:t>
      </w:r>
      <w:r w:rsidRPr="008B664F">
        <w:rPr>
          <w:rFonts w:ascii="Book Antiqua" w:hAnsi="Book Antiqua"/>
          <w:i/>
          <w:sz w:val="16"/>
          <w:szCs w:val="16"/>
        </w:rPr>
        <w:t>Brachionus urceolaris</w:t>
      </w:r>
      <w:r w:rsidRPr="008B664F">
        <w:rPr>
          <w:rFonts w:ascii="Book Antiqua" w:hAnsi="Book Antiqua"/>
          <w:sz w:val="16"/>
          <w:szCs w:val="16"/>
        </w:rPr>
        <w:t xml:space="preserve"> (O. F. Müler, 1773)</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Keratella (Bory de St. Vincent, 1822)</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Keratella cochlearis</w:t>
      </w:r>
      <w:r w:rsidRPr="008B664F">
        <w:rPr>
          <w:rFonts w:ascii="Book Antiqua" w:hAnsi="Book Antiqua"/>
          <w:sz w:val="16"/>
          <w:szCs w:val="16"/>
        </w:rPr>
        <w:t xml:space="preserve"> (Gosse, 1851)</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t xml:space="preserve">  </w:t>
      </w:r>
      <w:r w:rsidRPr="008B664F">
        <w:rPr>
          <w:rFonts w:ascii="Book Antiqua" w:hAnsi="Book Antiqua"/>
          <w:i/>
          <w:sz w:val="16"/>
          <w:szCs w:val="16"/>
        </w:rPr>
        <w:t>Keratella quadrata</w:t>
      </w:r>
      <w:r w:rsidRPr="008B664F">
        <w:rPr>
          <w:rFonts w:ascii="Book Antiqua" w:hAnsi="Book Antiqua"/>
          <w:sz w:val="16"/>
          <w:szCs w:val="16"/>
        </w:rPr>
        <w:t xml:space="preserve"> (O. F. Müler, 1786)</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t xml:space="preserve">  </w:t>
      </w:r>
      <w:r w:rsidRPr="008B664F">
        <w:rPr>
          <w:rFonts w:ascii="Book Antiqua" w:hAnsi="Book Antiqua"/>
          <w:i/>
          <w:sz w:val="16"/>
          <w:szCs w:val="16"/>
        </w:rPr>
        <w:t>Keratella testudo</w:t>
      </w:r>
      <w:r w:rsidRPr="008B664F">
        <w:rPr>
          <w:rFonts w:ascii="Book Antiqua" w:hAnsi="Book Antiqua"/>
          <w:sz w:val="16"/>
          <w:szCs w:val="16"/>
        </w:rPr>
        <w:t xml:space="preserve"> (Ehrenberg, 1832)</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Notholca (Gosse, 1886)</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Notholca acuminata</w:t>
      </w:r>
      <w:r w:rsidRPr="008B664F">
        <w:rPr>
          <w:rFonts w:ascii="Book Antiqua" w:hAnsi="Book Antiqua"/>
          <w:sz w:val="16"/>
          <w:szCs w:val="16"/>
        </w:rPr>
        <w:t xml:space="preserve"> (Ehrenberg, 1832)</w:t>
      </w:r>
    </w:p>
    <w:p w:rsidR="004728CE" w:rsidRPr="008B664F" w:rsidRDefault="004728CE" w:rsidP="004728CE">
      <w:pPr>
        <w:spacing w:line="360" w:lineRule="auto"/>
        <w:ind w:left="1017" w:firstLine="113"/>
        <w:rPr>
          <w:rFonts w:ascii="Book Antiqua" w:hAnsi="Book Antiqua"/>
          <w:sz w:val="16"/>
          <w:szCs w:val="16"/>
        </w:rPr>
      </w:pPr>
      <w:r w:rsidRPr="008B664F">
        <w:rPr>
          <w:rFonts w:ascii="Book Antiqua" w:hAnsi="Book Antiqua"/>
          <w:i/>
          <w:sz w:val="16"/>
          <w:szCs w:val="16"/>
        </w:rPr>
        <w:t>Notholca squamula</w:t>
      </w:r>
      <w:r w:rsidRPr="008B664F">
        <w:rPr>
          <w:rFonts w:ascii="Book Antiqua" w:hAnsi="Book Antiqua"/>
          <w:sz w:val="16"/>
          <w:szCs w:val="16"/>
        </w:rPr>
        <w:t xml:space="preserve"> (O. F. Müler, 1786)</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lastRenderedPageBreak/>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Kellicottia (Ahistrom, 1938)</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Kellicottia longispina</w:t>
      </w:r>
      <w:r w:rsidRPr="008B664F">
        <w:rPr>
          <w:rFonts w:ascii="Book Antiqua" w:hAnsi="Book Antiqua"/>
          <w:sz w:val="16"/>
          <w:szCs w:val="16"/>
        </w:rPr>
        <w:t xml:space="preserve"> (Kellicott, 1879)</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Anuraeopsis (Lauterborn, 1900)</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Anuraeopsis coelata</w:t>
      </w:r>
      <w:r w:rsidRPr="008B664F">
        <w:rPr>
          <w:rFonts w:ascii="Book Antiqua" w:hAnsi="Book Antiqua"/>
          <w:sz w:val="16"/>
          <w:szCs w:val="16"/>
        </w:rPr>
        <w:t xml:space="preserve"> (de Beauchamp, 1932)</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Familia</w:t>
      </w:r>
      <w:r w:rsidRPr="008B664F">
        <w:rPr>
          <w:rFonts w:ascii="Book Antiqua" w:hAnsi="Book Antiqua"/>
          <w:b/>
          <w:sz w:val="16"/>
          <w:szCs w:val="16"/>
        </w:rPr>
        <w:tab/>
        <w:t>:</w:t>
      </w:r>
      <w:r w:rsidRPr="008B664F">
        <w:rPr>
          <w:rFonts w:ascii="Book Antiqua" w:hAnsi="Book Antiqua"/>
          <w:sz w:val="16"/>
          <w:szCs w:val="16"/>
        </w:rPr>
        <w:t xml:space="preserve"> Euchlanidae (Ehrenberg, 1838)</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Euchlanis (Ehrenberg, 1832)</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Euchlanis contorta</w:t>
      </w:r>
      <w:r w:rsidRPr="008B664F">
        <w:rPr>
          <w:rFonts w:ascii="Book Antiqua" w:hAnsi="Book Antiqua"/>
          <w:sz w:val="16"/>
          <w:szCs w:val="16"/>
        </w:rPr>
        <w:t xml:space="preserve"> (Wulfert, 1939)</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t xml:space="preserve">  </w:t>
      </w:r>
      <w:r w:rsidRPr="008B664F">
        <w:rPr>
          <w:rFonts w:ascii="Book Antiqua" w:hAnsi="Book Antiqua"/>
          <w:i/>
          <w:sz w:val="16"/>
          <w:szCs w:val="16"/>
        </w:rPr>
        <w:t>Euchlanis insica</w:t>
      </w:r>
      <w:r w:rsidRPr="008B664F">
        <w:rPr>
          <w:rFonts w:ascii="Book Antiqua" w:hAnsi="Book Antiqua"/>
          <w:sz w:val="16"/>
          <w:szCs w:val="16"/>
        </w:rPr>
        <w:t xml:space="preserve"> (Carlin, 1939)</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Tripleuchlanis (Myers, 1930)</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Tripleuchlanis plicata</w:t>
      </w:r>
      <w:r w:rsidRPr="008B664F">
        <w:rPr>
          <w:rFonts w:ascii="Book Antiqua" w:hAnsi="Book Antiqua"/>
          <w:sz w:val="16"/>
          <w:szCs w:val="16"/>
        </w:rPr>
        <w:t xml:space="preserve"> (Lavander, 1894)</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Familia</w:t>
      </w:r>
      <w:r w:rsidRPr="008B664F">
        <w:rPr>
          <w:rFonts w:ascii="Book Antiqua" w:hAnsi="Book Antiqua"/>
          <w:b/>
          <w:sz w:val="16"/>
          <w:szCs w:val="16"/>
        </w:rPr>
        <w:tab/>
        <w:t>:</w:t>
      </w:r>
      <w:r w:rsidRPr="008B664F">
        <w:rPr>
          <w:rFonts w:ascii="Book Antiqua" w:hAnsi="Book Antiqua"/>
          <w:sz w:val="16"/>
          <w:szCs w:val="16"/>
        </w:rPr>
        <w:t xml:space="preserve"> Mytilinidae (Harring, 1913)</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Mytilina (Bory de St. Vincent, 1826)</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Mytilina muscronata</w:t>
      </w:r>
      <w:r w:rsidRPr="008B664F">
        <w:rPr>
          <w:rFonts w:ascii="Book Antiqua" w:hAnsi="Book Antiqua"/>
          <w:sz w:val="16"/>
          <w:szCs w:val="16"/>
        </w:rPr>
        <w:t xml:space="preserve"> (O. F. Müler, 1773)</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Lophocharis (Ehrenberg, 1838)</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Lophocharis salpina</w:t>
      </w:r>
      <w:r w:rsidRPr="008B664F">
        <w:rPr>
          <w:rFonts w:ascii="Book Antiqua" w:hAnsi="Book Antiqua"/>
          <w:sz w:val="16"/>
          <w:szCs w:val="16"/>
        </w:rPr>
        <w:t xml:space="preserve"> (Ehrenberg, 1834)</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Familia</w:t>
      </w:r>
      <w:r w:rsidRPr="008B664F">
        <w:rPr>
          <w:rFonts w:ascii="Book Antiqua" w:hAnsi="Book Antiqua"/>
          <w:b/>
          <w:sz w:val="16"/>
          <w:szCs w:val="16"/>
        </w:rPr>
        <w:tab/>
        <w:t>:</w:t>
      </w:r>
      <w:r w:rsidRPr="008B664F">
        <w:rPr>
          <w:rFonts w:ascii="Book Antiqua" w:hAnsi="Book Antiqua"/>
          <w:sz w:val="16"/>
          <w:szCs w:val="16"/>
        </w:rPr>
        <w:t xml:space="preserve"> Trichotriidae (Harring, 1913)</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Wolga (Skorikov, 1903)</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Wolga spinifera</w:t>
      </w:r>
      <w:r w:rsidRPr="008B664F">
        <w:rPr>
          <w:rFonts w:ascii="Book Antiqua" w:hAnsi="Book Antiqua"/>
          <w:sz w:val="16"/>
          <w:szCs w:val="16"/>
        </w:rPr>
        <w:t xml:space="preserve"> (Western, 1894)</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Trichotria (Bory de St. Vincent, 1827)</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Trichotria curta</w:t>
      </w:r>
      <w:r w:rsidRPr="008B664F">
        <w:rPr>
          <w:rFonts w:ascii="Book Antiqua" w:hAnsi="Book Antiqua"/>
          <w:sz w:val="16"/>
          <w:szCs w:val="16"/>
        </w:rPr>
        <w:t xml:space="preserve"> (Skorikov, 1914)</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Macrochaetus (Perty, 1850)</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Macrochaetus collinsi</w:t>
      </w:r>
      <w:r w:rsidRPr="008B664F">
        <w:rPr>
          <w:rFonts w:ascii="Book Antiqua" w:hAnsi="Book Antiqua"/>
          <w:sz w:val="16"/>
          <w:szCs w:val="16"/>
        </w:rPr>
        <w:t xml:space="preserve"> (Gosse, 1867)</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Familia</w:t>
      </w:r>
      <w:r w:rsidRPr="008B664F">
        <w:rPr>
          <w:rFonts w:ascii="Book Antiqua" w:hAnsi="Book Antiqua"/>
          <w:b/>
          <w:sz w:val="16"/>
          <w:szCs w:val="16"/>
        </w:rPr>
        <w:tab/>
        <w:t>:</w:t>
      </w:r>
      <w:r w:rsidRPr="008B664F">
        <w:rPr>
          <w:rFonts w:ascii="Book Antiqua" w:hAnsi="Book Antiqua"/>
          <w:sz w:val="16"/>
          <w:szCs w:val="16"/>
        </w:rPr>
        <w:t xml:space="preserve"> Lepadellidae (Harring, 1913)</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Colurella (Bory de St. Vincent, 1824)</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Colurella colurus</w:t>
      </w:r>
      <w:r w:rsidRPr="008B664F">
        <w:rPr>
          <w:rFonts w:ascii="Book Antiqua" w:hAnsi="Book Antiqua"/>
          <w:sz w:val="16"/>
          <w:szCs w:val="16"/>
        </w:rPr>
        <w:t xml:space="preserve"> (Ehrenberg, 1831)</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Squatinella (Bory de St. Vincent, 1826)</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Squatinella mutica</w:t>
      </w:r>
      <w:r w:rsidRPr="008B664F">
        <w:rPr>
          <w:rFonts w:ascii="Book Antiqua" w:hAnsi="Book Antiqua"/>
          <w:sz w:val="16"/>
          <w:szCs w:val="16"/>
        </w:rPr>
        <w:t xml:space="preserve"> (Ehrenberg, 1832)</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Lepadella (Bory de St. Vincent, 1826)</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Lepadella acuminata</w:t>
      </w:r>
      <w:r w:rsidRPr="008B664F">
        <w:rPr>
          <w:rFonts w:ascii="Book Antiqua" w:hAnsi="Book Antiqua"/>
          <w:sz w:val="16"/>
          <w:szCs w:val="16"/>
        </w:rPr>
        <w:t xml:space="preserve"> (Ehrenberg, 1834)</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t xml:space="preserve">  </w:t>
      </w:r>
      <w:r w:rsidRPr="008B664F">
        <w:rPr>
          <w:rFonts w:ascii="Book Antiqua" w:hAnsi="Book Antiqua"/>
          <w:i/>
          <w:sz w:val="16"/>
          <w:szCs w:val="16"/>
        </w:rPr>
        <w:t>Lepadella patella</w:t>
      </w:r>
      <w:r w:rsidRPr="008B664F">
        <w:rPr>
          <w:rFonts w:ascii="Book Antiqua" w:hAnsi="Book Antiqua"/>
          <w:sz w:val="16"/>
          <w:szCs w:val="16"/>
        </w:rPr>
        <w:t xml:space="preserve"> (O.F. Müler, 1786)</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t xml:space="preserve">  </w:t>
      </w:r>
      <w:r w:rsidRPr="008B664F">
        <w:rPr>
          <w:rFonts w:ascii="Book Antiqua" w:hAnsi="Book Antiqua"/>
          <w:i/>
          <w:sz w:val="16"/>
          <w:szCs w:val="16"/>
        </w:rPr>
        <w:t>Lepadella quadricarinata</w:t>
      </w:r>
      <w:r w:rsidRPr="008B664F">
        <w:rPr>
          <w:rFonts w:ascii="Book Antiqua" w:hAnsi="Book Antiqua"/>
          <w:sz w:val="16"/>
          <w:szCs w:val="16"/>
        </w:rPr>
        <w:t xml:space="preserve"> (Stenroos, 1898)</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Familia</w:t>
      </w:r>
      <w:r w:rsidRPr="008B664F">
        <w:rPr>
          <w:rFonts w:ascii="Book Antiqua" w:hAnsi="Book Antiqua"/>
          <w:b/>
          <w:sz w:val="16"/>
          <w:szCs w:val="16"/>
        </w:rPr>
        <w:tab/>
        <w:t>:</w:t>
      </w:r>
      <w:r w:rsidRPr="008B664F">
        <w:rPr>
          <w:rFonts w:ascii="Book Antiqua" w:hAnsi="Book Antiqua"/>
          <w:sz w:val="16"/>
          <w:szCs w:val="16"/>
        </w:rPr>
        <w:t xml:space="preserve"> Lecanidae (Remane, 1933)</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Lecane (Nitzch, 1827)</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Lecane flexilis</w:t>
      </w:r>
      <w:r w:rsidRPr="008B664F">
        <w:rPr>
          <w:rFonts w:ascii="Book Antiqua" w:hAnsi="Book Antiqua"/>
          <w:sz w:val="16"/>
          <w:szCs w:val="16"/>
        </w:rPr>
        <w:t xml:space="preserve"> (Gosse, 1886)</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t xml:space="preserve">  </w:t>
      </w:r>
      <w:r w:rsidRPr="008B664F">
        <w:rPr>
          <w:rFonts w:ascii="Book Antiqua" w:hAnsi="Book Antiqua"/>
          <w:i/>
          <w:sz w:val="16"/>
          <w:szCs w:val="16"/>
        </w:rPr>
        <w:t>Lecane grandis</w:t>
      </w:r>
      <w:r w:rsidRPr="008B664F">
        <w:rPr>
          <w:rFonts w:ascii="Book Antiqua" w:hAnsi="Book Antiqua"/>
          <w:sz w:val="16"/>
          <w:szCs w:val="16"/>
        </w:rPr>
        <w:t xml:space="preserve"> (Murray, 1913)</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t xml:space="preserve">  </w:t>
      </w:r>
      <w:r w:rsidRPr="008B664F">
        <w:rPr>
          <w:rFonts w:ascii="Book Antiqua" w:hAnsi="Book Antiqua"/>
          <w:i/>
          <w:sz w:val="16"/>
          <w:szCs w:val="16"/>
        </w:rPr>
        <w:t>Lecane luna</w:t>
      </w:r>
      <w:r w:rsidRPr="008B664F">
        <w:rPr>
          <w:rFonts w:ascii="Book Antiqua" w:hAnsi="Book Antiqua"/>
          <w:sz w:val="16"/>
          <w:szCs w:val="16"/>
        </w:rPr>
        <w:t xml:space="preserve"> (O. F. Müler, 1776)</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t xml:space="preserve">  </w:t>
      </w:r>
      <w:r w:rsidRPr="008B664F">
        <w:rPr>
          <w:rFonts w:ascii="Book Antiqua" w:hAnsi="Book Antiqua"/>
          <w:i/>
          <w:sz w:val="16"/>
          <w:szCs w:val="16"/>
        </w:rPr>
        <w:t>Lecane ohioensis</w:t>
      </w:r>
      <w:r w:rsidRPr="008B664F">
        <w:rPr>
          <w:rFonts w:ascii="Book Antiqua" w:hAnsi="Book Antiqua"/>
          <w:sz w:val="16"/>
          <w:szCs w:val="16"/>
        </w:rPr>
        <w:t xml:space="preserve"> (Herrick, 1885)</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t xml:space="preserve">  </w:t>
      </w:r>
      <w:r w:rsidRPr="008B664F">
        <w:rPr>
          <w:rFonts w:ascii="Book Antiqua" w:hAnsi="Book Antiqua"/>
          <w:i/>
          <w:sz w:val="16"/>
          <w:szCs w:val="16"/>
        </w:rPr>
        <w:t>Lecane hamata</w:t>
      </w:r>
      <w:r w:rsidRPr="008B664F">
        <w:rPr>
          <w:rFonts w:ascii="Book Antiqua" w:hAnsi="Book Antiqua"/>
          <w:sz w:val="16"/>
          <w:szCs w:val="16"/>
        </w:rPr>
        <w:t xml:space="preserve"> (Stokes, 1896)</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t xml:space="preserve">  </w:t>
      </w:r>
      <w:r w:rsidRPr="008B664F">
        <w:rPr>
          <w:rFonts w:ascii="Book Antiqua" w:hAnsi="Book Antiqua"/>
          <w:i/>
          <w:sz w:val="16"/>
          <w:szCs w:val="16"/>
        </w:rPr>
        <w:t>Lecane stenroosi</w:t>
      </w:r>
      <w:r w:rsidRPr="008B664F">
        <w:rPr>
          <w:rFonts w:ascii="Book Antiqua" w:hAnsi="Book Antiqua"/>
          <w:sz w:val="16"/>
          <w:szCs w:val="16"/>
        </w:rPr>
        <w:t xml:space="preserve"> (Meissner, 1908)</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Familia</w:t>
      </w:r>
      <w:r w:rsidRPr="008B664F">
        <w:rPr>
          <w:rFonts w:ascii="Book Antiqua" w:hAnsi="Book Antiqua"/>
          <w:b/>
          <w:sz w:val="16"/>
          <w:szCs w:val="16"/>
        </w:rPr>
        <w:tab/>
        <w:t>:</w:t>
      </w:r>
      <w:r w:rsidRPr="008B664F">
        <w:rPr>
          <w:rFonts w:ascii="Book Antiqua" w:hAnsi="Book Antiqua"/>
          <w:sz w:val="16"/>
          <w:szCs w:val="16"/>
        </w:rPr>
        <w:t xml:space="preserve"> Proalidae (Harring&amp;Myers, 1924)</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Proales (Gosse, 1886)</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Proales decipiens</w:t>
      </w:r>
      <w:r w:rsidRPr="008B664F">
        <w:rPr>
          <w:rFonts w:ascii="Book Antiqua" w:hAnsi="Book Antiqua"/>
          <w:sz w:val="16"/>
          <w:szCs w:val="16"/>
        </w:rPr>
        <w:t xml:space="preserve"> (Ehrenberg, 1831)</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Familia</w:t>
      </w:r>
      <w:r w:rsidRPr="008B664F">
        <w:rPr>
          <w:rFonts w:ascii="Book Antiqua" w:hAnsi="Book Antiqua"/>
          <w:b/>
          <w:sz w:val="16"/>
          <w:szCs w:val="16"/>
        </w:rPr>
        <w:tab/>
        <w:t>:</w:t>
      </w:r>
      <w:r w:rsidRPr="008B664F">
        <w:rPr>
          <w:rFonts w:ascii="Book Antiqua" w:hAnsi="Book Antiqua"/>
          <w:sz w:val="16"/>
          <w:szCs w:val="16"/>
        </w:rPr>
        <w:t xml:space="preserve"> Lindiidae (Harring&amp;Myers, 1924)</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Lindia (Dujardin, 1841)</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Lindia truncata</w:t>
      </w:r>
      <w:r w:rsidRPr="008B664F">
        <w:rPr>
          <w:rFonts w:ascii="Book Antiqua" w:hAnsi="Book Antiqua"/>
          <w:sz w:val="16"/>
          <w:szCs w:val="16"/>
        </w:rPr>
        <w:t xml:space="preserve"> (Jennings, 1894)</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Familia</w:t>
      </w:r>
      <w:r w:rsidRPr="008B664F">
        <w:rPr>
          <w:rFonts w:ascii="Book Antiqua" w:hAnsi="Book Antiqua"/>
          <w:b/>
          <w:sz w:val="16"/>
          <w:szCs w:val="16"/>
        </w:rPr>
        <w:tab/>
        <w:t>:</w:t>
      </w:r>
      <w:r w:rsidRPr="008B664F">
        <w:rPr>
          <w:rFonts w:ascii="Book Antiqua" w:hAnsi="Book Antiqua"/>
          <w:sz w:val="16"/>
          <w:szCs w:val="16"/>
        </w:rPr>
        <w:t xml:space="preserve"> Scaridiidae (Manfredi, 1927)</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lastRenderedPageBreak/>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Scaridium (Ehrenberg, 1830)</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Scaridium longicaudum</w:t>
      </w:r>
      <w:r w:rsidRPr="008B664F">
        <w:rPr>
          <w:rFonts w:ascii="Book Antiqua" w:hAnsi="Book Antiqua"/>
          <w:sz w:val="16"/>
          <w:szCs w:val="16"/>
        </w:rPr>
        <w:t xml:space="preserve"> (O. F. Müler, 1786)</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Familia</w:t>
      </w:r>
      <w:r w:rsidRPr="008B664F">
        <w:rPr>
          <w:rFonts w:ascii="Book Antiqua" w:hAnsi="Book Antiqua"/>
          <w:b/>
          <w:sz w:val="16"/>
          <w:szCs w:val="16"/>
        </w:rPr>
        <w:tab/>
        <w:t>:</w:t>
      </w:r>
      <w:r w:rsidRPr="008B664F">
        <w:rPr>
          <w:rFonts w:ascii="Book Antiqua" w:hAnsi="Book Antiqua"/>
          <w:sz w:val="16"/>
          <w:szCs w:val="16"/>
        </w:rPr>
        <w:t xml:space="preserve"> Notommatidae (Hudson&amp;Gosse, 1886)</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Monommata (Bartsch, 1870)</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r>
      <w:r w:rsidRPr="008B664F">
        <w:rPr>
          <w:rFonts w:ascii="Book Antiqua" w:hAnsi="Book Antiqua"/>
          <w:sz w:val="16"/>
          <w:szCs w:val="16"/>
        </w:rPr>
        <w:t xml:space="preserve">: </w:t>
      </w:r>
      <w:r w:rsidRPr="008B664F">
        <w:rPr>
          <w:rFonts w:ascii="Book Antiqua" w:hAnsi="Book Antiqua"/>
          <w:i/>
          <w:sz w:val="16"/>
          <w:szCs w:val="16"/>
        </w:rPr>
        <w:t>Monommata longiseta</w:t>
      </w:r>
      <w:r w:rsidRPr="008B664F">
        <w:rPr>
          <w:rFonts w:ascii="Book Antiqua" w:hAnsi="Book Antiqua"/>
          <w:sz w:val="16"/>
          <w:szCs w:val="16"/>
        </w:rPr>
        <w:t xml:space="preserve"> (O. F. Müler, 1786)</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Taphrocampa (Gosse, 1851)</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Taphrocampa selenura</w:t>
      </w:r>
      <w:r w:rsidRPr="008B664F">
        <w:rPr>
          <w:rFonts w:ascii="Book Antiqua" w:hAnsi="Book Antiqua"/>
          <w:sz w:val="16"/>
          <w:szCs w:val="16"/>
        </w:rPr>
        <w:t xml:space="preserve"> (Gosse, 1887)</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Eosphora (Ehrenberg, 1830)</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Eosphora najas</w:t>
      </w:r>
      <w:r w:rsidRPr="008B664F">
        <w:rPr>
          <w:rFonts w:ascii="Book Antiqua" w:hAnsi="Book Antiqua"/>
          <w:sz w:val="16"/>
          <w:szCs w:val="16"/>
        </w:rPr>
        <w:t xml:space="preserve"> (Ehrenberg, 1830)</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Resticula (Harring&amp;Myers, 1924)</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Resticula gelida</w:t>
      </w:r>
      <w:r w:rsidRPr="008B664F">
        <w:rPr>
          <w:rFonts w:ascii="Book Antiqua" w:hAnsi="Book Antiqua"/>
          <w:sz w:val="16"/>
          <w:szCs w:val="16"/>
        </w:rPr>
        <w:t xml:space="preserve"> (Harring&amp;Myers, 1922)</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Gennus</w:t>
      </w:r>
      <w:r w:rsidRPr="008B664F">
        <w:rPr>
          <w:rFonts w:ascii="Book Antiqua" w:hAnsi="Book Antiqua"/>
          <w:b/>
          <w:sz w:val="16"/>
          <w:szCs w:val="16"/>
        </w:rPr>
        <w:tab/>
        <w:t>:</w:t>
      </w:r>
      <w:r w:rsidRPr="008B664F">
        <w:rPr>
          <w:rFonts w:ascii="Book Antiqua" w:hAnsi="Book Antiqua"/>
          <w:sz w:val="16"/>
          <w:szCs w:val="16"/>
        </w:rPr>
        <w:t xml:space="preserve"> Notommata (Ehrenberg, 1830)</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Notommata copeus</w:t>
      </w:r>
      <w:r w:rsidRPr="008B664F">
        <w:rPr>
          <w:rFonts w:ascii="Book Antiqua" w:hAnsi="Book Antiqua"/>
          <w:sz w:val="16"/>
          <w:szCs w:val="16"/>
        </w:rPr>
        <w:t xml:space="preserve"> (Ehrenberg, 1834)</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Pleurotrocha (Ehrenberg, 1830)</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Pleurotrocha petromyzon</w:t>
      </w:r>
      <w:r w:rsidRPr="008B664F">
        <w:rPr>
          <w:rFonts w:ascii="Book Antiqua" w:hAnsi="Book Antiqua"/>
          <w:sz w:val="16"/>
          <w:szCs w:val="16"/>
        </w:rPr>
        <w:t xml:space="preserve"> (Ehrenberg, 1830)</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Cephalodella (Bory de St. Vincent, 1826)</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Cephalodella gibba</w:t>
      </w:r>
      <w:r w:rsidRPr="008B664F">
        <w:rPr>
          <w:rFonts w:ascii="Book Antiqua" w:hAnsi="Book Antiqua"/>
          <w:sz w:val="16"/>
          <w:szCs w:val="16"/>
        </w:rPr>
        <w:t xml:space="preserve"> (Ehrenberg, 1838)</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t xml:space="preserve">  </w:t>
      </w:r>
      <w:r w:rsidRPr="008B664F">
        <w:rPr>
          <w:rFonts w:ascii="Book Antiqua" w:hAnsi="Book Antiqua"/>
          <w:i/>
          <w:sz w:val="16"/>
          <w:szCs w:val="16"/>
        </w:rPr>
        <w:t>Cephalodella catellina</w:t>
      </w:r>
      <w:r w:rsidRPr="008B664F">
        <w:rPr>
          <w:rFonts w:ascii="Book Antiqua" w:hAnsi="Book Antiqua"/>
          <w:sz w:val="16"/>
          <w:szCs w:val="16"/>
        </w:rPr>
        <w:t xml:space="preserve"> (O.F. Müler, 1786)</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Familia</w:t>
      </w:r>
      <w:r w:rsidRPr="008B664F">
        <w:rPr>
          <w:rFonts w:ascii="Book Antiqua" w:hAnsi="Book Antiqua"/>
          <w:b/>
          <w:sz w:val="16"/>
          <w:szCs w:val="16"/>
        </w:rPr>
        <w:tab/>
        <w:t>:</w:t>
      </w:r>
      <w:r w:rsidRPr="008B664F">
        <w:rPr>
          <w:rFonts w:ascii="Book Antiqua" w:hAnsi="Book Antiqua"/>
          <w:sz w:val="16"/>
          <w:szCs w:val="16"/>
        </w:rPr>
        <w:t xml:space="preserve"> Trichocercidae (Harring, 1913)</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Trichocerca (Lamarck, 1801)</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Trichocerca cylindirica</w:t>
      </w:r>
      <w:r w:rsidRPr="008B664F">
        <w:rPr>
          <w:rFonts w:ascii="Book Antiqua" w:hAnsi="Book Antiqua"/>
          <w:sz w:val="16"/>
          <w:szCs w:val="16"/>
        </w:rPr>
        <w:t xml:space="preserve"> (Imhof, 1891)</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t xml:space="preserve">  </w:t>
      </w:r>
      <w:r w:rsidRPr="008B664F">
        <w:rPr>
          <w:rFonts w:ascii="Book Antiqua" w:hAnsi="Book Antiqua"/>
          <w:i/>
          <w:sz w:val="16"/>
          <w:szCs w:val="16"/>
        </w:rPr>
        <w:t>Trichocerca pusilla</w:t>
      </w:r>
      <w:r w:rsidRPr="008B664F">
        <w:rPr>
          <w:rFonts w:ascii="Book Antiqua" w:hAnsi="Book Antiqua"/>
          <w:sz w:val="16"/>
          <w:szCs w:val="16"/>
        </w:rPr>
        <w:t xml:space="preserve"> (Lauterborn, 1898)</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t xml:space="preserve">  </w:t>
      </w:r>
      <w:r w:rsidRPr="008B664F">
        <w:rPr>
          <w:rFonts w:ascii="Book Antiqua" w:hAnsi="Book Antiqua"/>
          <w:i/>
          <w:sz w:val="16"/>
          <w:szCs w:val="16"/>
        </w:rPr>
        <w:t>Trichocerca rattus</w:t>
      </w:r>
      <w:r w:rsidRPr="008B664F">
        <w:rPr>
          <w:rFonts w:ascii="Book Antiqua" w:hAnsi="Book Antiqua"/>
          <w:sz w:val="16"/>
          <w:szCs w:val="16"/>
        </w:rPr>
        <w:t xml:space="preserve"> (O.F. Müler, 1776)</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t xml:space="preserve">  </w:t>
      </w:r>
      <w:r w:rsidRPr="008B664F">
        <w:rPr>
          <w:rFonts w:ascii="Book Antiqua" w:hAnsi="Book Antiqua"/>
          <w:i/>
          <w:sz w:val="16"/>
          <w:szCs w:val="16"/>
        </w:rPr>
        <w:t>Trichocerca stylata</w:t>
      </w:r>
      <w:r w:rsidRPr="008B664F">
        <w:rPr>
          <w:rFonts w:ascii="Book Antiqua" w:hAnsi="Book Antiqua"/>
          <w:sz w:val="16"/>
          <w:szCs w:val="16"/>
        </w:rPr>
        <w:t xml:space="preserve"> (Gosse, 1851)</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Elosa (Lord, 1891)</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Elosa worallii</w:t>
      </w:r>
      <w:r w:rsidRPr="008B664F">
        <w:rPr>
          <w:rFonts w:ascii="Book Antiqua" w:hAnsi="Book Antiqua"/>
          <w:sz w:val="16"/>
          <w:szCs w:val="16"/>
        </w:rPr>
        <w:t xml:space="preserve"> (Lord, 1891)</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Familia</w:t>
      </w:r>
      <w:r w:rsidRPr="008B664F">
        <w:rPr>
          <w:rFonts w:ascii="Book Antiqua" w:hAnsi="Book Antiqua"/>
          <w:b/>
          <w:sz w:val="16"/>
          <w:szCs w:val="16"/>
        </w:rPr>
        <w:tab/>
        <w:t>:</w:t>
      </w:r>
      <w:r w:rsidRPr="008B664F">
        <w:rPr>
          <w:rFonts w:ascii="Book Antiqua" w:hAnsi="Book Antiqua"/>
          <w:sz w:val="16"/>
          <w:szCs w:val="16"/>
        </w:rPr>
        <w:t xml:space="preserve"> Gastropodidae (Harring, 1913)</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Gastropus (Imhof, 1898)</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Gastropus hyptopus</w:t>
      </w:r>
      <w:r w:rsidRPr="008B664F">
        <w:rPr>
          <w:rFonts w:ascii="Book Antiqua" w:hAnsi="Book Antiqua"/>
          <w:sz w:val="16"/>
          <w:szCs w:val="16"/>
        </w:rPr>
        <w:t xml:space="preserve"> (Ehrenberg, 1838)</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sz w:val="16"/>
          <w:szCs w:val="16"/>
        </w:rPr>
        <w:tab/>
        <w:t>Ascomorpha (Perty, 1850)</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Ascomorpha ovalis</w:t>
      </w:r>
      <w:r w:rsidRPr="008B664F">
        <w:rPr>
          <w:rFonts w:ascii="Book Antiqua" w:hAnsi="Book Antiqua"/>
          <w:sz w:val="16"/>
          <w:szCs w:val="16"/>
        </w:rPr>
        <w:t xml:space="preserve"> (Bergendahl, 1892)</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Familia</w:t>
      </w:r>
      <w:r w:rsidRPr="008B664F">
        <w:rPr>
          <w:rFonts w:ascii="Book Antiqua" w:hAnsi="Book Antiqua"/>
          <w:b/>
          <w:sz w:val="16"/>
          <w:szCs w:val="16"/>
        </w:rPr>
        <w:tab/>
        <w:t>:</w:t>
      </w:r>
      <w:r w:rsidRPr="008B664F">
        <w:rPr>
          <w:rFonts w:ascii="Book Antiqua" w:hAnsi="Book Antiqua"/>
          <w:sz w:val="16"/>
          <w:szCs w:val="16"/>
        </w:rPr>
        <w:t xml:space="preserve"> Synchaetidae (Hudson&amp;Gosse, 1886)</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Synchaeta (Ehrenberg, 1832)</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Synchaeta oblonga</w:t>
      </w:r>
      <w:r w:rsidRPr="008B664F">
        <w:rPr>
          <w:rFonts w:ascii="Book Antiqua" w:hAnsi="Book Antiqua"/>
          <w:sz w:val="16"/>
          <w:szCs w:val="16"/>
        </w:rPr>
        <w:t xml:space="preserve"> (Ehrenberg, 1831)</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Polyarthra (Ehrenberg, 1834)</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Polyarthra dolichoptera</w:t>
      </w:r>
      <w:r w:rsidRPr="008B664F">
        <w:rPr>
          <w:rFonts w:ascii="Book Antiqua" w:hAnsi="Book Antiqua"/>
          <w:sz w:val="16"/>
          <w:szCs w:val="16"/>
        </w:rPr>
        <w:t xml:space="preserve"> (Idelson, 1925)</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t xml:space="preserve">  </w:t>
      </w:r>
      <w:r w:rsidRPr="008B664F">
        <w:rPr>
          <w:rFonts w:ascii="Book Antiqua" w:hAnsi="Book Antiqua"/>
          <w:i/>
          <w:sz w:val="16"/>
          <w:szCs w:val="16"/>
        </w:rPr>
        <w:t>Polyarthra vuşgaris</w:t>
      </w:r>
      <w:r w:rsidRPr="008B664F">
        <w:rPr>
          <w:rFonts w:ascii="Book Antiqua" w:hAnsi="Book Antiqua"/>
          <w:sz w:val="16"/>
          <w:szCs w:val="16"/>
        </w:rPr>
        <w:t xml:space="preserve"> (Carlin, 1943)</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Familia</w:t>
      </w:r>
      <w:r w:rsidRPr="008B664F">
        <w:rPr>
          <w:rFonts w:ascii="Book Antiqua" w:hAnsi="Book Antiqua"/>
          <w:b/>
          <w:sz w:val="16"/>
          <w:szCs w:val="16"/>
        </w:rPr>
        <w:tab/>
        <w:t>:</w:t>
      </w:r>
      <w:r w:rsidRPr="008B664F">
        <w:rPr>
          <w:rFonts w:ascii="Book Antiqua" w:hAnsi="Book Antiqua"/>
          <w:sz w:val="16"/>
          <w:szCs w:val="16"/>
        </w:rPr>
        <w:t xml:space="preserve"> Asplanchnidae (Eckstein, 1883)</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Asplachnopus (Guerne, 1888)</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Asplachnopus dahlgreni</w:t>
      </w:r>
      <w:r w:rsidRPr="008B664F">
        <w:rPr>
          <w:rFonts w:ascii="Book Antiqua" w:hAnsi="Book Antiqua"/>
          <w:sz w:val="16"/>
          <w:szCs w:val="16"/>
        </w:rPr>
        <w:t xml:space="preserve"> (Myers, 1934)</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Asplanchna (Gosse, 1850)</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Asplanchna priodonta</w:t>
      </w:r>
      <w:r w:rsidRPr="008B664F">
        <w:rPr>
          <w:rFonts w:ascii="Book Antiqua" w:hAnsi="Book Antiqua"/>
          <w:sz w:val="16"/>
          <w:szCs w:val="16"/>
        </w:rPr>
        <w:t xml:space="preserve"> (Gosse, 1850)</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t xml:space="preserve">  </w:t>
      </w:r>
      <w:r w:rsidRPr="008B664F">
        <w:rPr>
          <w:rFonts w:ascii="Book Antiqua" w:hAnsi="Book Antiqua"/>
          <w:i/>
          <w:sz w:val="16"/>
          <w:szCs w:val="16"/>
        </w:rPr>
        <w:t>Asplanchna silvestris</w:t>
      </w:r>
      <w:r w:rsidRPr="008B664F">
        <w:rPr>
          <w:rFonts w:ascii="Book Antiqua" w:hAnsi="Book Antiqua"/>
          <w:sz w:val="16"/>
          <w:szCs w:val="16"/>
        </w:rPr>
        <w:t xml:space="preserve"> (Daday, 1902)</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Familia</w:t>
      </w:r>
      <w:r w:rsidRPr="008B664F">
        <w:rPr>
          <w:rFonts w:ascii="Book Antiqua" w:hAnsi="Book Antiqua"/>
          <w:b/>
          <w:sz w:val="16"/>
          <w:szCs w:val="16"/>
        </w:rPr>
        <w:tab/>
        <w:t>:</w:t>
      </w:r>
      <w:r w:rsidRPr="008B664F">
        <w:rPr>
          <w:rFonts w:ascii="Book Antiqua" w:hAnsi="Book Antiqua"/>
          <w:sz w:val="16"/>
          <w:szCs w:val="16"/>
        </w:rPr>
        <w:t xml:space="preserve"> Dicranophoridae (Harring, 1913)</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Dicranophorus (Nitzsch, 1827)</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Dicranophorus caudatus</w:t>
      </w:r>
      <w:r w:rsidRPr="008B664F">
        <w:rPr>
          <w:rFonts w:ascii="Book Antiqua" w:hAnsi="Book Antiqua"/>
          <w:sz w:val="16"/>
          <w:szCs w:val="16"/>
        </w:rPr>
        <w:t xml:space="preserve"> (Ehrenberg, 1834)</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lastRenderedPageBreak/>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Encentrum (Ehrenberg, 1838)</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Encentrum saundersidae</w:t>
      </w:r>
      <w:r w:rsidRPr="008B664F">
        <w:rPr>
          <w:rFonts w:ascii="Book Antiqua" w:hAnsi="Book Antiqua"/>
          <w:sz w:val="16"/>
          <w:szCs w:val="16"/>
        </w:rPr>
        <w:t xml:space="preserve"> (Hudson, 1885)</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Erignatha</w:t>
      </w:r>
      <w:r w:rsidRPr="008B664F">
        <w:rPr>
          <w:rFonts w:ascii="Book Antiqua" w:hAnsi="Book Antiqua"/>
          <w:sz w:val="16"/>
          <w:szCs w:val="16"/>
        </w:rPr>
        <w:tab/>
        <w:t xml:space="preserve"> (Harring&amp;Myers, 1928)</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Erignatha sagittoides</w:t>
      </w:r>
      <w:r w:rsidRPr="008B664F">
        <w:rPr>
          <w:rFonts w:ascii="Book Antiqua" w:hAnsi="Book Antiqua"/>
          <w:sz w:val="16"/>
          <w:szCs w:val="16"/>
        </w:rPr>
        <w:t xml:space="preserve"> (Wiszniewski, 1935)</w:t>
      </w:r>
    </w:p>
    <w:p w:rsidR="004728CE" w:rsidRPr="008B664F" w:rsidRDefault="004728CE" w:rsidP="004728CE">
      <w:pPr>
        <w:spacing w:line="360" w:lineRule="auto"/>
        <w:rPr>
          <w:rFonts w:ascii="Book Antiqua" w:hAnsi="Book Antiqua"/>
          <w:sz w:val="16"/>
          <w:szCs w:val="16"/>
        </w:rPr>
      </w:pPr>
      <w:r w:rsidRPr="008B664F">
        <w:rPr>
          <w:rFonts w:ascii="Book Antiqua" w:hAnsi="Book Antiqua"/>
          <w:b/>
          <w:sz w:val="16"/>
          <w:szCs w:val="16"/>
        </w:rPr>
        <w:t>Superordo</w:t>
      </w:r>
      <w:r w:rsidRPr="008B664F">
        <w:rPr>
          <w:rFonts w:ascii="Book Antiqua" w:hAnsi="Book Antiqua"/>
          <w:b/>
          <w:sz w:val="16"/>
          <w:szCs w:val="16"/>
        </w:rPr>
        <w:tab/>
        <w:t>:</w:t>
      </w:r>
      <w:r w:rsidRPr="008B664F">
        <w:rPr>
          <w:rFonts w:ascii="Book Antiqua" w:hAnsi="Book Antiqua"/>
          <w:sz w:val="16"/>
          <w:szCs w:val="16"/>
        </w:rPr>
        <w:t xml:space="preserve"> Gnesiotrocha (Kutikova, 1970)</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b/>
          <w:sz w:val="16"/>
          <w:szCs w:val="16"/>
        </w:rPr>
        <w:t>Ordo</w:t>
      </w:r>
      <w:r w:rsidRPr="008B664F">
        <w:rPr>
          <w:rFonts w:ascii="Book Antiqua" w:hAnsi="Book Antiqua"/>
          <w:b/>
          <w:sz w:val="16"/>
          <w:szCs w:val="16"/>
        </w:rPr>
        <w:tab/>
        <w:t>:</w:t>
      </w:r>
      <w:r w:rsidRPr="008B664F">
        <w:rPr>
          <w:rFonts w:ascii="Book Antiqua" w:hAnsi="Book Antiqua"/>
          <w:sz w:val="16"/>
          <w:szCs w:val="16"/>
        </w:rPr>
        <w:t xml:space="preserve"> Flosculariacea (Harring, 1913)</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Familia</w:t>
      </w:r>
      <w:r w:rsidRPr="008B664F">
        <w:rPr>
          <w:rFonts w:ascii="Book Antiqua" w:hAnsi="Book Antiqua"/>
          <w:b/>
          <w:sz w:val="16"/>
          <w:szCs w:val="16"/>
        </w:rPr>
        <w:tab/>
        <w:t>:</w:t>
      </w:r>
      <w:r w:rsidRPr="008B664F">
        <w:rPr>
          <w:rFonts w:ascii="Book Antiqua" w:hAnsi="Book Antiqua"/>
          <w:sz w:val="16"/>
          <w:szCs w:val="16"/>
        </w:rPr>
        <w:t xml:space="preserve"> Testudinellidae (Harring, 1913)</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Testudinella (Bory de St. Vincent, 1826)</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sz w:val="16"/>
          <w:szCs w:val="16"/>
        </w:rPr>
        <w:t xml:space="preserve"> </w:t>
      </w:r>
      <w:r w:rsidRPr="008B664F">
        <w:rPr>
          <w:rFonts w:ascii="Book Antiqua" w:hAnsi="Book Antiqua"/>
          <w:i/>
          <w:sz w:val="16"/>
          <w:szCs w:val="16"/>
        </w:rPr>
        <w:t>Testudinella patina</w:t>
      </w:r>
      <w:r w:rsidRPr="008B664F">
        <w:rPr>
          <w:rFonts w:ascii="Book Antiqua" w:hAnsi="Book Antiqua"/>
          <w:sz w:val="16"/>
          <w:szCs w:val="16"/>
        </w:rPr>
        <w:t xml:space="preserve"> (Hermann, 1783)</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Pompholyx (Gosse, 1851)</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Pompholyx sulcata</w:t>
      </w:r>
      <w:r w:rsidRPr="008B664F">
        <w:rPr>
          <w:rFonts w:ascii="Book Antiqua" w:hAnsi="Book Antiqua"/>
          <w:sz w:val="16"/>
          <w:szCs w:val="16"/>
        </w:rPr>
        <w:t xml:space="preserve"> (Hudson, 1885)</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Familia</w:t>
      </w:r>
      <w:r w:rsidRPr="008B664F">
        <w:rPr>
          <w:rFonts w:ascii="Book Antiqua" w:hAnsi="Book Antiqua"/>
          <w:b/>
          <w:sz w:val="16"/>
          <w:szCs w:val="16"/>
        </w:rPr>
        <w:tab/>
        <w:t>:</w:t>
      </w:r>
      <w:r w:rsidRPr="008B664F">
        <w:rPr>
          <w:rFonts w:ascii="Book Antiqua" w:hAnsi="Book Antiqua"/>
          <w:sz w:val="16"/>
          <w:szCs w:val="16"/>
        </w:rPr>
        <w:t xml:space="preserve"> Flosculariidae (Ehrenberg, 1838)</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Floscularia (Cuvier, 1798)</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Floscularia ringens</w:t>
      </w:r>
      <w:r w:rsidRPr="008B664F">
        <w:rPr>
          <w:rFonts w:ascii="Book Antiqua" w:hAnsi="Book Antiqua"/>
          <w:sz w:val="16"/>
          <w:szCs w:val="16"/>
        </w:rPr>
        <w:t xml:space="preserve"> (Linnaeus, 1758)</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Ptygura (Ehrenberg, 1832)</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Ptygura furcillata</w:t>
      </w:r>
      <w:r w:rsidRPr="008B664F">
        <w:rPr>
          <w:rFonts w:ascii="Book Antiqua" w:hAnsi="Book Antiqua"/>
          <w:sz w:val="16"/>
          <w:szCs w:val="16"/>
        </w:rPr>
        <w:t xml:space="preserve"> (Kellicott, 1889)</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Familia</w:t>
      </w:r>
      <w:r w:rsidRPr="008B664F">
        <w:rPr>
          <w:rFonts w:ascii="Book Antiqua" w:hAnsi="Book Antiqua"/>
          <w:b/>
          <w:sz w:val="16"/>
          <w:szCs w:val="16"/>
        </w:rPr>
        <w:tab/>
        <w:t>:</w:t>
      </w:r>
      <w:r w:rsidRPr="008B664F">
        <w:rPr>
          <w:rFonts w:ascii="Book Antiqua" w:hAnsi="Book Antiqua"/>
          <w:sz w:val="16"/>
          <w:szCs w:val="16"/>
        </w:rPr>
        <w:t xml:space="preserve"> Conochilidae (Harring, 1913)</w:t>
      </w:r>
      <w:r w:rsidRPr="008B664F">
        <w:rPr>
          <w:rFonts w:ascii="Book Antiqua" w:hAnsi="Book Antiqua"/>
          <w:sz w:val="16"/>
          <w:szCs w:val="16"/>
        </w:rPr>
        <w:tab/>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Conochilus (Ehrenberg, 1834)</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Conochilus natans</w:t>
      </w:r>
      <w:r w:rsidRPr="008B664F">
        <w:rPr>
          <w:rFonts w:ascii="Book Antiqua" w:hAnsi="Book Antiqua"/>
          <w:sz w:val="16"/>
          <w:szCs w:val="16"/>
        </w:rPr>
        <w:t xml:space="preserve"> (Seligo, 1900)</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Familia</w:t>
      </w:r>
      <w:r w:rsidRPr="008B664F">
        <w:rPr>
          <w:rFonts w:ascii="Book Antiqua" w:hAnsi="Book Antiqua"/>
          <w:b/>
          <w:sz w:val="16"/>
          <w:szCs w:val="16"/>
        </w:rPr>
        <w:tab/>
        <w:t>:</w:t>
      </w:r>
      <w:r w:rsidRPr="008B664F">
        <w:rPr>
          <w:rFonts w:ascii="Book Antiqua" w:hAnsi="Book Antiqua"/>
          <w:sz w:val="16"/>
          <w:szCs w:val="16"/>
        </w:rPr>
        <w:t xml:space="preserve"> Hexarthridae (Bartos, 1959)</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Hexarthra (Schmarda, 1854)</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Hexarthra fennica</w:t>
      </w:r>
      <w:r w:rsidRPr="008B664F">
        <w:rPr>
          <w:rFonts w:ascii="Book Antiqua" w:hAnsi="Book Antiqua"/>
          <w:sz w:val="16"/>
          <w:szCs w:val="16"/>
        </w:rPr>
        <w:t xml:space="preserve"> (Levander, 1892)</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Familia</w:t>
      </w:r>
      <w:r w:rsidRPr="008B664F">
        <w:rPr>
          <w:rFonts w:ascii="Book Antiqua" w:hAnsi="Book Antiqua"/>
          <w:b/>
          <w:sz w:val="16"/>
          <w:szCs w:val="16"/>
        </w:rPr>
        <w:tab/>
        <w:t>:</w:t>
      </w:r>
      <w:r w:rsidRPr="008B664F">
        <w:rPr>
          <w:rFonts w:ascii="Book Antiqua" w:hAnsi="Book Antiqua"/>
          <w:sz w:val="16"/>
          <w:szCs w:val="16"/>
        </w:rPr>
        <w:t xml:space="preserve"> Filiniidae (Harrying&amp;Myers, 1926)</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Filinia</w:t>
      </w:r>
      <w:r w:rsidRPr="008B664F">
        <w:rPr>
          <w:rFonts w:ascii="Book Antiqua" w:hAnsi="Book Antiqua"/>
          <w:sz w:val="16"/>
          <w:szCs w:val="16"/>
        </w:rPr>
        <w:tab/>
        <w:t>(Bory de St. Vincent, 1824)</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Filinia passa</w:t>
      </w:r>
      <w:r w:rsidRPr="008B664F">
        <w:rPr>
          <w:rFonts w:ascii="Book Antiqua" w:hAnsi="Book Antiqua"/>
          <w:sz w:val="16"/>
          <w:szCs w:val="16"/>
        </w:rPr>
        <w:t xml:space="preserve"> (O. F. Müller, 1786)</w:t>
      </w:r>
    </w:p>
    <w:p w:rsidR="004728CE" w:rsidRPr="008B664F" w:rsidRDefault="004728CE" w:rsidP="004728CE">
      <w:pPr>
        <w:spacing w:line="360" w:lineRule="auto"/>
        <w:ind w:firstLine="284"/>
        <w:rPr>
          <w:rFonts w:ascii="Book Antiqua" w:hAnsi="Book Antiqua"/>
          <w:sz w:val="16"/>
          <w:szCs w:val="16"/>
        </w:rPr>
      </w:pPr>
      <w:r w:rsidRPr="008B664F">
        <w:rPr>
          <w:rFonts w:ascii="Book Antiqua" w:hAnsi="Book Antiqua"/>
          <w:b/>
          <w:sz w:val="16"/>
          <w:szCs w:val="16"/>
        </w:rPr>
        <w:t>Ordo</w:t>
      </w:r>
      <w:r w:rsidRPr="008B664F">
        <w:rPr>
          <w:rFonts w:ascii="Book Antiqua" w:hAnsi="Book Antiqua"/>
          <w:b/>
          <w:sz w:val="16"/>
          <w:szCs w:val="16"/>
        </w:rPr>
        <w:tab/>
        <w:t>:</w:t>
      </w:r>
      <w:r w:rsidRPr="008B664F">
        <w:rPr>
          <w:rFonts w:ascii="Book Antiqua" w:hAnsi="Book Antiqua"/>
          <w:sz w:val="16"/>
          <w:szCs w:val="16"/>
        </w:rPr>
        <w:t xml:space="preserve"> Collothecaceae (Harring, 1913)</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Familia</w:t>
      </w:r>
      <w:r w:rsidRPr="008B664F">
        <w:rPr>
          <w:rFonts w:ascii="Book Antiqua" w:hAnsi="Book Antiqua"/>
          <w:b/>
          <w:sz w:val="16"/>
          <w:szCs w:val="16"/>
        </w:rPr>
        <w:tab/>
        <w:t>:</w:t>
      </w:r>
      <w:r w:rsidRPr="008B664F">
        <w:rPr>
          <w:rFonts w:ascii="Book Antiqua" w:hAnsi="Book Antiqua"/>
          <w:sz w:val="16"/>
          <w:szCs w:val="16"/>
        </w:rPr>
        <w:t xml:space="preserve"> Collothecidae (Harring, 1913)</w:t>
      </w:r>
    </w:p>
    <w:p w:rsidR="004728CE" w:rsidRPr="008B664F" w:rsidRDefault="004728CE" w:rsidP="004728CE">
      <w:pPr>
        <w:spacing w:line="360" w:lineRule="auto"/>
        <w:rPr>
          <w:rFonts w:ascii="Book Antiqua" w:hAnsi="Book Antiqua"/>
          <w:sz w:val="16"/>
          <w:szCs w:val="16"/>
        </w:rPr>
      </w:pP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Genus</w:t>
      </w:r>
      <w:r w:rsidRPr="008B664F">
        <w:rPr>
          <w:rFonts w:ascii="Book Antiqua" w:hAnsi="Book Antiqua"/>
          <w:b/>
          <w:sz w:val="16"/>
          <w:szCs w:val="16"/>
        </w:rPr>
        <w:tab/>
        <w:t>:</w:t>
      </w:r>
      <w:r w:rsidRPr="008B664F">
        <w:rPr>
          <w:rFonts w:ascii="Book Antiqua" w:hAnsi="Book Antiqua"/>
          <w:sz w:val="16"/>
          <w:szCs w:val="16"/>
        </w:rPr>
        <w:t xml:space="preserve"> Collotheca (Harring, 1913)</w:t>
      </w:r>
    </w:p>
    <w:p w:rsidR="00A8711D" w:rsidRDefault="004728CE" w:rsidP="004728CE">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sz w:val="16"/>
          <w:szCs w:val="16"/>
        </w:rPr>
        <w:tab/>
      </w:r>
      <w:r w:rsidRPr="008B664F">
        <w:rPr>
          <w:rFonts w:ascii="Book Antiqua" w:hAnsi="Book Antiqua"/>
          <w:b/>
          <w:sz w:val="16"/>
          <w:szCs w:val="16"/>
        </w:rPr>
        <w:t>Species</w:t>
      </w:r>
      <w:r w:rsidRPr="008B664F">
        <w:rPr>
          <w:rFonts w:ascii="Book Antiqua" w:hAnsi="Book Antiqua"/>
          <w:b/>
          <w:sz w:val="16"/>
          <w:szCs w:val="16"/>
        </w:rPr>
        <w:tab/>
        <w:t>:</w:t>
      </w:r>
      <w:r w:rsidRPr="008B664F">
        <w:rPr>
          <w:rFonts w:ascii="Book Antiqua" w:hAnsi="Book Antiqua"/>
          <w:sz w:val="16"/>
          <w:szCs w:val="16"/>
        </w:rPr>
        <w:t xml:space="preserve"> </w:t>
      </w:r>
      <w:r w:rsidRPr="008B664F">
        <w:rPr>
          <w:rFonts w:ascii="Book Antiqua" w:hAnsi="Book Antiqua"/>
          <w:i/>
          <w:sz w:val="16"/>
          <w:szCs w:val="16"/>
        </w:rPr>
        <w:t>Collotheca mutabilis</w:t>
      </w:r>
      <w:r w:rsidRPr="008B664F">
        <w:rPr>
          <w:rFonts w:ascii="Book Antiqua" w:hAnsi="Book Antiqua"/>
          <w:sz w:val="16"/>
          <w:szCs w:val="16"/>
        </w:rPr>
        <w:t xml:space="preserve"> (Hudson,</w:t>
      </w:r>
    </w:p>
    <w:sectPr w:rsidR="00A8711D" w:rsidSect="005E271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Book Antiqua">
    <w:panose1 w:val="02040602050305030304"/>
    <w:charset w:val="A2"/>
    <w:family w:val="roman"/>
    <w:pitch w:val="variable"/>
    <w:sig w:usb0="00000287" w:usb1="00000000" w:usb2="00000000" w:usb3="00000000" w:csb0="0000009F" w:csb1="00000000"/>
  </w:font>
  <w:font w:name="Quorum LT Book">
    <w:altName w:val="Arial Narrow"/>
    <w:charset w:val="00"/>
    <w:family w:val="auto"/>
    <w:pitch w:val="variable"/>
    <w:sig w:usb0="00000001" w:usb1="00000040" w:usb2="00000000" w:usb3="00000000" w:csb0="00000009"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620" w:rsidRPr="001D2620" w:rsidRDefault="004728CE" w:rsidP="001D2620">
    <w:pPr>
      <w:pStyle w:val="Altbilgi"/>
      <w:jc w:val="center"/>
      <w:rPr>
        <w:rFonts w:ascii="Book Antiqua" w:hAnsi="Book Antiqua"/>
        <w:b/>
      </w:rPr>
    </w:pPr>
    <w:r w:rsidRPr="001D2620">
      <w:rPr>
        <w:rStyle w:val="SayfaNumaras"/>
        <w:rFonts w:ascii="Book Antiqua" w:hAnsi="Book Antiqua"/>
        <w:b/>
      </w:rPr>
      <w:fldChar w:fldCharType="begin"/>
    </w:r>
    <w:r w:rsidRPr="001D2620">
      <w:rPr>
        <w:rStyle w:val="SayfaNumaras"/>
        <w:rFonts w:ascii="Book Antiqua" w:hAnsi="Book Antiqua"/>
        <w:b/>
      </w:rPr>
      <w:instrText xml:space="preserve"> PAGE </w:instrText>
    </w:r>
    <w:r w:rsidRPr="001D2620">
      <w:rPr>
        <w:rStyle w:val="SayfaNumaras"/>
        <w:rFonts w:ascii="Book Antiqua" w:hAnsi="Book Antiqua"/>
        <w:b/>
      </w:rPr>
      <w:fldChar w:fldCharType="separate"/>
    </w:r>
    <w:r>
      <w:rPr>
        <w:rStyle w:val="SayfaNumaras"/>
        <w:rFonts w:ascii="Book Antiqua" w:hAnsi="Book Antiqua"/>
        <w:b/>
        <w:noProof/>
      </w:rPr>
      <w:t>36</w:t>
    </w:r>
    <w:r w:rsidRPr="001D2620">
      <w:rPr>
        <w:rStyle w:val="SayfaNumaras"/>
        <w:rFonts w:ascii="Book Antiqua" w:hAnsi="Book Antiqua"/>
        <w:b/>
      </w:rP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AFE" w:rsidRPr="00573AFE" w:rsidRDefault="004728CE" w:rsidP="00573AFE">
    <w:pPr>
      <w:pStyle w:val="stbilgi"/>
      <w:rPr>
        <w:rFonts w:ascii="Quorum LT Book" w:hAnsi="Quorum LT Book"/>
        <w:sz w:val="16"/>
        <w:szCs w:val="16"/>
      </w:rPr>
    </w:pPr>
    <w:r>
      <w:rPr>
        <w:rFonts w:ascii="Quorum LT Book" w:hAnsi="Quorum LT Book"/>
        <w:sz w:val="16"/>
        <w:szCs w:val="16"/>
        <w:vertAlign w:val="superscript"/>
      </w:rPr>
      <w:t>_______________</w:t>
    </w:r>
    <w:r w:rsidRPr="00573AFE">
      <w:rPr>
        <w:rFonts w:ascii="Quorum LT Book" w:hAnsi="Quorum LT Book"/>
        <w:sz w:val="16"/>
        <w:szCs w:val="16"/>
        <w:vertAlign w:val="superscript"/>
      </w:rPr>
      <w:t>______________________________</w:t>
    </w:r>
    <w:r>
      <w:rPr>
        <w:rFonts w:ascii="Quorum LT Book" w:hAnsi="Quorum LT Book"/>
        <w:sz w:val="16"/>
        <w:szCs w:val="16"/>
        <w:vertAlign w:val="superscript"/>
      </w:rPr>
      <w:t xml:space="preserve">___________________ </w:t>
    </w:r>
    <w:r>
      <w:rPr>
        <w:rFonts w:ascii="Quorum LT Book" w:hAnsi="Quorum LT Book"/>
        <w:sz w:val="16"/>
        <w:szCs w:val="16"/>
      </w:rPr>
      <w:t xml:space="preserve"> </w:t>
    </w:r>
    <w:r w:rsidRPr="00A51AA9">
      <w:rPr>
        <w:rFonts w:ascii="Quorum LT Book" w:hAnsi="Quorum LT Book"/>
        <w:sz w:val="16"/>
        <w:szCs w:val="16"/>
      </w:rPr>
      <w:t>Plankton Bilimi (Zoopla</w:t>
    </w:r>
    <w:r w:rsidRPr="00A51AA9">
      <w:rPr>
        <w:rFonts w:ascii="Quorum LT Book" w:hAnsi="Quorum LT Book"/>
        <w:sz w:val="16"/>
        <w:szCs w:val="16"/>
      </w:rPr>
      <w:t>nkton) Ders Notları</w:t>
    </w:r>
    <w:r>
      <w:rPr>
        <w:rFonts w:ascii="Quorum LT Book" w:hAnsi="Quorum LT Book"/>
        <w:sz w:val="16"/>
        <w:szCs w:val="16"/>
      </w:rPr>
      <w:t xml:space="preserve">  </w:t>
    </w:r>
    <w:r w:rsidRPr="00573AFE">
      <w:rPr>
        <w:rFonts w:ascii="Quorum LT Book" w:hAnsi="Quorum LT Book"/>
        <w:sz w:val="16"/>
        <w:szCs w:val="16"/>
        <w:vertAlign w:val="superscript"/>
      </w:rPr>
      <w:t>_______________________________________________</w:t>
    </w:r>
    <w:r>
      <w:rPr>
        <w:rFonts w:ascii="Quorum LT Book" w:hAnsi="Quorum LT Book"/>
        <w:sz w:val="16"/>
        <w:szCs w:val="16"/>
        <w:vertAlign w:val="superscript"/>
      </w:rPr>
      <w:t>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nsid w:val="04276B63"/>
    <w:multiLevelType w:val="multilevel"/>
    <w:tmpl w:val="60B44D88"/>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
    <w:nsid w:val="0DB51B62"/>
    <w:multiLevelType w:val="multilevel"/>
    <w:tmpl w:val="FAAA17F4"/>
    <w:lvl w:ilvl="0">
      <w:start w:val="1"/>
      <w:numFmt w:val="bullet"/>
      <w:lvlText w:val=""/>
      <w:lvlJc w:val="left"/>
      <w:pPr>
        <w:tabs>
          <w:tab w:val="num" w:pos="1027"/>
        </w:tabs>
        <w:ind w:left="1027" w:hanging="360"/>
      </w:pPr>
      <w:rPr>
        <w:rFonts w:ascii="Wingdings" w:hAnsi="Wingdings" w:hint="default"/>
      </w:rPr>
    </w:lvl>
    <w:lvl w:ilvl="1">
      <w:start w:val="1"/>
      <w:numFmt w:val="bullet"/>
      <w:lvlText w:val="o"/>
      <w:lvlJc w:val="left"/>
      <w:pPr>
        <w:tabs>
          <w:tab w:val="num" w:pos="1747"/>
        </w:tabs>
        <w:ind w:left="1747" w:hanging="360"/>
      </w:pPr>
      <w:rPr>
        <w:rFonts w:ascii="Courier New" w:hAnsi="Courier New" w:cs="Courier New" w:hint="default"/>
      </w:rPr>
    </w:lvl>
    <w:lvl w:ilvl="2">
      <w:start w:val="1"/>
      <w:numFmt w:val="bullet"/>
      <w:lvlText w:val=""/>
      <w:lvlJc w:val="left"/>
      <w:pPr>
        <w:tabs>
          <w:tab w:val="num" w:pos="2467"/>
        </w:tabs>
        <w:ind w:left="2467" w:hanging="360"/>
      </w:pPr>
      <w:rPr>
        <w:rFonts w:ascii="Wingdings" w:hAnsi="Wingdings" w:hint="default"/>
      </w:rPr>
    </w:lvl>
    <w:lvl w:ilvl="3">
      <w:start w:val="1"/>
      <w:numFmt w:val="bullet"/>
      <w:lvlText w:val=""/>
      <w:lvlJc w:val="left"/>
      <w:pPr>
        <w:tabs>
          <w:tab w:val="num" w:pos="3187"/>
        </w:tabs>
        <w:ind w:left="3187" w:hanging="360"/>
      </w:pPr>
      <w:rPr>
        <w:rFonts w:ascii="Symbol" w:hAnsi="Symbol" w:hint="default"/>
      </w:rPr>
    </w:lvl>
    <w:lvl w:ilvl="4">
      <w:start w:val="1"/>
      <w:numFmt w:val="bullet"/>
      <w:lvlText w:val="o"/>
      <w:lvlJc w:val="left"/>
      <w:pPr>
        <w:tabs>
          <w:tab w:val="num" w:pos="3907"/>
        </w:tabs>
        <w:ind w:left="3907" w:hanging="360"/>
      </w:pPr>
      <w:rPr>
        <w:rFonts w:ascii="Courier New" w:hAnsi="Courier New" w:cs="Courier New" w:hint="default"/>
      </w:rPr>
    </w:lvl>
    <w:lvl w:ilvl="5">
      <w:start w:val="1"/>
      <w:numFmt w:val="bullet"/>
      <w:lvlText w:val=""/>
      <w:lvlJc w:val="left"/>
      <w:pPr>
        <w:tabs>
          <w:tab w:val="num" w:pos="4627"/>
        </w:tabs>
        <w:ind w:left="4627" w:hanging="360"/>
      </w:pPr>
      <w:rPr>
        <w:rFonts w:ascii="Wingdings" w:hAnsi="Wingdings" w:hint="default"/>
      </w:rPr>
    </w:lvl>
    <w:lvl w:ilvl="6">
      <w:start w:val="1"/>
      <w:numFmt w:val="bullet"/>
      <w:lvlText w:val=""/>
      <w:lvlJc w:val="left"/>
      <w:pPr>
        <w:tabs>
          <w:tab w:val="num" w:pos="5347"/>
        </w:tabs>
        <w:ind w:left="5347" w:hanging="360"/>
      </w:pPr>
      <w:rPr>
        <w:rFonts w:ascii="Symbol" w:hAnsi="Symbol" w:hint="default"/>
      </w:rPr>
    </w:lvl>
    <w:lvl w:ilvl="7">
      <w:start w:val="1"/>
      <w:numFmt w:val="bullet"/>
      <w:lvlText w:val="o"/>
      <w:lvlJc w:val="left"/>
      <w:pPr>
        <w:tabs>
          <w:tab w:val="num" w:pos="6067"/>
        </w:tabs>
        <w:ind w:left="6067" w:hanging="360"/>
      </w:pPr>
      <w:rPr>
        <w:rFonts w:ascii="Courier New" w:hAnsi="Courier New" w:cs="Courier New" w:hint="default"/>
      </w:rPr>
    </w:lvl>
    <w:lvl w:ilvl="8">
      <w:start w:val="1"/>
      <w:numFmt w:val="bullet"/>
      <w:lvlText w:val=""/>
      <w:lvlJc w:val="left"/>
      <w:pPr>
        <w:tabs>
          <w:tab w:val="num" w:pos="6787"/>
        </w:tabs>
        <w:ind w:left="6787" w:hanging="360"/>
      </w:pPr>
      <w:rPr>
        <w:rFonts w:ascii="Wingdings" w:hAnsi="Wingdings" w:hint="default"/>
      </w:rPr>
    </w:lvl>
  </w:abstractNum>
  <w:abstractNum w:abstractNumId="4">
    <w:nsid w:val="12963F31"/>
    <w:multiLevelType w:val="hybridMultilevel"/>
    <w:tmpl w:val="F620F35E"/>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
    <w:nsid w:val="1B646F45"/>
    <w:multiLevelType w:val="hybridMultilevel"/>
    <w:tmpl w:val="0BAE620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nsid w:val="1D893866"/>
    <w:multiLevelType w:val="hybridMultilevel"/>
    <w:tmpl w:val="D7F8E4F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nsid w:val="20C559C3"/>
    <w:multiLevelType w:val="hybridMultilevel"/>
    <w:tmpl w:val="333869FE"/>
    <w:lvl w:ilvl="0" w:tplc="041F000B">
      <w:start w:val="1"/>
      <w:numFmt w:val="bullet"/>
      <w:lvlText w:val=""/>
      <w:lvlJc w:val="left"/>
      <w:pPr>
        <w:tabs>
          <w:tab w:val="num" w:pos="795"/>
        </w:tabs>
        <w:ind w:left="795" w:hanging="360"/>
      </w:pPr>
      <w:rPr>
        <w:rFonts w:ascii="Wingdings" w:hAnsi="Wingdings" w:hint="default"/>
      </w:rPr>
    </w:lvl>
    <w:lvl w:ilvl="1" w:tplc="041F000D">
      <w:start w:val="1"/>
      <w:numFmt w:val="bullet"/>
      <w:lvlText w:val=""/>
      <w:lvlJc w:val="left"/>
      <w:pPr>
        <w:tabs>
          <w:tab w:val="num" w:pos="1515"/>
        </w:tabs>
        <w:ind w:left="1515" w:hanging="360"/>
      </w:pPr>
      <w:rPr>
        <w:rFonts w:ascii="Wingdings" w:hAnsi="Wingdings" w:hint="default"/>
      </w:rPr>
    </w:lvl>
    <w:lvl w:ilvl="2" w:tplc="041F0005" w:tentative="1">
      <w:start w:val="1"/>
      <w:numFmt w:val="bullet"/>
      <w:lvlText w:val=""/>
      <w:lvlJc w:val="left"/>
      <w:pPr>
        <w:tabs>
          <w:tab w:val="num" w:pos="2235"/>
        </w:tabs>
        <w:ind w:left="2235" w:hanging="360"/>
      </w:pPr>
      <w:rPr>
        <w:rFonts w:ascii="Wingdings" w:hAnsi="Wingdings" w:hint="default"/>
      </w:rPr>
    </w:lvl>
    <w:lvl w:ilvl="3" w:tplc="041F0001" w:tentative="1">
      <w:start w:val="1"/>
      <w:numFmt w:val="bullet"/>
      <w:lvlText w:val=""/>
      <w:lvlJc w:val="left"/>
      <w:pPr>
        <w:tabs>
          <w:tab w:val="num" w:pos="2955"/>
        </w:tabs>
        <w:ind w:left="2955" w:hanging="360"/>
      </w:pPr>
      <w:rPr>
        <w:rFonts w:ascii="Symbol" w:hAnsi="Symbol" w:hint="default"/>
      </w:rPr>
    </w:lvl>
    <w:lvl w:ilvl="4" w:tplc="041F0003" w:tentative="1">
      <w:start w:val="1"/>
      <w:numFmt w:val="bullet"/>
      <w:lvlText w:val="o"/>
      <w:lvlJc w:val="left"/>
      <w:pPr>
        <w:tabs>
          <w:tab w:val="num" w:pos="3675"/>
        </w:tabs>
        <w:ind w:left="3675" w:hanging="360"/>
      </w:pPr>
      <w:rPr>
        <w:rFonts w:ascii="Courier New" w:hAnsi="Courier New" w:cs="Courier New" w:hint="default"/>
      </w:rPr>
    </w:lvl>
    <w:lvl w:ilvl="5" w:tplc="041F0005" w:tentative="1">
      <w:start w:val="1"/>
      <w:numFmt w:val="bullet"/>
      <w:lvlText w:val=""/>
      <w:lvlJc w:val="left"/>
      <w:pPr>
        <w:tabs>
          <w:tab w:val="num" w:pos="4395"/>
        </w:tabs>
        <w:ind w:left="4395" w:hanging="360"/>
      </w:pPr>
      <w:rPr>
        <w:rFonts w:ascii="Wingdings" w:hAnsi="Wingdings" w:hint="default"/>
      </w:rPr>
    </w:lvl>
    <w:lvl w:ilvl="6" w:tplc="041F0001" w:tentative="1">
      <w:start w:val="1"/>
      <w:numFmt w:val="bullet"/>
      <w:lvlText w:val=""/>
      <w:lvlJc w:val="left"/>
      <w:pPr>
        <w:tabs>
          <w:tab w:val="num" w:pos="5115"/>
        </w:tabs>
        <w:ind w:left="5115" w:hanging="360"/>
      </w:pPr>
      <w:rPr>
        <w:rFonts w:ascii="Symbol" w:hAnsi="Symbol" w:hint="default"/>
      </w:rPr>
    </w:lvl>
    <w:lvl w:ilvl="7" w:tplc="041F0003" w:tentative="1">
      <w:start w:val="1"/>
      <w:numFmt w:val="bullet"/>
      <w:lvlText w:val="o"/>
      <w:lvlJc w:val="left"/>
      <w:pPr>
        <w:tabs>
          <w:tab w:val="num" w:pos="5835"/>
        </w:tabs>
        <w:ind w:left="5835" w:hanging="360"/>
      </w:pPr>
      <w:rPr>
        <w:rFonts w:ascii="Courier New" w:hAnsi="Courier New" w:cs="Courier New" w:hint="default"/>
      </w:rPr>
    </w:lvl>
    <w:lvl w:ilvl="8" w:tplc="041F0005" w:tentative="1">
      <w:start w:val="1"/>
      <w:numFmt w:val="bullet"/>
      <w:lvlText w:val=""/>
      <w:lvlJc w:val="left"/>
      <w:pPr>
        <w:tabs>
          <w:tab w:val="num" w:pos="6555"/>
        </w:tabs>
        <w:ind w:left="6555" w:hanging="360"/>
      </w:pPr>
      <w:rPr>
        <w:rFonts w:ascii="Wingdings" w:hAnsi="Wingdings" w:hint="default"/>
      </w:rPr>
    </w:lvl>
  </w:abstractNum>
  <w:abstractNum w:abstractNumId="8">
    <w:nsid w:val="269B3060"/>
    <w:multiLevelType w:val="hybridMultilevel"/>
    <w:tmpl w:val="839C705E"/>
    <w:lvl w:ilvl="0" w:tplc="709227C2">
      <w:start w:val="1"/>
      <w:numFmt w:val="decimal"/>
      <w:lvlText w:val="%1)"/>
      <w:lvlJc w:val="left"/>
      <w:pPr>
        <w:tabs>
          <w:tab w:val="num" w:pos="900"/>
        </w:tabs>
        <w:ind w:left="900" w:hanging="360"/>
      </w:pPr>
      <w:rPr>
        <w:rFonts w:hint="default"/>
      </w:rPr>
    </w:lvl>
    <w:lvl w:ilvl="1" w:tplc="041F0019" w:tentative="1">
      <w:start w:val="1"/>
      <w:numFmt w:val="lowerLetter"/>
      <w:lvlText w:val="%2."/>
      <w:lvlJc w:val="left"/>
      <w:pPr>
        <w:tabs>
          <w:tab w:val="num" w:pos="1620"/>
        </w:tabs>
        <w:ind w:left="1620" w:hanging="360"/>
      </w:pPr>
    </w:lvl>
    <w:lvl w:ilvl="2" w:tplc="041F001B" w:tentative="1">
      <w:start w:val="1"/>
      <w:numFmt w:val="lowerRoman"/>
      <w:lvlText w:val="%3."/>
      <w:lvlJc w:val="right"/>
      <w:pPr>
        <w:tabs>
          <w:tab w:val="num" w:pos="2340"/>
        </w:tabs>
        <w:ind w:left="2340" w:hanging="180"/>
      </w:pPr>
    </w:lvl>
    <w:lvl w:ilvl="3" w:tplc="041F000F" w:tentative="1">
      <w:start w:val="1"/>
      <w:numFmt w:val="decimal"/>
      <w:lvlText w:val="%4."/>
      <w:lvlJc w:val="left"/>
      <w:pPr>
        <w:tabs>
          <w:tab w:val="num" w:pos="3060"/>
        </w:tabs>
        <w:ind w:left="3060" w:hanging="360"/>
      </w:pPr>
    </w:lvl>
    <w:lvl w:ilvl="4" w:tplc="041F0019" w:tentative="1">
      <w:start w:val="1"/>
      <w:numFmt w:val="lowerLetter"/>
      <w:lvlText w:val="%5."/>
      <w:lvlJc w:val="left"/>
      <w:pPr>
        <w:tabs>
          <w:tab w:val="num" w:pos="3780"/>
        </w:tabs>
        <w:ind w:left="3780" w:hanging="360"/>
      </w:pPr>
    </w:lvl>
    <w:lvl w:ilvl="5" w:tplc="041F001B" w:tentative="1">
      <w:start w:val="1"/>
      <w:numFmt w:val="lowerRoman"/>
      <w:lvlText w:val="%6."/>
      <w:lvlJc w:val="right"/>
      <w:pPr>
        <w:tabs>
          <w:tab w:val="num" w:pos="4500"/>
        </w:tabs>
        <w:ind w:left="4500" w:hanging="180"/>
      </w:pPr>
    </w:lvl>
    <w:lvl w:ilvl="6" w:tplc="041F000F" w:tentative="1">
      <w:start w:val="1"/>
      <w:numFmt w:val="decimal"/>
      <w:lvlText w:val="%7."/>
      <w:lvlJc w:val="left"/>
      <w:pPr>
        <w:tabs>
          <w:tab w:val="num" w:pos="5220"/>
        </w:tabs>
        <w:ind w:left="5220" w:hanging="360"/>
      </w:pPr>
    </w:lvl>
    <w:lvl w:ilvl="7" w:tplc="041F0019" w:tentative="1">
      <w:start w:val="1"/>
      <w:numFmt w:val="lowerLetter"/>
      <w:lvlText w:val="%8."/>
      <w:lvlJc w:val="left"/>
      <w:pPr>
        <w:tabs>
          <w:tab w:val="num" w:pos="5940"/>
        </w:tabs>
        <w:ind w:left="5940" w:hanging="360"/>
      </w:pPr>
    </w:lvl>
    <w:lvl w:ilvl="8" w:tplc="041F001B" w:tentative="1">
      <w:start w:val="1"/>
      <w:numFmt w:val="lowerRoman"/>
      <w:lvlText w:val="%9."/>
      <w:lvlJc w:val="right"/>
      <w:pPr>
        <w:tabs>
          <w:tab w:val="num" w:pos="6660"/>
        </w:tabs>
        <w:ind w:left="6660" w:hanging="180"/>
      </w:pPr>
    </w:lvl>
  </w:abstractNum>
  <w:abstractNum w:abstractNumId="9">
    <w:nsid w:val="2825446A"/>
    <w:multiLevelType w:val="singleLevel"/>
    <w:tmpl w:val="AF5041E8"/>
    <w:lvl w:ilvl="0">
      <w:start w:val="3"/>
      <w:numFmt w:val="decimal"/>
      <w:lvlText w:val="%1."/>
      <w:legacy w:legacy="1" w:legacySpace="0" w:legacyIndent="211"/>
      <w:lvlJc w:val="left"/>
      <w:rPr>
        <w:rFonts w:ascii="Arial" w:hAnsi="Arial" w:hint="default"/>
      </w:rPr>
    </w:lvl>
  </w:abstractNum>
  <w:abstractNum w:abstractNumId="10">
    <w:nsid w:val="2B02255D"/>
    <w:multiLevelType w:val="hybridMultilevel"/>
    <w:tmpl w:val="4580B468"/>
    <w:lvl w:ilvl="0" w:tplc="041F000D">
      <w:start w:val="1"/>
      <w:numFmt w:val="bullet"/>
      <w:lvlText w:val=""/>
      <w:lvlJc w:val="left"/>
      <w:pPr>
        <w:tabs>
          <w:tab w:val="num" w:pos="795"/>
        </w:tabs>
        <w:ind w:left="795" w:hanging="360"/>
      </w:pPr>
      <w:rPr>
        <w:rFonts w:ascii="Wingdings" w:hAnsi="Wingdings" w:hint="default"/>
      </w:rPr>
    </w:lvl>
    <w:lvl w:ilvl="1" w:tplc="041F0003" w:tentative="1">
      <w:start w:val="1"/>
      <w:numFmt w:val="bullet"/>
      <w:lvlText w:val="o"/>
      <w:lvlJc w:val="left"/>
      <w:pPr>
        <w:tabs>
          <w:tab w:val="num" w:pos="1747"/>
        </w:tabs>
        <w:ind w:left="1747" w:hanging="360"/>
      </w:pPr>
      <w:rPr>
        <w:rFonts w:ascii="Courier New" w:hAnsi="Courier New" w:cs="Courier New" w:hint="default"/>
      </w:rPr>
    </w:lvl>
    <w:lvl w:ilvl="2" w:tplc="041F0005" w:tentative="1">
      <w:start w:val="1"/>
      <w:numFmt w:val="bullet"/>
      <w:lvlText w:val=""/>
      <w:lvlJc w:val="left"/>
      <w:pPr>
        <w:tabs>
          <w:tab w:val="num" w:pos="2467"/>
        </w:tabs>
        <w:ind w:left="2467" w:hanging="360"/>
      </w:pPr>
      <w:rPr>
        <w:rFonts w:ascii="Wingdings" w:hAnsi="Wingdings" w:hint="default"/>
      </w:rPr>
    </w:lvl>
    <w:lvl w:ilvl="3" w:tplc="041F0001" w:tentative="1">
      <w:start w:val="1"/>
      <w:numFmt w:val="bullet"/>
      <w:lvlText w:val=""/>
      <w:lvlJc w:val="left"/>
      <w:pPr>
        <w:tabs>
          <w:tab w:val="num" w:pos="3187"/>
        </w:tabs>
        <w:ind w:left="3187" w:hanging="360"/>
      </w:pPr>
      <w:rPr>
        <w:rFonts w:ascii="Symbol" w:hAnsi="Symbol" w:hint="default"/>
      </w:rPr>
    </w:lvl>
    <w:lvl w:ilvl="4" w:tplc="041F0003" w:tentative="1">
      <w:start w:val="1"/>
      <w:numFmt w:val="bullet"/>
      <w:lvlText w:val="o"/>
      <w:lvlJc w:val="left"/>
      <w:pPr>
        <w:tabs>
          <w:tab w:val="num" w:pos="3907"/>
        </w:tabs>
        <w:ind w:left="3907" w:hanging="360"/>
      </w:pPr>
      <w:rPr>
        <w:rFonts w:ascii="Courier New" w:hAnsi="Courier New" w:cs="Courier New" w:hint="default"/>
      </w:rPr>
    </w:lvl>
    <w:lvl w:ilvl="5" w:tplc="041F0005" w:tentative="1">
      <w:start w:val="1"/>
      <w:numFmt w:val="bullet"/>
      <w:lvlText w:val=""/>
      <w:lvlJc w:val="left"/>
      <w:pPr>
        <w:tabs>
          <w:tab w:val="num" w:pos="4627"/>
        </w:tabs>
        <w:ind w:left="4627" w:hanging="360"/>
      </w:pPr>
      <w:rPr>
        <w:rFonts w:ascii="Wingdings" w:hAnsi="Wingdings" w:hint="default"/>
      </w:rPr>
    </w:lvl>
    <w:lvl w:ilvl="6" w:tplc="041F0001" w:tentative="1">
      <w:start w:val="1"/>
      <w:numFmt w:val="bullet"/>
      <w:lvlText w:val=""/>
      <w:lvlJc w:val="left"/>
      <w:pPr>
        <w:tabs>
          <w:tab w:val="num" w:pos="5347"/>
        </w:tabs>
        <w:ind w:left="5347" w:hanging="360"/>
      </w:pPr>
      <w:rPr>
        <w:rFonts w:ascii="Symbol" w:hAnsi="Symbol" w:hint="default"/>
      </w:rPr>
    </w:lvl>
    <w:lvl w:ilvl="7" w:tplc="041F0003" w:tentative="1">
      <w:start w:val="1"/>
      <w:numFmt w:val="bullet"/>
      <w:lvlText w:val="o"/>
      <w:lvlJc w:val="left"/>
      <w:pPr>
        <w:tabs>
          <w:tab w:val="num" w:pos="6067"/>
        </w:tabs>
        <w:ind w:left="6067" w:hanging="360"/>
      </w:pPr>
      <w:rPr>
        <w:rFonts w:ascii="Courier New" w:hAnsi="Courier New" w:cs="Courier New" w:hint="default"/>
      </w:rPr>
    </w:lvl>
    <w:lvl w:ilvl="8" w:tplc="041F0005" w:tentative="1">
      <w:start w:val="1"/>
      <w:numFmt w:val="bullet"/>
      <w:lvlText w:val=""/>
      <w:lvlJc w:val="left"/>
      <w:pPr>
        <w:tabs>
          <w:tab w:val="num" w:pos="6787"/>
        </w:tabs>
        <w:ind w:left="6787" w:hanging="360"/>
      </w:pPr>
      <w:rPr>
        <w:rFonts w:ascii="Wingdings" w:hAnsi="Wingdings" w:hint="default"/>
      </w:rPr>
    </w:lvl>
  </w:abstractNum>
  <w:abstractNum w:abstractNumId="11">
    <w:nsid w:val="308C1FA9"/>
    <w:multiLevelType w:val="singleLevel"/>
    <w:tmpl w:val="7610DD48"/>
    <w:lvl w:ilvl="0">
      <w:start w:val="3"/>
      <w:numFmt w:val="decimal"/>
      <w:lvlText w:val="%1."/>
      <w:legacy w:legacy="1" w:legacySpace="0" w:legacyIndent="207"/>
      <w:lvlJc w:val="left"/>
      <w:rPr>
        <w:rFonts w:ascii="Arial" w:hAnsi="Arial" w:hint="default"/>
      </w:rPr>
    </w:lvl>
  </w:abstractNum>
  <w:abstractNum w:abstractNumId="12">
    <w:nsid w:val="3C887A8B"/>
    <w:multiLevelType w:val="singleLevel"/>
    <w:tmpl w:val="51E08BBE"/>
    <w:lvl w:ilvl="0">
      <w:start w:val="1"/>
      <w:numFmt w:val="decimal"/>
      <w:lvlText w:val="%1."/>
      <w:legacy w:legacy="1" w:legacySpace="0" w:legacyIndent="192"/>
      <w:lvlJc w:val="left"/>
      <w:rPr>
        <w:rFonts w:ascii="Arial" w:hAnsi="Arial" w:hint="default"/>
      </w:rPr>
    </w:lvl>
  </w:abstractNum>
  <w:abstractNum w:abstractNumId="13">
    <w:nsid w:val="3E6C040B"/>
    <w:multiLevelType w:val="singleLevel"/>
    <w:tmpl w:val="51E08BBE"/>
    <w:lvl w:ilvl="0">
      <w:start w:val="1"/>
      <w:numFmt w:val="decimal"/>
      <w:lvlText w:val="%1."/>
      <w:legacy w:legacy="1" w:legacySpace="0" w:legacyIndent="192"/>
      <w:lvlJc w:val="left"/>
      <w:rPr>
        <w:rFonts w:ascii="Arial" w:hAnsi="Arial" w:hint="default"/>
      </w:rPr>
    </w:lvl>
  </w:abstractNum>
  <w:abstractNum w:abstractNumId="14">
    <w:nsid w:val="42E21DE0"/>
    <w:multiLevelType w:val="singleLevel"/>
    <w:tmpl w:val="826AB244"/>
    <w:lvl w:ilvl="0">
      <w:start w:val="6"/>
      <w:numFmt w:val="decimal"/>
      <w:lvlText w:val="%1."/>
      <w:legacy w:legacy="1" w:legacySpace="0" w:legacyIndent="192"/>
      <w:lvlJc w:val="left"/>
      <w:rPr>
        <w:rFonts w:ascii="Arial" w:hAnsi="Arial" w:hint="default"/>
      </w:rPr>
    </w:lvl>
  </w:abstractNum>
  <w:abstractNum w:abstractNumId="15">
    <w:nsid w:val="431842C7"/>
    <w:multiLevelType w:val="hybridMultilevel"/>
    <w:tmpl w:val="3EACBDD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nsid w:val="458012C9"/>
    <w:multiLevelType w:val="hybridMultilevel"/>
    <w:tmpl w:val="DA8CDC3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7">
    <w:nsid w:val="45B20232"/>
    <w:multiLevelType w:val="multilevel"/>
    <w:tmpl w:val="60B44D88"/>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8">
    <w:nsid w:val="4D9B043A"/>
    <w:multiLevelType w:val="hybridMultilevel"/>
    <w:tmpl w:val="60B44D88"/>
    <w:lvl w:ilvl="0" w:tplc="041F000B">
      <w:start w:val="1"/>
      <w:numFmt w:val="bullet"/>
      <w:lvlText w:val=""/>
      <w:lvlJc w:val="left"/>
      <w:pPr>
        <w:tabs>
          <w:tab w:val="num" w:pos="1080"/>
        </w:tabs>
        <w:ind w:left="1080" w:hanging="360"/>
      </w:pPr>
      <w:rPr>
        <w:rFonts w:ascii="Wingdings" w:hAnsi="Wingdings"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19">
    <w:nsid w:val="56861274"/>
    <w:multiLevelType w:val="singleLevel"/>
    <w:tmpl w:val="51E08BBE"/>
    <w:lvl w:ilvl="0">
      <w:start w:val="1"/>
      <w:numFmt w:val="decimal"/>
      <w:lvlText w:val="%1."/>
      <w:legacy w:legacy="1" w:legacySpace="0" w:legacyIndent="192"/>
      <w:lvlJc w:val="left"/>
      <w:rPr>
        <w:rFonts w:ascii="Arial" w:hAnsi="Arial" w:hint="default"/>
      </w:rPr>
    </w:lvl>
  </w:abstractNum>
  <w:abstractNum w:abstractNumId="20">
    <w:nsid w:val="5A32673C"/>
    <w:multiLevelType w:val="singleLevel"/>
    <w:tmpl w:val="52C6D132"/>
    <w:lvl w:ilvl="0">
      <w:start w:val="2"/>
      <w:numFmt w:val="decimal"/>
      <w:lvlText w:val="%1."/>
      <w:legacy w:legacy="1" w:legacySpace="0" w:legacyIndent="183"/>
      <w:lvlJc w:val="left"/>
      <w:rPr>
        <w:rFonts w:ascii="Arial" w:hAnsi="Arial" w:hint="default"/>
      </w:rPr>
    </w:lvl>
  </w:abstractNum>
  <w:abstractNum w:abstractNumId="21">
    <w:nsid w:val="5E7F7B58"/>
    <w:multiLevelType w:val="multilevel"/>
    <w:tmpl w:val="60B44D88"/>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2">
    <w:nsid w:val="691807AF"/>
    <w:multiLevelType w:val="singleLevel"/>
    <w:tmpl w:val="F77024D0"/>
    <w:lvl w:ilvl="0">
      <w:start w:val="1"/>
      <w:numFmt w:val="lowerLetter"/>
      <w:lvlText w:val="%1)"/>
      <w:legacy w:legacy="1" w:legacySpace="0" w:legacyIndent="192"/>
      <w:lvlJc w:val="left"/>
      <w:rPr>
        <w:rFonts w:ascii="Arial" w:hAnsi="Arial" w:hint="default"/>
      </w:rPr>
    </w:lvl>
  </w:abstractNum>
  <w:abstractNum w:abstractNumId="23">
    <w:nsid w:val="6B375ABB"/>
    <w:multiLevelType w:val="singleLevel"/>
    <w:tmpl w:val="51E08BBE"/>
    <w:lvl w:ilvl="0">
      <w:start w:val="1"/>
      <w:numFmt w:val="decimal"/>
      <w:lvlText w:val="%1."/>
      <w:legacy w:legacy="1" w:legacySpace="0" w:legacyIndent="192"/>
      <w:lvlJc w:val="left"/>
      <w:rPr>
        <w:rFonts w:ascii="Arial" w:hAnsi="Arial" w:hint="default"/>
      </w:rPr>
    </w:lvl>
  </w:abstractNum>
  <w:abstractNum w:abstractNumId="24">
    <w:nsid w:val="708E421A"/>
    <w:multiLevelType w:val="hybridMultilevel"/>
    <w:tmpl w:val="2F762FE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5">
    <w:nsid w:val="733F1180"/>
    <w:multiLevelType w:val="hybridMultilevel"/>
    <w:tmpl w:val="18B2DB50"/>
    <w:lvl w:ilvl="0" w:tplc="041F0001">
      <w:start w:val="1"/>
      <w:numFmt w:val="bullet"/>
      <w:lvlText w:val=""/>
      <w:lvlJc w:val="left"/>
      <w:pPr>
        <w:tabs>
          <w:tab w:val="num" w:pos="1440"/>
        </w:tabs>
        <w:ind w:left="1440" w:hanging="360"/>
      </w:pPr>
      <w:rPr>
        <w:rFonts w:ascii="Symbol" w:hAnsi="Symbol" w:hint="default"/>
      </w:rPr>
    </w:lvl>
    <w:lvl w:ilvl="1" w:tplc="041F0003" w:tentative="1">
      <w:start w:val="1"/>
      <w:numFmt w:val="bullet"/>
      <w:lvlText w:val="o"/>
      <w:lvlJc w:val="left"/>
      <w:pPr>
        <w:tabs>
          <w:tab w:val="num" w:pos="2160"/>
        </w:tabs>
        <w:ind w:left="2160" w:hanging="360"/>
      </w:pPr>
      <w:rPr>
        <w:rFonts w:ascii="Courier New" w:hAnsi="Courier New" w:cs="Courier New" w:hint="default"/>
      </w:rPr>
    </w:lvl>
    <w:lvl w:ilvl="2" w:tplc="041F0005" w:tentative="1">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26">
    <w:nsid w:val="771C3AAE"/>
    <w:multiLevelType w:val="singleLevel"/>
    <w:tmpl w:val="C044A34E"/>
    <w:lvl w:ilvl="0">
      <w:numFmt w:val="bullet"/>
      <w:lvlText w:val="-"/>
      <w:lvlJc w:val="left"/>
      <w:pPr>
        <w:tabs>
          <w:tab w:val="num" w:pos="360"/>
        </w:tabs>
        <w:ind w:left="360" w:hanging="360"/>
      </w:pPr>
      <w:rPr>
        <w:rFonts w:hint="default"/>
        <w:b/>
      </w:rPr>
    </w:lvl>
  </w:abstractNum>
  <w:abstractNum w:abstractNumId="27">
    <w:nsid w:val="7B426B24"/>
    <w:multiLevelType w:val="multilevel"/>
    <w:tmpl w:val="3BF8F8A4"/>
    <w:lvl w:ilvl="0">
      <w:start w:val="1"/>
      <w:numFmt w:val="decimal"/>
      <w:lvlText w:val="%1."/>
      <w:lvlJc w:val="left"/>
      <w:pPr>
        <w:tabs>
          <w:tab w:val="num" w:pos="360"/>
        </w:tabs>
        <w:ind w:left="360" w:hanging="360"/>
      </w:pPr>
      <w:rPr>
        <w:b/>
      </w:rPr>
    </w:lvl>
    <w:lvl w:ilvl="1">
      <w:start w:val="1"/>
      <w:numFmt w:val="decimal"/>
      <w:isLgl/>
      <w:lvlText w:val="%1.%2"/>
      <w:lvlJc w:val="left"/>
      <w:pPr>
        <w:tabs>
          <w:tab w:val="num" w:pos="375"/>
        </w:tabs>
        <w:ind w:left="375" w:hanging="375"/>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28">
    <w:nsid w:val="7F1C36B0"/>
    <w:multiLevelType w:val="singleLevel"/>
    <w:tmpl w:val="5C3024CE"/>
    <w:lvl w:ilvl="0">
      <w:start w:val="4"/>
      <w:numFmt w:val="decimal"/>
      <w:lvlText w:val="%1."/>
      <w:legacy w:legacy="1" w:legacySpace="0" w:legacyIndent="211"/>
      <w:lvlJc w:val="left"/>
      <w:rPr>
        <w:rFonts w:ascii="Arial" w:hAnsi="Arial" w:hint="default"/>
      </w:rPr>
    </w:lvl>
  </w:abstractNum>
  <w:abstractNum w:abstractNumId="29">
    <w:nsid w:val="7FAF2B26"/>
    <w:multiLevelType w:val="hybridMultilevel"/>
    <w:tmpl w:val="FAAA17F4"/>
    <w:lvl w:ilvl="0" w:tplc="041F000D">
      <w:start w:val="1"/>
      <w:numFmt w:val="bullet"/>
      <w:lvlText w:val=""/>
      <w:lvlJc w:val="left"/>
      <w:pPr>
        <w:tabs>
          <w:tab w:val="num" w:pos="1027"/>
        </w:tabs>
        <w:ind w:left="1027" w:hanging="360"/>
      </w:pPr>
      <w:rPr>
        <w:rFonts w:ascii="Wingdings" w:hAnsi="Wingdings" w:hint="default"/>
      </w:rPr>
    </w:lvl>
    <w:lvl w:ilvl="1" w:tplc="041F0003" w:tentative="1">
      <w:start w:val="1"/>
      <w:numFmt w:val="bullet"/>
      <w:lvlText w:val="o"/>
      <w:lvlJc w:val="left"/>
      <w:pPr>
        <w:tabs>
          <w:tab w:val="num" w:pos="1747"/>
        </w:tabs>
        <w:ind w:left="1747" w:hanging="360"/>
      </w:pPr>
      <w:rPr>
        <w:rFonts w:ascii="Courier New" w:hAnsi="Courier New" w:cs="Courier New" w:hint="default"/>
      </w:rPr>
    </w:lvl>
    <w:lvl w:ilvl="2" w:tplc="041F0005" w:tentative="1">
      <w:start w:val="1"/>
      <w:numFmt w:val="bullet"/>
      <w:lvlText w:val=""/>
      <w:lvlJc w:val="left"/>
      <w:pPr>
        <w:tabs>
          <w:tab w:val="num" w:pos="2467"/>
        </w:tabs>
        <w:ind w:left="2467" w:hanging="360"/>
      </w:pPr>
      <w:rPr>
        <w:rFonts w:ascii="Wingdings" w:hAnsi="Wingdings" w:hint="default"/>
      </w:rPr>
    </w:lvl>
    <w:lvl w:ilvl="3" w:tplc="041F0001" w:tentative="1">
      <w:start w:val="1"/>
      <w:numFmt w:val="bullet"/>
      <w:lvlText w:val=""/>
      <w:lvlJc w:val="left"/>
      <w:pPr>
        <w:tabs>
          <w:tab w:val="num" w:pos="3187"/>
        </w:tabs>
        <w:ind w:left="3187" w:hanging="360"/>
      </w:pPr>
      <w:rPr>
        <w:rFonts w:ascii="Symbol" w:hAnsi="Symbol" w:hint="default"/>
      </w:rPr>
    </w:lvl>
    <w:lvl w:ilvl="4" w:tplc="041F0003" w:tentative="1">
      <w:start w:val="1"/>
      <w:numFmt w:val="bullet"/>
      <w:lvlText w:val="o"/>
      <w:lvlJc w:val="left"/>
      <w:pPr>
        <w:tabs>
          <w:tab w:val="num" w:pos="3907"/>
        </w:tabs>
        <w:ind w:left="3907" w:hanging="360"/>
      </w:pPr>
      <w:rPr>
        <w:rFonts w:ascii="Courier New" w:hAnsi="Courier New" w:cs="Courier New" w:hint="default"/>
      </w:rPr>
    </w:lvl>
    <w:lvl w:ilvl="5" w:tplc="041F0005" w:tentative="1">
      <w:start w:val="1"/>
      <w:numFmt w:val="bullet"/>
      <w:lvlText w:val=""/>
      <w:lvlJc w:val="left"/>
      <w:pPr>
        <w:tabs>
          <w:tab w:val="num" w:pos="4627"/>
        </w:tabs>
        <w:ind w:left="4627" w:hanging="360"/>
      </w:pPr>
      <w:rPr>
        <w:rFonts w:ascii="Wingdings" w:hAnsi="Wingdings" w:hint="default"/>
      </w:rPr>
    </w:lvl>
    <w:lvl w:ilvl="6" w:tplc="041F0001" w:tentative="1">
      <w:start w:val="1"/>
      <w:numFmt w:val="bullet"/>
      <w:lvlText w:val=""/>
      <w:lvlJc w:val="left"/>
      <w:pPr>
        <w:tabs>
          <w:tab w:val="num" w:pos="5347"/>
        </w:tabs>
        <w:ind w:left="5347" w:hanging="360"/>
      </w:pPr>
      <w:rPr>
        <w:rFonts w:ascii="Symbol" w:hAnsi="Symbol" w:hint="default"/>
      </w:rPr>
    </w:lvl>
    <w:lvl w:ilvl="7" w:tplc="041F0003" w:tentative="1">
      <w:start w:val="1"/>
      <w:numFmt w:val="bullet"/>
      <w:lvlText w:val="o"/>
      <w:lvlJc w:val="left"/>
      <w:pPr>
        <w:tabs>
          <w:tab w:val="num" w:pos="6067"/>
        </w:tabs>
        <w:ind w:left="6067" w:hanging="360"/>
      </w:pPr>
      <w:rPr>
        <w:rFonts w:ascii="Courier New" w:hAnsi="Courier New" w:cs="Courier New" w:hint="default"/>
      </w:rPr>
    </w:lvl>
    <w:lvl w:ilvl="8" w:tplc="041F0005" w:tentative="1">
      <w:start w:val="1"/>
      <w:numFmt w:val="bullet"/>
      <w:lvlText w:val=""/>
      <w:lvlJc w:val="left"/>
      <w:pPr>
        <w:tabs>
          <w:tab w:val="num" w:pos="6787"/>
        </w:tabs>
        <w:ind w:left="6787" w:hanging="360"/>
      </w:pPr>
      <w:rPr>
        <w:rFonts w:ascii="Wingdings" w:hAnsi="Wingdings" w:hint="default"/>
      </w:r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28"/>
  </w:num>
  <w:num w:numId="4">
    <w:abstractNumId w:val="11"/>
  </w:num>
  <w:num w:numId="5">
    <w:abstractNumId w:val="22"/>
  </w:num>
  <w:num w:numId="6">
    <w:abstractNumId w:val="19"/>
  </w:num>
  <w:num w:numId="7">
    <w:abstractNumId w:val="13"/>
  </w:num>
  <w:num w:numId="8">
    <w:abstractNumId w:val="9"/>
  </w:num>
  <w:num w:numId="9">
    <w:abstractNumId w:val="23"/>
  </w:num>
  <w:num w:numId="10">
    <w:abstractNumId w:val="14"/>
  </w:num>
  <w:num w:numId="11">
    <w:abstractNumId w:val="12"/>
  </w:num>
  <w:num w:numId="12">
    <w:abstractNumId w:val="26"/>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4">
    <w:abstractNumId w:val="0"/>
    <w:lvlOverride w:ilvl="0">
      <w:lvl w:ilvl="0">
        <w:numFmt w:val="bullet"/>
        <w:lvlText w:val=""/>
        <w:legacy w:legacy="1" w:legacySpace="0" w:legacyIndent="360"/>
        <w:lvlJc w:val="left"/>
        <w:pPr>
          <w:ind w:left="720" w:hanging="360"/>
        </w:pPr>
        <w:rPr>
          <w:rFonts w:ascii="Symbol" w:hAnsi="Symbol" w:hint="default"/>
        </w:rPr>
      </w:lvl>
    </w:lvlOverride>
  </w:num>
  <w:num w:numId="15">
    <w:abstractNumId w:val="7"/>
  </w:num>
  <w:num w:numId="16">
    <w:abstractNumId w:val="29"/>
  </w:num>
  <w:num w:numId="17">
    <w:abstractNumId w:val="3"/>
  </w:num>
  <w:num w:numId="18">
    <w:abstractNumId w:val="10"/>
  </w:num>
  <w:num w:numId="19">
    <w:abstractNumId w:val="18"/>
  </w:num>
  <w:num w:numId="20">
    <w:abstractNumId w:val="17"/>
  </w:num>
  <w:num w:numId="21">
    <w:abstractNumId w:val="21"/>
  </w:num>
  <w:num w:numId="22">
    <w:abstractNumId w:val="2"/>
  </w:num>
  <w:num w:numId="23">
    <w:abstractNumId w:val="8"/>
  </w:num>
  <w:num w:numId="24">
    <w:abstractNumId w:val="15"/>
  </w:num>
  <w:num w:numId="25">
    <w:abstractNumId w:val="24"/>
  </w:num>
  <w:num w:numId="26">
    <w:abstractNumId w:val="16"/>
  </w:num>
  <w:num w:numId="27">
    <w:abstractNumId w:val="5"/>
  </w:num>
  <w:num w:numId="28">
    <w:abstractNumId w:val="6"/>
  </w:num>
  <w:num w:numId="29">
    <w:abstractNumId w:val="4"/>
  </w:num>
  <w:num w:numId="30">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4728CE"/>
    <w:rsid w:val="002D0790"/>
    <w:rsid w:val="004728CE"/>
    <w:rsid w:val="005E271D"/>
    <w:rsid w:val="00620D3E"/>
    <w:rsid w:val="009B53F9"/>
    <w:rsid w:val="00AC54F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8CE"/>
    <w:pPr>
      <w:spacing w:after="0" w:line="240" w:lineRule="auto"/>
    </w:pPr>
    <w:rPr>
      <w:rFonts w:ascii="Times New Roman" w:eastAsia="Times New Roman" w:hAnsi="Times New Roman" w:cs="Times New Roman"/>
      <w:sz w:val="20"/>
      <w:szCs w:val="20"/>
      <w:lang w:eastAsia="tr-TR"/>
    </w:rPr>
  </w:style>
  <w:style w:type="paragraph" w:styleId="Balk1">
    <w:name w:val="heading 1"/>
    <w:basedOn w:val="Normal"/>
    <w:next w:val="Normal"/>
    <w:link w:val="Balk1Char"/>
    <w:qFormat/>
    <w:rsid w:val="004728CE"/>
    <w:pPr>
      <w:keepNext/>
      <w:outlineLvl w:val="0"/>
    </w:pPr>
    <w:rPr>
      <w:b/>
      <w:sz w:val="24"/>
    </w:rPr>
  </w:style>
  <w:style w:type="paragraph" w:styleId="Balk2">
    <w:name w:val="heading 2"/>
    <w:basedOn w:val="Normal"/>
    <w:next w:val="Normal"/>
    <w:link w:val="Balk2Char"/>
    <w:qFormat/>
    <w:rsid w:val="004728CE"/>
    <w:pPr>
      <w:keepNext/>
      <w:jc w:val="center"/>
      <w:outlineLvl w:val="1"/>
    </w:pPr>
    <w:rPr>
      <w:b/>
      <w:sz w:val="24"/>
    </w:rPr>
  </w:style>
  <w:style w:type="paragraph" w:styleId="Balk3">
    <w:name w:val="heading 3"/>
    <w:basedOn w:val="Normal"/>
    <w:next w:val="Normal"/>
    <w:link w:val="Balk3Char"/>
    <w:qFormat/>
    <w:rsid w:val="004728CE"/>
    <w:pPr>
      <w:keepNext/>
      <w:outlineLvl w:val="2"/>
    </w:pPr>
    <w:rPr>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semiHidden/>
    <w:unhideWhenUsed/>
  </w:style>
  <w:style w:type="character" w:customStyle="1" w:styleId="Balk1Char">
    <w:name w:val="Başlık 1 Char"/>
    <w:basedOn w:val="VarsaylanParagrafYazTipi"/>
    <w:link w:val="Balk1"/>
    <w:rsid w:val="004728CE"/>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4728CE"/>
    <w:rPr>
      <w:rFonts w:ascii="Times New Roman" w:eastAsia="Times New Roman" w:hAnsi="Times New Roman" w:cs="Times New Roman"/>
      <w:b/>
      <w:sz w:val="24"/>
      <w:szCs w:val="20"/>
      <w:lang w:eastAsia="tr-TR"/>
    </w:rPr>
  </w:style>
  <w:style w:type="character" w:customStyle="1" w:styleId="Balk3Char">
    <w:name w:val="Başlık 3 Char"/>
    <w:basedOn w:val="VarsaylanParagrafYazTipi"/>
    <w:link w:val="Balk3"/>
    <w:rsid w:val="004728CE"/>
    <w:rPr>
      <w:rFonts w:ascii="Times New Roman" w:eastAsia="Times New Roman" w:hAnsi="Times New Roman" w:cs="Times New Roman"/>
      <w:sz w:val="24"/>
      <w:szCs w:val="20"/>
      <w:lang w:eastAsia="tr-TR"/>
    </w:rPr>
  </w:style>
  <w:style w:type="paragraph" w:styleId="KonuBal">
    <w:name w:val="Title"/>
    <w:basedOn w:val="Normal"/>
    <w:link w:val="KonuBalChar"/>
    <w:qFormat/>
    <w:rsid w:val="004728CE"/>
    <w:pPr>
      <w:jc w:val="center"/>
    </w:pPr>
    <w:rPr>
      <w:b/>
      <w:sz w:val="24"/>
    </w:rPr>
  </w:style>
  <w:style w:type="character" w:customStyle="1" w:styleId="KonuBalChar">
    <w:name w:val="Konu Başlığı Char"/>
    <w:basedOn w:val="VarsaylanParagrafYazTipi"/>
    <w:link w:val="KonuBal"/>
    <w:rsid w:val="004728CE"/>
    <w:rPr>
      <w:rFonts w:ascii="Times New Roman" w:eastAsia="Times New Roman" w:hAnsi="Times New Roman" w:cs="Times New Roman"/>
      <w:b/>
      <w:sz w:val="24"/>
      <w:szCs w:val="20"/>
      <w:lang w:eastAsia="tr-TR"/>
    </w:rPr>
  </w:style>
  <w:style w:type="paragraph" w:styleId="GvdeMetni">
    <w:name w:val="Body Text"/>
    <w:basedOn w:val="Normal"/>
    <w:link w:val="GvdeMetniChar"/>
    <w:rsid w:val="004728CE"/>
    <w:rPr>
      <w:sz w:val="24"/>
    </w:rPr>
  </w:style>
  <w:style w:type="character" w:customStyle="1" w:styleId="GvdeMetniChar">
    <w:name w:val="Gövde Metni Char"/>
    <w:basedOn w:val="VarsaylanParagrafYazTipi"/>
    <w:link w:val="GvdeMetni"/>
    <w:rsid w:val="004728CE"/>
    <w:rPr>
      <w:rFonts w:ascii="Times New Roman" w:eastAsia="Times New Roman" w:hAnsi="Times New Roman" w:cs="Times New Roman"/>
      <w:sz w:val="24"/>
      <w:szCs w:val="20"/>
      <w:lang w:eastAsia="tr-TR"/>
    </w:rPr>
  </w:style>
  <w:style w:type="paragraph" w:styleId="GvdeMetni2">
    <w:name w:val="Body Text 2"/>
    <w:basedOn w:val="Normal"/>
    <w:link w:val="GvdeMetni2Char"/>
    <w:rsid w:val="004728CE"/>
    <w:pPr>
      <w:spacing w:line="360" w:lineRule="auto"/>
      <w:jc w:val="both"/>
    </w:pPr>
    <w:rPr>
      <w:sz w:val="24"/>
    </w:rPr>
  </w:style>
  <w:style w:type="character" w:customStyle="1" w:styleId="GvdeMetni2Char">
    <w:name w:val="Gövde Metni 2 Char"/>
    <w:basedOn w:val="VarsaylanParagrafYazTipi"/>
    <w:link w:val="GvdeMetni2"/>
    <w:rsid w:val="004728CE"/>
    <w:rPr>
      <w:rFonts w:ascii="Times New Roman" w:eastAsia="Times New Roman" w:hAnsi="Times New Roman" w:cs="Times New Roman"/>
      <w:sz w:val="24"/>
      <w:szCs w:val="20"/>
      <w:lang w:eastAsia="tr-TR"/>
    </w:rPr>
  </w:style>
  <w:style w:type="paragraph" w:styleId="Altbilgi">
    <w:name w:val="footer"/>
    <w:basedOn w:val="Normal"/>
    <w:link w:val="AltbilgiChar"/>
    <w:rsid w:val="004728CE"/>
    <w:pPr>
      <w:tabs>
        <w:tab w:val="center" w:pos="4536"/>
        <w:tab w:val="right" w:pos="9072"/>
      </w:tabs>
    </w:pPr>
  </w:style>
  <w:style w:type="character" w:customStyle="1" w:styleId="AltbilgiChar">
    <w:name w:val="Altbilgi Char"/>
    <w:basedOn w:val="VarsaylanParagrafYazTipi"/>
    <w:link w:val="Altbilgi"/>
    <w:rsid w:val="004728CE"/>
    <w:rPr>
      <w:rFonts w:ascii="Times New Roman" w:eastAsia="Times New Roman" w:hAnsi="Times New Roman" w:cs="Times New Roman"/>
      <w:sz w:val="20"/>
      <w:szCs w:val="20"/>
      <w:lang w:eastAsia="tr-TR"/>
    </w:rPr>
  </w:style>
  <w:style w:type="character" w:styleId="SayfaNumaras">
    <w:name w:val="page number"/>
    <w:basedOn w:val="VarsaylanParagrafYazTipi"/>
    <w:rsid w:val="004728CE"/>
  </w:style>
  <w:style w:type="paragraph" w:styleId="GvdeMetniGirintisi">
    <w:name w:val="Body Text Indent"/>
    <w:basedOn w:val="Normal"/>
    <w:link w:val="GvdeMetniGirintisiChar"/>
    <w:rsid w:val="004728CE"/>
    <w:pPr>
      <w:spacing w:after="120"/>
      <w:ind w:left="283"/>
    </w:pPr>
  </w:style>
  <w:style w:type="character" w:customStyle="1" w:styleId="GvdeMetniGirintisiChar">
    <w:name w:val="Gövde Metni Girintisi Char"/>
    <w:basedOn w:val="VarsaylanParagrafYazTipi"/>
    <w:link w:val="GvdeMetniGirintisi"/>
    <w:rsid w:val="004728CE"/>
    <w:rPr>
      <w:rFonts w:ascii="Times New Roman" w:eastAsia="Times New Roman" w:hAnsi="Times New Roman" w:cs="Times New Roman"/>
      <w:sz w:val="20"/>
      <w:szCs w:val="20"/>
      <w:lang w:eastAsia="tr-TR"/>
    </w:rPr>
  </w:style>
  <w:style w:type="character" w:styleId="Kpr">
    <w:name w:val="Hyperlink"/>
    <w:basedOn w:val="VarsaylanParagrafYazTipi"/>
    <w:rsid w:val="004728CE"/>
    <w:rPr>
      <w:color w:val="0000FF"/>
      <w:u w:val="single"/>
    </w:rPr>
  </w:style>
  <w:style w:type="table" w:styleId="TabloKlavuzu">
    <w:name w:val="Table Grid"/>
    <w:basedOn w:val="NormalTablo"/>
    <w:rsid w:val="004728CE"/>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rsid w:val="004728CE"/>
    <w:pPr>
      <w:tabs>
        <w:tab w:val="center" w:pos="4536"/>
        <w:tab w:val="right" w:pos="9072"/>
      </w:tabs>
    </w:pPr>
  </w:style>
  <w:style w:type="character" w:customStyle="1" w:styleId="stbilgiChar">
    <w:name w:val="Üstbilgi Char"/>
    <w:basedOn w:val="VarsaylanParagrafYazTipi"/>
    <w:link w:val="stbilgi"/>
    <w:rsid w:val="004728CE"/>
    <w:rPr>
      <w:rFonts w:ascii="Times New Roman" w:eastAsia="Times New Roman" w:hAnsi="Times New Roman" w:cs="Times New Roman"/>
      <w:sz w:val="20"/>
      <w:szCs w:val="20"/>
      <w:lang w:eastAsia="tr-TR"/>
    </w:rPr>
  </w:style>
  <w:style w:type="paragraph" w:styleId="T1">
    <w:name w:val="toc 1"/>
    <w:basedOn w:val="Normal"/>
    <w:next w:val="Normal"/>
    <w:autoRedefine/>
    <w:semiHidden/>
    <w:rsid w:val="004728CE"/>
    <w:pPr>
      <w:tabs>
        <w:tab w:val="right" w:leader="dot" w:pos="9060"/>
      </w:tabs>
      <w:spacing w:line="360" w:lineRule="auto"/>
    </w:pPr>
  </w:style>
  <w:style w:type="paragraph" w:styleId="BalonMetni">
    <w:name w:val="Balloon Text"/>
    <w:basedOn w:val="Normal"/>
    <w:link w:val="BalonMetniChar"/>
    <w:uiPriority w:val="99"/>
    <w:semiHidden/>
    <w:unhideWhenUsed/>
    <w:rsid w:val="004728CE"/>
    <w:rPr>
      <w:rFonts w:ascii="Tahoma" w:hAnsi="Tahoma" w:cs="Tahoma"/>
      <w:sz w:val="16"/>
      <w:szCs w:val="16"/>
    </w:rPr>
  </w:style>
  <w:style w:type="character" w:customStyle="1" w:styleId="BalonMetniChar">
    <w:name w:val="Balon Metni Char"/>
    <w:basedOn w:val="VarsaylanParagrafYazTipi"/>
    <w:link w:val="BalonMetni"/>
    <w:uiPriority w:val="99"/>
    <w:semiHidden/>
    <w:rsid w:val="004728CE"/>
    <w:rPr>
      <w:rFonts w:ascii="Tahoma" w:eastAsia="Times New Roman" w:hAnsi="Tahoma" w:cs="Tahoma"/>
      <w:sz w:val="16"/>
      <w:szCs w:val="16"/>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oter" Target="footer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9566</Words>
  <Characters>54528</Characters>
  <Application>Microsoft Office Word</Application>
  <DocSecurity>0</DocSecurity>
  <Lines>454</Lines>
  <Paragraphs>127</Paragraphs>
  <ScaleCrop>false</ScaleCrop>
  <Company>Silentall Unattended Installer</Company>
  <LinksUpToDate>false</LinksUpToDate>
  <CharactersWithSpaces>63967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AA</cp:lastModifiedBy>
  <cp:revision>2</cp:revision>
  <dcterms:created xsi:type="dcterms:W3CDTF">2018-01-02T08:45:00Z</dcterms:created>
  <dcterms:modified xsi:type="dcterms:W3CDTF">2018-01-02T08:45:00Z</dcterms:modified>
</cp:coreProperties>
</file>