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579" w:rsidRPr="008B664F" w:rsidRDefault="004B6579" w:rsidP="004B6579">
      <w:pPr>
        <w:pStyle w:val="Balk1"/>
        <w:spacing w:line="360" w:lineRule="auto"/>
        <w:rPr>
          <w:rFonts w:ascii="Book Antiqua" w:hAnsi="Book Antiqua"/>
        </w:rPr>
      </w:pPr>
      <w:bookmarkStart w:id="0" w:name="_Toc198023621"/>
      <w:r w:rsidRPr="008B664F">
        <w:rPr>
          <w:rFonts w:ascii="Book Antiqua" w:hAnsi="Book Antiqua"/>
        </w:rPr>
        <w:t>BİYOİNDİKATÖR OLARAK PLANKTONLAR</w:t>
      </w:r>
      <w:bookmarkEnd w:id="0"/>
    </w:p>
    <w:p w:rsidR="004B6579" w:rsidRPr="008B664F" w:rsidRDefault="004B6579" w:rsidP="004B6579">
      <w:pPr>
        <w:spacing w:before="120" w:after="120" w:line="360" w:lineRule="auto"/>
        <w:ind w:firstLine="708"/>
        <w:jc w:val="both"/>
        <w:rPr>
          <w:rFonts w:ascii="Book Antiqua" w:hAnsi="Book Antiqua"/>
          <w:sz w:val="24"/>
          <w:szCs w:val="24"/>
        </w:rPr>
      </w:pPr>
      <w:r w:rsidRPr="008B664F">
        <w:rPr>
          <w:rFonts w:ascii="Book Antiqua" w:hAnsi="Book Antiqua"/>
          <w:sz w:val="24"/>
          <w:szCs w:val="24"/>
        </w:rPr>
        <w:t>Biyoindikatör olarak planktonların kullanılması planktonik formlarla ortam koşulları arasındaki ilişkilerin araştırılmasının bir sonucudur. Fiziksel ve kimyasal farklılıklar görülen su kütlelerinde farklı plankton populasyonlarına rastlanır.</w:t>
      </w:r>
    </w:p>
    <w:p w:rsidR="004B6579" w:rsidRPr="008B664F" w:rsidRDefault="004B6579" w:rsidP="004B6579">
      <w:pPr>
        <w:spacing w:before="120" w:after="120" w:line="360" w:lineRule="auto"/>
        <w:ind w:firstLine="708"/>
        <w:jc w:val="both"/>
        <w:rPr>
          <w:rFonts w:ascii="Book Antiqua" w:hAnsi="Book Antiqua"/>
          <w:sz w:val="24"/>
          <w:szCs w:val="24"/>
        </w:rPr>
      </w:pPr>
    </w:p>
    <w:p w:rsidR="004B6579" w:rsidRPr="008B664F" w:rsidRDefault="004B6579" w:rsidP="004B6579">
      <w:pPr>
        <w:pStyle w:val="Balk1"/>
        <w:spacing w:line="360" w:lineRule="auto"/>
        <w:jc w:val="center"/>
        <w:rPr>
          <w:rFonts w:ascii="Book Antiqua" w:hAnsi="Book Antiqua"/>
        </w:rPr>
      </w:pPr>
      <w:bookmarkStart w:id="1" w:name="_Toc198023622"/>
      <w:r w:rsidRPr="008B664F">
        <w:rPr>
          <w:rFonts w:ascii="Book Antiqua" w:hAnsi="Book Antiqua"/>
        </w:rPr>
        <w:t>Planktonların Biyoindikatör Olarak Kullanılma Nedenleri</w:t>
      </w:r>
      <w:bookmarkEnd w:id="1"/>
    </w:p>
    <w:p w:rsidR="004B6579" w:rsidRPr="008B664F" w:rsidRDefault="004B6579" w:rsidP="004B6579">
      <w:pPr>
        <w:numPr>
          <w:ilvl w:val="0"/>
          <w:numId w:val="1"/>
        </w:numPr>
        <w:spacing w:before="120" w:after="120" w:line="360" w:lineRule="auto"/>
        <w:jc w:val="both"/>
        <w:rPr>
          <w:rFonts w:ascii="Book Antiqua" w:hAnsi="Book Antiqua"/>
          <w:sz w:val="24"/>
          <w:szCs w:val="24"/>
        </w:rPr>
      </w:pPr>
      <w:r w:rsidRPr="008B664F">
        <w:rPr>
          <w:rFonts w:ascii="Book Antiqua" w:hAnsi="Book Antiqua"/>
          <w:sz w:val="24"/>
          <w:szCs w:val="24"/>
        </w:rPr>
        <w:t>Akıntıları, kirlenmeyi, upwelling bölgelerini ve balıkçılık alanının verimliliğini saptamada kullanılır.</w:t>
      </w:r>
    </w:p>
    <w:p w:rsidR="004B6579" w:rsidRPr="008B664F" w:rsidRDefault="004B6579" w:rsidP="004B6579">
      <w:pPr>
        <w:numPr>
          <w:ilvl w:val="0"/>
          <w:numId w:val="1"/>
        </w:numPr>
        <w:spacing w:before="120" w:after="120" w:line="360" w:lineRule="auto"/>
        <w:jc w:val="both"/>
        <w:rPr>
          <w:rFonts w:ascii="Book Antiqua" w:hAnsi="Book Antiqua"/>
          <w:sz w:val="24"/>
          <w:szCs w:val="24"/>
        </w:rPr>
      </w:pPr>
      <w:r w:rsidRPr="008B664F">
        <w:rPr>
          <w:rFonts w:ascii="Book Antiqua" w:hAnsi="Book Antiqua"/>
          <w:sz w:val="24"/>
          <w:szCs w:val="24"/>
        </w:rPr>
        <w:t xml:space="preserve">Bir veya daha çok faktörün etkisiyle bir tür patlama derecesinde çoğalabilir (Red-tide olayında </w:t>
      </w:r>
      <w:r w:rsidRPr="008B664F">
        <w:rPr>
          <w:rFonts w:ascii="Book Antiqua" w:hAnsi="Book Antiqua"/>
          <w:i/>
          <w:iCs/>
          <w:sz w:val="24"/>
          <w:szCs w:val="24"/>
        </w:rPr>
        <w:t xml:space="preserve">Gonyaulax tamarensis </w:t>
      </w:r>
      <w:r w:rsidRPr="008B664F">
        <w:rPr>
          <w:rFonts w:ascii="Book Antiqua" w:hAnsi="Book Antiqua"/>
          <w:sz w:val="24"/>
          <w:szCs w:val="24"/>
        </w:rPr>
        <w:t>çoğalması gibi).</w:t>
      </w:r>
    </w:p>
    <w:p w:rsidR="004B6579" w:rsidRPr="008B664F" w:rsidRDefault="004B6579" w:rsidP="004B6579">
      <w:pPr>
        <w:pStyle w:val="Balk1"/>
        <w:spacing w:line="360" w:lineRule="auto"/>
        <w:rPr>
          <w:rFonts w:ascii="Book Antiqua" w:hAnsi="Book Antiqua"/>
        </w:rPr>
      </w:pPr>
      <w:bookmarkStart w:id="2" w:name="_Toc198023623"/>
      <w:r w:rsidRPr="008B664F">
        <w:rPr>
          <w:rFonts w:ascii="Book Antiqua" w:hAnsi="Book Antiqua"/>
        </w:rPr>
        <w:t>İndikatör</w:t>
      </w:r>
      <w:bookmarkEnd w:id="2"/>
    </w:p>
    <w:p w:rsidR="004B6579" w:rsidRPr="008B664F" w:rsidRDefault="004B6579" w:rsidP="004B6579">
      <w:pPr>
        <w:spacing w:before="120" w:after="120" w:line="360" w:lineRule="auto"/>
        <w:ind w:firstLine="708"/>
        <w:jc w:val="both"/>
        <w:rPr>
          <w:rFonts w:ascii="Book Antiqua" w:hAnsi="Book Antiqua"/>
          <w:sz w:val="24"/>
          <w:szCs w:val="24"/>
        </w:rPr>
      </w:pPr>
      <w:r w:rsidRPr="008B664F">
        <w:rPr>
          <w:rFonts w:ascii="Book Antiqua" w:hAnsi="Book Antiqua"/>
          <w:sz w:val="24"/>
          <w:szCs w:val="24"/>
        </w:rPr>
        <w:t xml:space="preserve">Doğal su ekosistemlerine çeşitli yollarla giren kirleticiler arasında en önemlileri ötröfikasyona yol açan besin elementleri ile kalıcı (dayanıklı), toksik ve mutajen/kanserojen maddelerdir. Kirleticilerin doğal su ekosistemlerindeki davranışlarının incelenmesi/izlenmesi amacıyla çeşitli matrislerde (su, sediman, biyota) sistematik olarak ölçümleri yapılmakta ve ortamdaki davranışları, organizmalar ile ilişkileri incelenmektedir. </w:t>
      </w:r>
    </w:p>
    <w:p w:rsidR="004B6579" w:rsidRPr="008B664F" w:rsidRDefault="004B6579" w:rsidP="004B6579">
      <w:pPr>
        <w:spacing w:before="120" w:after="120" w:line="360" w:lineRule="auto"/>
        <w:jc w:val="both"/>
        <w:rPr>
          <w:rFonts w:ascii="Book Antiqua" w:hAnsi="Book Antiqua"/>
          <w:sz w:val="24"/>
          <w:szCs w:val="24"/>
        </w:rPr>
      </w:pPr>
      <w:r w:rsidRPr="008B664F">
        <w:rPr>
          <w:rFonts w:ascii="Book Antiqua" w:hAnsi="Book Antiqua"/>
          <w:sz w:val="24"/>
          <w:szCs w:val="24"/>
        </w:rPr>
        <w:t>Bu kapsamda yürütülen çalışmalarda:</w:t>
      </w:r>
    </w:p>
    <w:p w:rsidR="004B6579" w:rsidRPr="008B664F" w:rsidRDefault="004B6579" w:rsidP="004B6579">
      <w:pPr>
        <w:numPr>
          <w:ilvl w:val="0"/>
          <w:numId w:val="2"/>
        </w:numPr>
        <w:spacing w:before="120" w:after="120" w:line="360" w:lineRule="auto"/>
        <w:jc w:val="both"/>
        <w:rPr>
          <w:rFonts w:ascii="Book Antiqua" w:hAnsi="Book Antiqua"/>
          <w:sz w:val="24"/>
          <w:szCs w:val="24"/>
        </w:rPr>
      </w:pPr>
      <w:r w:rsidRPr="008B664F">
        <w:rPr>
          <w:rFonts w:ascii="Book Antiqua" w:hAnsi="Book Antiqua"/>
          <w:sz w:val="24"/>
          <w:szCs w:val="24"/>
        </w:rPr>
        <w:t>Kıyısal sular, körfezler ve iç sularda kalıcı, toksik ve mutajen/kanserojen özellikleri olan organik ve inorganik kirleticiler çeşitli matrislerde izlenerek kirlenmenin boyutları saptanmaktadır.</w:t>
      </w:r>
    </w:p>
    <w:p w:rsidR="004B6579" w:rsidRPr="008B664F" w:rsidRDefault="004B6579" w:rsidP="004B6579">
      <w:pPr>
        <w:numPr>
          <w:ilvl w:val="0"/>
          <w:numId w:val="2"/>
        </w:numPr>
        <w:spacing w:before="120" w:after="120" w:line="360" w:lineRule="auto"/>
        <w:jc w:val="both"/>
        <w:rPr>
          <w:rFonts w:ascii="Book Antiqua" w:hAnsi="Book Antiqua"/>
          <w:sz w:val="24"/>
          <w:szCs w:val="24"/>
        </w:rPr>
      </w:pPr>
      <w:r w:rsidRPr="008B664F">
        <w:rPr>
          <w:rFonts w:ascii="Book Antiqua" w:hAnsi="Book Antiqua"/>
          <w:sz w:val="24"/>
          <w:szCs w:val="24"/>
        </w:rPr>
        <w:t>Çeşitli fiziksel, kimyasal ve biyolojik oşinografik parametrelerin sahada (in situ) ölçümleri ile doğal su ortamlarının karekterizasyonu yapılmakta ve bu parametrelerin zamana ve yöreye bağlı olarak uzun süreli değişimleri izlenmektedir.</w:t>
      </w:r>
    </w:p>
    <w:p w:rsidR="004B6579" w:rsidRPr="008B664F" w:rsidRDefault="004B6579" w:rsidP="004B6579">
      <w:pPr>
        <w:numPr>
          <w:ilvl w:val="0"/>
          <w:numId w:val="2"/>
        </w:numPr>
        <w:spacing w:before="120" w:after="120" w:line="360" w:lineRule="auto"/>
        <w:jc w:val="both"/>
        <w:rPr>
          <w:rFonts w:ascii="Book Antiqua" w:hAnsi="Book Antiqua"/>
          <w:sz w:val="24"/>
          <w:szCs w:val="24"/>
        </w:rPr>
      </w:pPr>
      <w:r w:rsidRPr="008B664F">
        <w:rPr>
          <w:rFonts w:ascii="Book Antiqua" w:hAnsi="Book Antiqua"/>
          <w:sz w:val="24"/>
          <w:szCs w:val="24"/>
        </w:rPr>
        <w:t>Kirleticilerin uzun mesafeli atmosferik taşınımı izlenerek deniz-atmosfer etkileşimi incelenmektedir.</w:t>
      </w:r>
    </w:p>
    <w:p w:rsidR="004B6579" w:rsidRPr="008B664F" w:rsidRDefault="004B6579" w:rsidP="004B6579">
      <w:pPr>
        <w:numPr>
          <w:ilvl w:val="0"/>
          <w:numId w:val="2"/>
        </w:numPr>
        <w:spacing w:before="120" w:after="120" w:line="360" w:lineRule="auto"/>
        <w:jc w:val="both"/>
        <w:rPr>
          <w:rFonts w:ascii="Book Antiqua" w:hAnsi="Book Antiqua"/>
          <w:bCs/>
          <w:sz w:val="24"/>
          <w:szCs w:val="24"/>
        </w:rPr>
      </w:pPr>
      <w:r w:rsidRPr="008B664F">
        <w:rPr>
          <w:rFonts w:ascii="Book Antiqua" w:hAnsi="Book Antiqua"/>
          <w:sz w:val="24"/>
          <w:szCs w:val="24"/>
        </w:rPr>
        <w:lastRenderedPageBreak/>
        <w:t xml:space="preserve">Kirleticilerin (biyo) akümülasyon/(biyo) degredasyon/(biyo) </w:t>
      </w:r>
      <w:proofErr w:type="gramStart"/>
      <w:r w:rsidRPr="008B664F">
        <w:rPr>
          <w:rFonts w:ascii="Book Antiqua" w:hAnsi="Book Antiqua"/>
          <w:sz w:val="24"/>
          <w:szCs w:val="24"/>
        </w:rPr>
        <w:t>transformasyon</w:t>
      </w:r>
      <w:proofErr w:type="gramEnd"/>
      <w:r w:rsidRPr="008B664F">
        <w:rPr>
          <w:rFonts w:ascii="Book Antiqua" w:hAnsi="Book Antiqua"/>
          <w:sz w:val="24"/>
          <w:szCs w:val="24"/>
        </w:rPr>
        <w:t xml:space="preserve"> özellikleri sahada ve laboratuar koşullarında incelenmektedir. </w:t>
      </w:r>
    </w:p>
    <w:p w:rsidR="004B6579" w:rsidRPr="008B664F" w:rsidRDefault="004B6579" w:rsidP="004B6579">
      <w:pPr>
        <w:pStyle w:val="Balk1"/>
        <w:spacing w:line="360" w:lineRule="auto"/>
        <w:rPr>
          <w:rFonts w:ascii="Book Antiqua" w:hAnsi="Book Antiqua"/>
        </w:rPr>
      </w:pPr>
      <w:bookmarkStart w:id="3" w:name="_Toc198023624"/>
      <w:r w:rsidRPr="008B664F">
        <w:rPr>
          <w:rFonts w:ascii="Book Antiqua" w:hAnsi="Book Antiqua"/>
        </w:rPr>
        <w:t>İndikatör Tür</w:t>
      </w:r>
      <w:bookmarkEnd w:id="3"/>
    </w:p>
    <w:p w:rsidR="004B6579" w:rsidRPr="008B664F" w:rsidRDefault="004B6579" w:rsidP="004B6579">
      <w:pPr>
        <w:spacing w:before="120" w:after="120" w:line="360" w:lineRule="auto"/>
        <w:ind w:firstLine="708"/>
        <w:jc w:val="both"/>
        <w:rPr>
          <w:rFonts w:ascii="Book Antiqua" w:hAnsi="Book Antiqua"/>
          <w:bCs/>
          <w:sz w:val="24"/>
          <w:szCs w:val="24"/>
        </w:rPr>
      </w:pPr>
      <w:r w:rsidRPr="008B664F">
        <w:rPr>
          <w:rFonts w:ascii="Book Antiqua" w:hAnsi="Book Antiqua"/>
          <w:bCs/>
          <w:sz w:val="24"/>
          <w:szCs w:val="24"/>
        </w:rPr>
        <w:t>İndikatör tür kavramı planktonik formlarla ortam koşulları arasındaki ilişkilerin araştırılması sonucu doğmuştur. Bir bölgedeki su kütleleri arasında belirgin bir farklılık yoksa veya çok az bir fark varsa planktonik organizmalar bu su kütleleri arasında yer değiştirebilir ve plankton kommuniteleri birbirine benzer. Birbirine yakın su kütleleri farklılık gösterdiğinde, fiziko-kimyasal koşullar engel oluşturur ve plankton kommuniteleri de farklı olur.</w:t>
      </w:r>
    </w:p>
    <w:p w:rsidR="004B6579" w:rsidRPr="008B664F" w:rsidRDefault="004B6579" w:rsidP="004B6579">
      <w:pPr>
        <w:spacing w:before="120" w:after="120" w:line="360" w:lineRule="auto"/>
        <w:ind w:firstLine="708"/>
        <w:jc w:val="both"/>
        <w:rPr>
          <w:rFonts w:ascii="Book Antiqua" w:hAnsi="Book Antiqua"/>
          <w:i/>
          <w:iCs/>
          <w:sz w:val="24"/>
          <w:szCs w:val="24"/>
        </w:rPr>
      </w:pPr>
      <w:r w:rsidRPr="008B664F">
        <w:rPr>
          <w:rFonts w:ascii="Book Antiqua" w:hAnsi="Book Antiqua"/>
          <w:bCs/>
          <w:sz w:val="24"/>
          <w:szCs w:val="24"/>
        </w:rPr>
        <w:t xml:space="preserve">Değişen ortam koşullarına planktonik formların uyum ve dayanıklıkları da değişkenlik göstermekle birlikte genel olarak toleransları zayıftır. Ayrıca ortam koşullarıyla organizmalar arasında </w:t>
      </w:r>
      <w:proofErr w:type="gramStart"/>
      <w:r w:rsidRPr="008B664F">
        <w:rPr>
          <w:rFonts w:ascii="Book Antiqua" w:hAnsi="Book Antiqua"/>
          <w:bCs/>
          <w:sz w:val="24"/>
          <w:szCs w:val="24"/>
        </w:rPr>
        <w:t>kantitatif</w:t>
      </w:r>
      <w:proofErr w:type="gramEnd"/>
      <w:r w:rsidRPr="008B664F">
        <w:rPr>
          <w:rFonts w:ascii="Book Antiqua" w:hAnsi="Book Antiqua"/>
          <w:bCs/>
          <w:sz w:val="24"/>
          <w:szCs w:val="24"/>
        </w:rPr>
        <w:t xml:space="preserve"> ilişki vardır. Tüm organizmalar gibi zooplankton da sadece fizyolojilerine uygun ortamlarda yaşar ve gelişirler. Bazı türler sadece belirli bölgelerde bulunurken bazı türler geniş dağılım gösterirler ve az sayıda bulunurlar. Fakat bunların bazı bölgelerdeki yoğunlukları yine de fazla olabilir.</w:t>
      </w:r>
      <w:r w:rsidRPr="008B664F">
        <w:rPr>
          <w:rFonts w:ascii="Book Antiqua" w:hAnsi="Book Antiqua"/>
          <w:i/>
          <w:iCs/>
          <w:sz w:val="24"/>
          <w:szCs w:val="24"/>
        </w:rPr>
        <w:t xml:space="preserve"> </w:t>
      </w:r>
    </w:p>
    <w:p w:rsidR="004B6579" w:rsidRPr="008B664F" w:rsidRDefault="004B6579" w:rsidP="004B6579">
      <w:pPr>
        <w:spacing w:before="120" w:after="120" w:line="360" w:lineRule="auto"/>
        <w:ind w:firstLine="708"/>
        <w:jc w:val="both"/>
        <w:rPr>
          <w:rFonts w:ascii="Book Antiqua" w:hAnsi="Book Antiqua"/>
          <w:i/>
          <w:iCs/>
          <w:sz w:val="24"/>
          <w:szCs w:val="24"/>
        </w:rPr>
      </w:pPr>
      <w:r w:rsidRPr="008B664F">
        <w:rPr>
          <w:rFonts w:ascii="Book Antiqua" w:hAnsi="Book Antiqua"/>
          <w:bCs/>
          <w:sz w:val="24"/>
          <w:szCs w:val="24"/>
        </w:rPr>
        <w:t>Bu şekilde dağılımları ve yoğunlukları belirli ortamlarla sınırlanan, su kütleleriyle bunlardaki değişiklikleri işaret eden organizmaları “</w:t>
      </w:r>
      <w:proofErr w:type="gramStart"/>
      <w:r w:rsidRPr="008B664F">
        <w:rPr>
          <w:rFonts w:ascii="Book Antiqua" w:hAnsi="Book Antiqua"/>
          <w:bCs/>
          <w:sz w:val="24"/>
          <w:szCs w:val="24"/>
        </w:rPr>
        <w:t>indikatör</w:t>
      </w:r>
      <w:proofErr w:type="gramEnd"/>
      <w:r w:rsidRPr="008B664F">
        <w:rPr>
          <w:rFonts w:ascii="Book Antiqua" w:hAnsi="Book Antiqua"/>
          <w:bCs/>
          <w:sz w:val="24"/>
          <w:szCs w:val="24"/>
        </w:rPr>
        <w:t xml:space="preserve"> tür” olarak tanımlayabiliriz. İndikatör türlerin dağılımlarını sınırlayan faktörler arasında sıcaklık, tuzluluk, pH, elektriksel iletkenlik, beslenme gibi fiziksel ve kimyasal faktörler yer alır. Bu nedenle geniş anlamda düşünüldüğünde neritik, oseanik, hiponöstonik, termofil, nitrofil, öriterm, oligotrofik, ötrofik türlerden bahsederiz. Bu terimlerin hepsi, </w:t>
      </w:r>
      <w:proofErr w:type="gramStart"/>
      <w:r w:rsidRPr="008B664F">
        <w:rPr>
          <w:rFonts w:ascii="Book Antiqua" w:hAnsi="Book Antiqua"/>
          <w:bCs/>
          <w:sz w:val="24"/>
          <w:szCs w:val="24"/>
        </w:rPr>
        <w:t>ekolojik</w:t>
      </w:r>
      <w:proofErr w:type="gramEnd"/>
      <w:r w:rsidRPr="008B664F">
        <w:rPr>
          <w:rFonts w:ascii="Book Antiqua" w:hAnsi="Book Antiqua"/>
          <w:bCs/>
          <w:sz w:val="24"/>
          <w:szCs w:val="24"/>
        </w:rPr>
        <w:t xml:space="preserve"> özellikleri ifade eden ekolojik indikatörleri tanımlar.</w:t>
      </w:r>
      <w:r w:rsidRPr="008B664F">
        <w:rPr>
          <w:rFonts w:ascii="Book Antiqua" w:hAnsi="Book Antiqua"/>
          <w:i/>
          <w:iCs/>
          <w:sz w:val="24"/>
          <w:szCs w:val="24"/>
        </w:rPr>
        <w:t xml:space="preserve"> </w:t>
      </w:r>
    </w:p>
    <w:p w:rsidR="004B6579" w:rsidRPr="008B664F" w:rsidRDefault="004B6579" w:rsidP="004B6579">
      <w:pPr>
        <w:spacing w:before="120" w:after="120" w:line="360" w:lineRule="auto"/>
        <w:ind w:firstLine="708"/>
        <w:jc w:val="both"/>
        <w:rPr>
          <w:rFonts w:ascii="Book Antiqua" w:hAnsi="Book Antiqua"/>
          <w:i/>
          <w:iCs/>
          <w:sz w:val="24"/>
          <w:szCs w:val="24"/>
        </w:rPr>
      </w:pPr>
      <w:r w:rsidRPr="008B664F">
        <w:rPr>
          <w:rFonts w:ascii="Book Antiqua" w:hAnsi="Book Antiqua"/>
          <w:bCs/>
          <w:sz w:val="24"/>
          <w:szCs w:val="24"/>
        </w:rPr>
        <w:t xml:space="preserve">Bazı zooplanktonik türler belirli bölgelerde bulunur. Bunların dağılımını özellikle sıcaklık ve tuzluluk sınırlar. Örneğin </w:t>
      </w:r>
      <w:r w:rsidRPr="008B664F">
        <w:rPr>
          <w:rFonts w:ascii="Book Antiqua" w:hAnsi="Book Antiqua"/>
          <w:bCs/>
          <w:i/>
          <w:iCs/>
          <w:sz w:val="24"/>
          <w:szCs w:val="24"/>
        </w:rPr>
        <w:t>Bosmina’da sıcaklıkla birlikte populasyon miktarı değişmektedir. İlkbaharda düşük sayıda, yazın çoğalmaya devam edip, sonbaharda maksimum değere ulaşır. Kışın ani bir azalma gösterir. Daphnia ilkbaharda mevcuttur, yazın ortalarında kaybolur.</w:t>
      </w:r>
      <w:r w:rsidRPr="008B664F">
        <w:rPr>
          <w:rFonts w:ascii="Book Antiqua" w:hAnsi="Book Antiqua"/>
          <w:i/>
          <w:iCs/>
          <w:sz w:val="24"/>
          <w:szCs w:val="24"/>
        </w:rPr>
        <w:t xml:space="preserve">  </w:t>
      </w:r>
    </w:p>
    <w:p w:rsidR="004B6579" w:rsidRPr="008B664F" w:rsidRDefault="004B6579" w:rsidP="004B6579">
      <w:pPr>
        <w:spacing w:before="120" w:after="120" w:line="360" w:lineRule="auto"/>
        <w:ind w:firstLine="708"/>
        <w:jc w:val="both"/>
        <w:rPr>
          <w:rFonts w:ascii="Book Antiqua" w:hAnsi="Book Antiqua"/>
          <w:sz w:val="24"/>
          <w:szCs w:val="24"/>
        </w:rPr>
      </w:pPr>
      <w:r w:rsidRPr="008B664F">
        <w:rPr>
          <w:rFonts w:ascii="Book Antiqua" w:hAnsi="Book Antiqua"/>
          <w:bCs/>
          <w:i/>
          <w:iCs/>
          <w:sz w:val="24"/>
          <w:szCs w:val="24"/>
        </w:rPr>
        <w:t>Diaphanosoma’</w:t>
      </w:r>
      <w:r w:rsidRPr="008B664F">
        <w:rPr>
          <w:rFonts w:ascii="Book Antiqua" w:hAnsi="Book Antiqua"/>
          <w:bCs/>
          <w:sz w:val="24"/>
          <w:szCs w:val="24"/>
        </w:rPr>
        <w:t xml:space="preserve">lar en yüksek değere yazın ulaşırlar. Sonbaharda sayılarında önemli bir düşüş gözlenir. </w:t>
      </w:r>
      <w:r w:rsidRPr="008B664F">
        <w:rPr>
          <w:rFonts w:ascii="Book Antiqua" w:hAnsi="Book Antiqua"/>
          <w:bCs/>
          <w:i/>
          <w:iCs/>
          <w:sz w:val="24"/>
          <w:szCs w:val="24"/>
        </w:rPr>
        <w:t>Hexarthra</w:t>
      </w:r>
      <w:r w:rsidRPr="008B664F">
        <w:rPr>
          <w:rFonts w:ascii="Book Antiqua" w:hAnsi="Book Antiqua"/>
          <w:bCs/>
          <w:sz w:val="24"/>
          <w:szCs w:val="24"/>
        </w:rPr>
        <w:t xml:space="preserve"> türleri acı ve tuzlu su örnekleridir. Çoğu </w:t>
      </w:r>
      <w:r w:rsidRPr="008B664F">
        <w:rPr>
          <w:rFonts w:ascii="Book Antiqua" w:hAnsi="Book Antiqua"/>
          <w:bCs/>
          <w:sz w:val="24"/>
          <w:szCs w:val="24"/>
        </w:rPr>
        <w:lastRenderedPageBreak/>
        <w:t xml:space="preserve">termofildir ve geniş oranda eurihalindirler. </w:t>
      </w:r>
      <w:r w:rsidRPr="008B664F">
        <w:rPr>
          <w:rFonts w:ascii="Book Antiqua" w:hAnsi="Book Antiqua"/>
          <w:bCs/>
          <w:i/>
          <w:iCs/>
          <w:sz w:val="24"/>
          <w:szCs w:val="24"/>
        </w:rPr>
        <w:t>Hexarthra fennica</w:t>
      </w:r>
      <w:r w:rsidRPr="008B664F">
        <w:rPr>
          <w:rFonts w:ascii="Book Antiqua" w:hAnsi="Book Antiqua"/>
          <w:bCs/>
          <w:sz w:val="24"/>
          <w:szCs w:val="24"/>
        </w:rPr>
        <w:t xml:space="preserve">, </w:t>
      </w:r>
      <w:r w:rsidRPr="008B664F">
        <w:rPr>
          <w:rFonts w:ascii="Book Antiqua" w:hAnsi="Book Antiqua"/>
          <w:bCs/>
          <w:i/>
          <w:iCs/>
          <w:sz w:val="24"/>
          <w:szCs w:val="24"/>
        </w:rPr>
        <w:t>H. polyodonta</w:t>
      </w:r>
      <w:r w:rsidRPr="008B664F">
        <w:rPr>
          <w:rFonts w:ascii="Book Antiqua" w:hAnsi="Book Antiqua"/>
          <w:bCs/>
          <w:sz w:val="24"/>
          <w:szCs w:val="24"/>
        </w:rPr>
        <w:t xml:space="preserve"> ve </w:t>
      </w:r>
      <w:r w:rsidRPr="008B664F">
        <w:rPr>
          <w:rFonts w:ascii="Book Antiqua" w:hAnsi="Book Antiqua"/>
          <w:bCs/>
          <w:i/>
          <w:iCs/>
          <w:sz w:val="24"/>
          <w:szCs w:val="24"/>
        </w:rPr>
        <w:t>Trichocerca taurocephala</w:t>
      </w:r>
      <w:r w:rsidRPr="008B664F">
        <w:rPr>
          <w:rFonts w:ascii="Book Antiqua" w:hAnsi="Book Antiqua"/>
          <w:bCs/>
          <w:sz w:val="24"/>
          <w:szCs w:val="24"/>
        </w:rPr>
        <w:t xml:space="preserve"> tuzlu sularda sınırlı türlerdir. Autoekolojik bakımdan </w:t>
      </w:r>
      <w:proofErr w:type="gramStart"/>
      <w:r w:rsidRPr="008B664F">
        <w:rPr>
          <w:rFonts w:ascii="Book Antiqua" w:hAnsi="Book Antiqua"/>
          <w:bCs/>
          <w:sz w:val="24"/>
          <w:szCs w:val="24"/>
        </w:rPr>
        <w:t>indikatör</w:t>
      </w:r>
      <w:proofErr w:type="gramEnd"/>
      <w:r w:rsidRPr="008B664F">
        <w:rPr>
          <w:rFonts w:ascii="Book Antiqua" w:hAnsi="Book Antiqua"/>
          <w:bCs/>
          <w:sz w:val="24"/>
          <w:szCs w:val="24"/>
        </w:rPr>
        <w:t xml:space="preserve"> türler kalitatif ve kantitatif olarak değerlendirilirler ve kalitatif bakımından bir türün mevcut oluşu veya bulunmayışı önemlidir. Örneğin bir bölgede fekal streptokok </w:t>
      </w:r>
      <w:r w:rsidRPr="008B664F">
        <w:rPr>
          <w:rFonts w:ascii="Book Antiqua" w:hAnsi="Book Antiqua"/>
          <w:bCs/>
          <w:i/>
          <w:iCs/>
          <w:sz w:val="24"/>
          <w:szCs w:val="24"/>
        </w:rPr>
        <w:t>Echerichia coli’</w:t>
      </w:r>
      <w:r w:rsidRPr="008B664F">
        <w:rPr>
          <w:rFonts w:ascii="Book Antiqua" w:hAnsi="Book Antiqua"/>
          <w:bCs/>
          <w:sz w:val="24"/>
          <w:szCs w:val="24"/>
        </w:rPr>
        <w:t xml:space="preserve">nin bulunması o bölgede evsel kirlenmenin olduğunu gösterir. Belirli bazı koşullarda bir türün bulunmayışı da </w:t>
      </w:r>
      <w:proofErr w:type="gramStart"/>
      <w:r w:rsidRPr="008B664F">
        <w:rPr>
          <w:rFonts w:ascii="Book Antiqua" w:hAnsi="Book Antiqua"/>
          <w:bCs/>
          <w:sz w:val="24"/>
          <w:szCs w:val="24"/>
        </w:rPr>
        <w:t>indikatör</w:t>
      </w:r>
      <w:proofErr w:type="gramEnd"/>
      <w:r w:rsidRPr="008B664F">
        <w:rPr>
          <w:rFonts w:ascii="Book Antiqua" w:hAnsi="Book Antiqua"/>
          <w:bCs/>
          <w:sz w:val="24"/>
          <w:szCs w:val="24"/>
        </w:rPr>
        <w:t xml:space="preserve"> olarak düşünülebilir.</w:t>
      </w:r>
      <w:r w:rsidRPr="008B664F">
        <w:rPr>
          <w:rFonts w:ascii="Book Antiqua" w:hAnsi="Book Antiqua"/>
          <w:sz w:val="24"/>
          <w:szCs w:val="24"/>
        </w:rPr>
        <w:t xml:space="preserve"> </w:t>
      </w:r>
    </w:p>
    <w:p w:rsidR="004B6579" w:rsidRPr="008B664F" w:rsidRDefault="004B6579" w:rsidP="004B6579">
      <w:pPr>
        <w:spacing w:before="120" w:after="120" w:line="360" w:lineRule="auto"/>
        <w:ind w:firstLine="708"/>
        <w:jc w:val="both"/>
        <w:rPr>
          <w:rFonts w:ascii="Book Antiqua" w:hAnsi="Book Antiqua"/>
          <w:bCs/>
          <w:sz w:val="24"/>
          <w:szCs w:val="24"/>
        </w:rPr>
      </w:pPr>
      <w:r w:rsidRPr="008B664F">
        <w:rPr>
          <w:rFonts w:ascii="Book Antiqua" w:hAnsi="Book Antiqua"/>
          <w:bCs/>
          <w:sz w:val="24"/>
          <w:szCs w:val="24"/>
        </w:rPr>
        <w:t xml:space="preserve">Bir bölgede bulunan türler </w:t>
      </w:r>
      <w:proofErr w:type="gramStart"/>
      <w:r w:rsidRPr="008B664F">
        <w:rPr>
          <w:rFonts w:ascii="Book Antiqua" w:hAnsi="Book Antiqua"/>
          <w:bCs/>
          <w:sz w:val="24"/>
          <w:szCs w:val="24"/>
        </w:rPr>
        <w:t>ekolojik</w:t>
      </w:r>
      <w:proofErr w:type="gramEnd"/>
      <w:r w:rsidRPr="008B664F">
        <w:rPr>
          <w:rFonts w:ascii="Book Antiqua" w:hAnsi="Book Antiqua"/>
          <w:bCs/>
          <w:sz w:val="24"/>
          <w:szCs w:val="24"/>
        </w:rPr>
        <w:t xml:space="preserve"> değişiklerin etkisi sonucu bölgesel olarak kaybolabilir. Örneğin Copepoda’dan </w:t>
      </w:r>
      <w:r w:rsidRPr="008B664F">
        <w:rPr>
          <w:rFonts w:ascii="Book Antiqua" w:hAnsi="Book Antiqua"/>
          <w:bCs/>
          <w:i/>
          <w:iCs/>
          <w:sz w:val="24"/>
          <w:szCs w:val="24"/>
        </w:rPr>
        <w:t>Fontella</w:t>
      </w:r>
      <w:r w:rsidRPr="008B664F">
        <w:rPr>
          <w:rFonts w:ascii="Book Antiqua" w:hAnsi="Book Antiqua"/>
          <w:bCs/>
          <w:sz w:val="24"/>
          <w:szCs w:val="24"/>
        </w:rPr>
        <w:t xml:space="preserve"> türleri kirli sularda az sayıda bulunmasına karşılık kirliliğin artmasıyla birlikte bu gibi yerlerden tamamen kaybolur.</w:t>
      </w:r>
    </w:p>
    <w:p w:rsidR="004B6579" w:rsidRPr="008B664F" w:rsidRDefault="004B6579" w:rsidP="004B6579">
      <w:pPr>
        <w:spacing w:before="120" w:after="120" w:line="360" w:lineRule="auto"/>
        <w:ind w:firstLine="708"/>
        <w:jc w:val="both"/>
        <w:rPr>
          <w:rFonts w:ascii="Book Antiqua" w:hAnsi="Book Antiqua"/>
          <w:i/>
          <w:iCs/>
          <w:sz w:val="24"/>
          <w:szCs w:val="24"/>
        </w:rPr>
      </w:pPr>
      <w:r w:rsidRPr="008B664F">
        <w:rPr>
          <w:rFonts w:ascii="Book Antiqua" w:hAnsi="Book Antiqua"/>
          <w:bCs/>
          <w:sz w:val="24"/>
          <w:szCs w:val="24"/>
        </w:rPr>
        <w:t xml:space="preserve">Kirlenmenin etkisinde kalan akarsu, göl ve denizlerde yaşayan mikro ve makro organizmaların </w:t>
      </w:r>
      <w:proofErr w:type="gramStart"/>
      <w:r w:rsidRPr="008B664F">
        <w:rPr>
          <w:rFonts w:ascii="Book Antiqua" w:hAnsi="Book Antiqua"/>
          <w:bCs/>
          <w:sz w:val="24"/>
          <w:szCs w:val="24"/>
        </w:rPr>
        <w:t>kalitatif</w:t>
      </w:r>
      <w:proofErr w:type="gramEnd"/>
      <w:r w:rsidRPr="008B664F">
        <w:rPr>
          <w:rFonts w:ascii="Book Antiqua" w:hAnsi="Book Antiqua"/>
          <w:bCs/>
          <w:sz w:val="24"/>
          <w:szCs w:val="24"/>
        </w:rPr>
        <w:t xml:space="preserve"> ve kantitatif özellikleriyle dağılışlarında önemli değişiklikler olur. Zira bu bu bölgede kirlenmenin başlamasıyla bazı türler derhal bölgeden uzaklaşır veya ölür (regresif türler), bazı türler bu bölgeye gelip yerleşebilir (trunsgresif türler), diğer bazı türler ise kirlenmeden etkilenmeyerek kirli sularda yaşantılarını sürdürürler (Duyarsız türler).</w:t>
      </w:r>
    </w:p>
    <w:p w:rsidR="004B6579" w:rsidRPr="008B664F" w:rsidRDefault="004B6579" w:rsidP="004B6579">
      <w:pPr>
        <w:spacing w:before="120" w:after="120" w:line="360" w:lineRule="auto"/>
        <w:ind w:firstLine="708"/>
        <w:jc w:val="both"/>
        <w:rPr>
          <w:rFonts w:ascii="Book Antiqua" w:hAnsi="Book Antiqua"/>
          <w:sz w:val="24"/>
          <w:szCs w:val="24"/>
        </w:rPr>
      </w:pPr>
      <w:r w:rsidRPr="008B664F">
        <w:rPr>
          <w:rFonts w:ascii="Book Antiqua" w:hAnsi="Book Antiqua"/>
          <w:bCs/>
          <w:sz w:val="24"/>
          <w:szCs w:val="24"/>
        </w:rPr>
        <w:t xml:space="preserve">İndikatör türler ortam koşulları uygun olsa bile, koşullardan birinin eksikliğine karşı duyarlılık gösterirler ve bu faktör böyle türlerin gelişmelerinde sınırlayıcı rol oynar. Bir türün bir bölgedeki mevcudiyeti ve bolluğu belirli </w:t>
      </w:r>
      <w:proofErr w:type="gramStart"/>
      <w:r w:rsidRPr="008B664F">
        <w:rPr>
          <w:rFonts w:ascii="Book Antiqua" w:hAnsi="Book Antiqua"/>
          <w:bCs/>
          <w:sz w:val="24"/>
          <w:szCs w:val="24"/>
        </w:rPr>
        <w:t>ekolojik</w:t>
      </w:r>
      <w:proofErr w:type="gramEnd"/>
      <w:r w:rsidRPr="008B664F">
        <w:rPr>
          <w:rFonts w:ascii="Book Antiqua" w:hAnsi="Book Antiqua"/>
          <w:bCs/>
          <w:sz w:val="24"/>
          <w:szCs w:val="24"/>
        </w:rPr>
        <w:t xml:space="preserve"> koşullara bağlı olup belirli ortamların göstergesi olabilir. Kantitatif bakımdan bir veya birden fazla faktörün etkisiyle bir tür hızla çoğalır ve sayıları patlamaya dönüşebilir. Kirli sulara uyum sağlayanlar arasında Protozoa’dan </w:t>
      </w:r>
      <w:r w:rsidRPr="008B664F">
        <w:rPr>
          <w:rFonts w:ascii="Book Antiqua" w:hAnsi="Book Antiqua"/>
          <w:bCs/>
          <w:i/>
          <w:iCs/>
          <w:sz w:val="24"/>
          <w:szCs w:val="24"/>
        </w:rPr>
        <w:t xml:space="preserve">Amphileptus, Coenomorpha, Rhizopoda’dan Childon, Colpidium, Glaucoma, Amoeba, Paramecium, Rotifera’dan Rotatoria, Annelida’dan Tubifex organik </w:t>
      </w:r>
      <w:r w:rsidRPr="008B664F">
        <w:rPr>
          <w:rFonts w:ascii="Book Antiqua" w:hAnsi="Book Antiqua"/>
          <w:bCs/>
          <w:sz w:val="24"/>
          <w:szCs w:val="24"/>
        </w:rPr>
        <w:t>bakımdan kirli sularda en belirgin olanlarıdır. Chironomus larvaları genellikle ötrofik göl diplerinin</w:t>
      </w:r>
      <w:r w:rsidRPr="008B664F">
        <w:rPr>
          <w:rFonts w:ascii="Book Antiqua" w:hAnsi="Book Antiqua"/>
          <w:bCs/>
          <w:i/>
          <w:iCs/>
          <w:sz w:val="24"/>
          <w:szCs w:val="24"/>
        </w:rPr>
        <w:t xml:space="preserve"> </w:t>
      </w:r>
      <w:r w:rsidRPr="008B664F">
        <w:rPr>
          <w:rFonts w:ascii="Book Antiqua" w:hAnsi="Book Antiqua"/>
          <w:bCs/>
          <w:sz w:val="24"/>
          <w:szCs w:val="24"/>
        </w:rPr>
        <w:t>karakteristiğidirler.</w:t>
      </w:r>
      <w:r w:rsidRPr="008B664F">
        <w:rPr>
          <w:rFonts w:ascii="Book Antiqua" w:hAnsi="Book Antiqua"/>
          <w:bCs/>
          <w:i/>
          <w:iCs/>
          <w:sz w:val="24"/>
          <w:szCs w:val="24"/>
        </w:rPr>
        <w:t xml:space="preserve"> Cladocera’</w:t>
      </w:r>
      <w:r w:rsidRPr="008B664F">
        <w:rPr>
          <w:rFonts w:ascii="Book Antiqua" w:hAnsi="Book Antiqua"/>
          <w:bCs/>
          <w:sz w:val="24"/>
          <w:szCs w:val="24"/>
        </w:rPr>
        <w:t>dan</w:t>
      </w:r>
      <w:r w:rsidRPr="008B664F">
        <w:rPr>
          <w:rFonts w:ascii="Book Antiqua" w:hAnsi="Book Antiqua"/>
          <w:bCs/>
          <w:i/>
          <w:iCs/>
          <w:sz w:val="24"/>
          <w:szCs w:val="24"/>
        </w:rPr>
        <w:t xml:space="preserve"> Podon polyhemoides </w:t>
      </w:r>
      <w:r w:rsidRPr="008B664F">
        <w:rPr>
          <w:rFonts w:ascii="Book Antiqua" w:hAnsi="Book Antiqua"/>
          <w:bCs/>
          <w:sz w:val="24"/>
          <w:szCs w:val="24"/>
        </w:rPr>
        <w:t>trofik koşulların uygun olduğu kirli ortamlarda çok fazla bulunur ve zooplanktonun büyük bir kısmını oluşturabilir.</w:t>
      </w:r>
      <w:r w:rsidRPr="008B664F">
        <w:rPr>
          <w:rFonts w:ascii="Book Antiqua" w:hAnsi="Book Antiqua"/>
          <w:sz w:val="24"/>
          <w:szCs w:val="24"/>
        </w:rPr>
        <w:t xml:space="preserve"> </w:t>
      </w:r>
    </w:p>
    <w:p w:rsidR="004B6579" w:rsidRPr="008B664F" w:rsidRDefault="004B6579" w:rsidP="004B6579">
      <w:pPr>
        <w:spacing w:before="120" w:after="120" w:line="360" w:lineRule="auto"/>
        <w:ind w:firstLine="708"/>
        <w:jc w:val="both"/>
        <w:rPr>
          <w:rFonts w:ascii="Book Antiqua" w:hAnsi="Book Antiqua"/>
          <w:sz w:val="24"/>
          <w:szCs w:val="24"/>
        </w:rPr>
      </w:pPr>
      <w:r w:rsidRPr="008B664F">
        <w:rPr>
          <w:rFonts w:ascii="Book Antiqua" w:hAnsi="Book Antiqua"/>
          <w:bCs/>
          <w:sz w:val="24"/>
          <w:szCs w:val="24"/>
        </w:rPr>
        <w:t xml:space="preserve">Bir genusun türleri arasında da benzer farklılıklar görülebilir. </w:t>
      </w:r>
      <w:r w:rsidRPr="008B664F">
        <w:rPr>
          <w:rFonts w:ascii="Book Antiqua" w:hAnsi="Book Antiqua"/>
          <w:bCs/>
          <w:i/>
          <w:iCs/>
          <w:sz w:val="24"/>
          <w:szCs w:val="24"/>
        </w:rPr>
        <w:t xml:space="preserve">Acartia clausi </w:t>
      </w:r>
      <w:r w:rsidRPr="008B664F">
        <w:rPr>
          <w:rFonts w:ascii="Book Antiqua" w:hAnsi="Book Antiqua"/>
          <w:bCs/>
          <w:sz w:val="24"/>
          <w:szCs w:val="24"/>
        </w:rPr>
        <w:t>yeterli beslenebildiği kirli körfezlerde hızla çoğalır. Tuzluluğun önemli</w:t>
      </w:r>
      <w:r w:rsidRPr="008B664F">
        <w:rPr>
          <w:rFonts w:ascii="Book Antiqua" w:hAnsi="Book Antiqua"/>
          <w:bCs/>
          <w:i/>
          <w:iCs/>
          <w:sz w:val="24"/>
          <w:szCs w:val="24"/>
        </w:rPr>
        <w:t xml:space="preserve"> </w:t>
      </w:r>
      <w:r w:rsidRPr="008B664F">
        <w:rPr>
          <w:rFonts w:ascii="Book Antiqua" w:hAnsi="Book Antiqua"/>
          <w:bCs/>
          <w:sz w:val="24"/>
          <w:szCs w:val="24"/>
        </w:rPr>
        <w:t xml:space="preserve">miktarda </w:t>
      </w:r>
      <w:r w:rsidRPr="008B664F">
        <w:rPr>
          <w:rFonts w:ascii="Book Antiqua" w:hAnsi="Book Antiqua"/>
          <w:bCs/>
          <w:sz w:val="24"/>
          <w:szCs w:val="24"/>
        </w:rPr>
        <w:lastRenderedPageBreak/>
        <w:t>azaldığı yerlerde</w:t>
      </w:r>
      <w:r w:rsidRPr="008B664F">
        <w:rPr>
          <w:rFonts w:ascii="Book Antiqua" w:hAnsi="Book Antiqua"/>
          <w:bCs/>
          <w:i/>
          <w:iCs/>
          <w:sz w:val="24"/>
          <w:szCs w:val="24"/>
        </w:rPr>
        <w:t xml:space="preserve"> A. clausi’nin yerini A. latisetosa alır. </w:t>
      </w:r>
      <w:r w:rsidRPr="008B664F">
        <w:rPr>
          <w:rFonts w:ascii="Book Antiqua" w:hAnsi="Book Antiqua"/>
          <w:bCs/>
          <w:sz w:val="24"/>
          <w:szCs w:val="24"/>
        </w:rPr>
        <w:t>Sıcaklık yükseldiğinde ise</w:t>
      </w:r>
      <w:r w:rsidRPr="008B664F">
        <w:rPr>
          <w:rFonts w:ascii="Book Antiqua" w:hAnsi="Book Antiqua"/>
          <w:bCs/>
          <w:i/>
          <w:iCs/>
          <w:sz w:val="24"/>
          <w:szCs w:val="24"/>
        </w:rPr>
        <w:t xml:space="preserve"> A. italica </w:t>
      </w:r>
      <w:r w:rsidRPr="008B664F">
        <w:rPr>
          <w:rFonts w:ascii="Book Antiqua" w:hAnsi="Book Antiqua"/>
          <w:bCs/>
          <w:sz w:val="24"/>
          <w:szCs w:val="24"/>
        </w:rPr>
        <w:t>görülür</w:t>
      </w:r>
      <w:r w:rsidRPr="008B664F">
        <w:rPr>
          <w:rFonts w:ascii="Book Antiqua" w:hAnsi="Book Antiqua"/>
          <w:bCs/>
          <w:i/>
          <w:iCs/>
          <w:sz w:val="24"/>
          <w:szCs w:val="24"/>
        </w:rPr>
        <w:t xml:space="preserve">. A. josephine </w:t>
      </w:r>
      <w:r w:rsidRPr="008B664F">
        <w:rPr>
          <w:rFonts w:ascii="Book Antiqua" w:hAnsi="Book Antiqua"/>
          <w:bCs/>
          <w:sz w:val="24"/>
          <w:szCs w:val="24"/>
        </w:rPr>
        <w:t>ise kirli koy ve körfezlerde</w:t>
      </w:r>
      <w:r w:rsidRPr="008B664F">
        <w:rPr>
          <w:rFonts w:ascii="Book Antiqua" w:hAnsi="Book Antiqua"/>
          <w:bCs/>
          <w:i/>
          <w:iCs/>
          <w:sz w:val="24"/>
          <w:szCs w:val="24"/>
        </w:rPr>
        <w:t xml:space="preserve"> </w:t>
      </w:r>
      <w:r w:rsidRPr="008B664F">
        <w:rPr>
          <w:rFonts w:ascii="Book Antiqua" w:hAnsi="Book Antiqua"/>
          <w:bCs/>
          <w:sz w:val="24"/>
          <w:szCs w:val="24"/>
        </w:rPr>
        <w:t>bulunur.</w:t>
      </w:r>
      <w:r w:rsidRPr="008B664F">
        <w:rPr>
          <w:rFonts w:ascii="Book Antiqua" w:hAnsi="Book Antiqua"/>
          <w:bCs/>
          <w:i/>
          <w:iCs/>
          <w:sz w:val="24"/>
          <w:szCs w:val="24"/>
        </w:rPr>
        <w:t xml:space="preserve"> </w:t>
      </w:r>
    </w:p>
    <w:p w:rsidR="004B6579" w:rsidRPr="008B664F" w:rsidRDefault="004B6579" w:rsidP="004B6579">
      <w:pPr>
        <w:spacing w:before="120" w:after="120" w:line="360" w:lineRule="auto"/>
        <w:ind w:firstLine="708"/>
        <w:jc w:val="both"/>
        <w:rPr>
          <w:rFonts w:ascii="Book Antiqua" w:hAnsi="Book Antiqua"/>
          <w:i/>
          <w:iCs/>
          <w:sz w:val="24"/>
          <w:szCs w:val="24"/>
        </w:rPr>
      </w:pPr>
      <w:r w:rsidRPr="008B664F">
        <w:rPr>
          <w:rFonts w:ascii="Book Antiqua" w:hAnsi="Book Antiqua"/>
          <w:bCs/>
          <w:sz w:val="24"/>
          <w:szCs w:val="24"/>
        </w:rPr>
        <w:t xml:space="preserve">Pelajik kopepotlardan deniz formları </w:t>
      </w:r>
      <w:r w:rsidRPr="008B664F">
        <w:rPr>
          <w:rFonts w:ascii="Book Antiqua" w:hAnsi="Book Antiqua"/>
          <w:bCs/>
          <w:i/>
          <w:iCs/>
          <w:sz w:val="24"/>
          <w:szCs w:val="24"/>
        </w:rPr>
        <w:t>olarak Oithana nana, Acartia latisetosa, tatlısu formları olarak Eurytemora velox, E. affinis, Diaptomus gracilis, Calanipeda aqua-dulcis ile Harpacticus spp</w:t>
      </w:r>
      <w:proofErr w:type="gramStart"/>
      <w:r w:rsidRPr="008B664F">
        <w:rPr>
          <w:rFonts w:ascii="Book Antiqua" w:hAnsi="Book Antiqua"/>
          <w:bCs/>
          <w:i/>
          <w:iCs/>
          <w:sz w:val="24"/>
          <w:szCs w:val="24"/>
        </w:rPr>
        <w:t>.,</w:t>
      </w:r>
      <w:proofErr w:type="gramEnd"/>
      <w:r w:rsidRPr="008B664F">
        <w:rPr>
          <w:rFonts w:ascii="Book Antiqua" w:hAnsi="Book Antiqua"/>
          <w:bCs/>
          <w:i/>
          <w:iCs/>
          <w:sz w:val="24"/>
          <w:szCs w:val="24"/>
        </w:rPr>
        <w:t xml:space="preserve"> Ectinosoma spp., Nitocra spp., Mesochra spp., gibi bazı harpaktikoid kopepotlar, Cladocera’dan Penilia avirostris, Podon polyphenoides deniz formları olarak, Podonevadne trigona, Bosmina longirostris, Cornigerus spp., tatlısu formları olarak karakteristik bazı “acı su” türleridir.</w:t>
      </w:r>
      <w:r w:rsidRPr="008B664F">
        <w:rPr>
          <w:rFonts w:ascii="Book Antiqua" w:hAnsi="Book Antiqua"/>
          <w:i/>
          <w:iCs/>
          <w:sz w:val="24"/>
          <w:szCs w:val="24"/>
        </w:rPr>
        <w:t xml:space="preserve"> </w:t>
      </w:r>
    </w:p>
    <w:p w:rsidR="004B6579" w:rsidRPr="008B664F" w:rsidRDefault="004B6579" w:rsidP="004B6579">
      <w:pPr>
        <w:spacing w:before="120" w:after="120" w:line="360" w:lineRule="auto"/>
        <w:jc w:val="both"/>
        <w:rPr>
          <w:rFonts w:ascii="Book Antiqua" w:hAnsi="Book Antiqua"/>
          <w:sz w:val="24"/>
          <w:szCs w:val="24"/>
        </w:rPr>
      </w:pPr>
    </w:p>
    <w:p w:rsidR="004B6579" w:rsidRPr="008B664F" w:rsidRDefault="004B6579" w:rsidP="004B6579">
      <w:pPr>
        <w:spacing w:before="120" w:after="120" w:line="360" w:lineRule="auto"/>
        <w:jc w:val="both"/>
        <w:rPr>
          <w:rFonts w:ascii="Book Antiqua" w:hAnsi="Book Antiqua"/>
          <w:sz w:val="24"/>
          <w:szCs w:val="24"/>
        </w:rPr>
      </w:pPr>
      <w:r w:rsidRPr="008B664F">
        <w:rPr>
          <w:rFonts w:ascii="Book Antiqua" w:hAnsi="Book Antiqua"/>
          <w:noProof/>
          <w:sz w:val="24"/>
          <w:szCs w:val="24"/>
        </w:rPr>
        <w:pict>
          <v:rect id="_x0000_s1049" style="position:absolute;left:0;text-align:left;margin-left:252pt;margin-top:311.3pt;width:153pt;height:21.7pt;z-index:251660288;v-text-anchor:middle" filled="f" fillcolor="#099" stroked="f" strokecolor="white">
            <v:fill color2="#2b5481"/>
            <v:shadow color="#036"/>
            <v:textbox style="mso-next-textbox:#_x0000_s1049;mso-fit-shape-to-text:t">
              <w:txbxContent>
                <w:p w:rsidR="004B6579" w:rsidRPr="000257E2" w:rsidRDefault="004B6579" w:rsidP="004B6579">
                  <w:pPr>
                    <w:autoSpaceDE w:val="0"/>
                    <w:autoSpaceDN w:val="0"/>
                    <w:adjustRightInd w:val="0"/>
                    <w:rPr>
                      <w:rFonts w:ascii="Tahoma" w:hAnsi="Tahoma" w:cs="Tahoma"/>
                      <w:i/>
                      <w:iCs/>
                      <w:color w:val="FF0000"/>
                    </w:rPr>
                  </w:pPr>
                  <w:r>
                    <w:rPr>
                      <w:rFonts w:ascii="Tahoma" w:hAnsi="Tahoma" w:cs="Tahoma"/>
                      <w:i/>
                      <w:iCs/>
                      <w:color w:val="FF0000"/>
                    </w:rPr>
                    <w:t xml:space="preserve">              </w:t>
                  </w:r>
                  <w:r w:rsidRPr="000257E2">
                    <w:rPr>
                      <w:rFonts w:ascii="Tahoma" w:hAnsi="Tahoma" w:cs="Tahoma"/>
                      <w:i/>
                      <w:iCs/>
                      <w:color w:val="FF0000"/>
                    </w:rPr>
                    <w:t>Oithona nana</w:t>
                  </w:r>
                </w:p>
              </w:txbxContent>
            </v:textbox>
          </v:rect>
        </w:pict>
      </w:r>
      <w:r w:rsidRPr="008B664F">
        <w:rPr>
          <w:rFonts w:ascii="Book Antiqua" w:hAnsi="Book Antiqua"/>
          <w:bCs/>
          <w:noProof/>
          <w:sz w:val="24"/>
          <w:szCs w:val="24"/>
        </w:rPr>
      </w:r>
      <w:r w:rsidRPr="008B664F">
        <w:rPr>
          <w:rFonts w:ascii="Book Antiqua" w:hAnsi="Book Antiqua"/>
          <w:sz w:val="24"/>
          <w:szCs w:val="24"/>
        </w:rPr>
        <w:pict>
          <v:group id="_x0000_s1026" editas="canvas" style="width:453.6pt;height:327.9pt;mso-position-horizontal-relative:char;mso-position-vertical-relative:line" coordorigin="1417,4453" coordsize="9072,655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17;top:4453;width:9072;height:6558" o:preferrelative="f">
              <v:fill o:detectmouseclick="t"/>
              <v:path o:extrusionok="t" o:connecttype="none"/>
              <o:lock v:ext="edit" text="t"/>
            </v:shape>
            <v:shape id="_x0000_s1028" type="#_x0000_t75" style="position:absolute;left:1417;top:4453;width:4218;height:3172">
              <v:imagedata r:id="rId5" o:title="acartia" blacklevel="1966f"/>
            </v:shape>
            <v:shape id="_x0000_s1029" type="#_x0000_t75" style="position:absolute;left:6719;top:7485;width:2805;height:3490">
              <v:imagedata r:id="rId6" o:title="Oithona%20nana"/>
            </v:shape>
            <v:shape id="_x0000_s1030" type="#_x0000_t75" style="position:absolute;left:1417;top:7859;width:4294;height:3152">
              <v:imagedata r:id="rId7" o:title="Eurytemora affinis"/>
            </v:shape>
            <v:shape id="_x0000_s1031" type="#_x0000_t75" style="position:absolute;left:6082;top:4723;width:4407;height:2163">
              <v:imagedata r:id="rId8" o:title="diaptomus"/>
            </v:shape>
            <v:rect id="_x0000_s1032" style="position:absolute;left:7177;top:6973;width:2492;height:434;mso-wrap-style:none;v-text-anchor:middle" filled="f" fillcolor="#099" stroked="f" strokecolor="white">
              <v:fill color2="#2b5481"/>
              <v:shadow color="#036"/>
              <v:textbox style="mso-next-textbox:#_x0000_s1032;mso-fit-shape-to-text:t">
                <w:txbxContent>
                  <w:p w:rsidR="004B6579" w:rsidRPr="00277A3A" w:rsidRDefault="004B6579" w:rsidP="004B6579">
                    <w:pPr>
                      <w:autoSpaceDE w:val="0"/>
                      <w:autoSpaceDN w:val="0"/>
                      <w:adjustRightInd w:val="0"/>
                      <w:rPr>
                        <w:rFonts w:ascii="Tahoma" w:hAnsi="Tahoma" w:cs="Tahoma"/>
                        <w:i/>
                        <w:iCs/>
                        <w:color w:val="FF0000"/>
                        <w:sz w:val="24"/>
                        <w:szCs w:val="24"/>
                      </w:rPr>
                    </w:pPr>
                    <w:r w:rsidRPr="00277A3A">
                      <w:rPr>
                        <w:rFonts w:ascii="Tahoma" w:hAnsi="Tahoma" w:cs="Tahoma"/>
                        <w:i/>
                        <w:iCs/>
                        <w:color w:val="FF0000"/>
                        <w:sz w:val="24"/>
                        <w:szCs w:val="24"/>
                      </w:rPr>
                      <w:t>Eudiaptomus gracilis</w:t>
                    </w:r>
                  </w:p>
                </w:txbxContent>
              </v:textbox>
            </v:rect>
            <w10:wrap type="none"/>
            <w10:anchorlock/>
          </v:group>
        </w:pict>
      </w:r>
    </w:p>
    <w:p w:rsidR="004B6579" w:rsidRPr="008B664F" w:rsidRDefault="004B6579" w:rsidP="004B6579">
      <w:pPr>
        <w:tabs>
          <w:tab w:val="left" w:pos="2469"/>
        </w:tabs>
        <w:spacing w:before="120" w:after="120" w:line="360" w:lineRule="auto"/>
        <w:jc w:val="both"/>
        <w:rPr>
          <w:rFonts w:ascii="Book Antiqua" w:hAnsi="Book Antiqua"/>
          <w:sz w:val="24"/>
          <w:szCs w:val="24"/>
        </w:rPr>
      </w:pPr>
    </w:p>
    <w:p w:rsidR="004B6579" w:rsidRPr="008B664F" w:rsidRDefault="004B6579" w:rsidP="004B6579">
      <w:pPr>
        <w:spacing w:before="120" w:after="120" w:line="360" w:lineRule="auto"/>
        <w:jc w:val="both"/>
        <w:rPr>
          <w:rFonts w:ascii="Book Antiqua" w:hAnsi="Book Antiqua"/>
          <w:i/>
          <w:iCs/>
          <w:sz w:val="24"/>
          <w:szCs w:val="24"/>
        </w:rPr>
      </w:pPr>
      <w:r w:rsidRPr="008B664F">
        <w:rPr>
          <w:rFonts w:ascii="Book Antiqua" w:hAnsi="Book Antiqua"/>
          <w:bCs/>
          <w:sz w:val="24"/>
          <w:szCs w:val="24"/>
        </w:rPr>
        <w:tab/>
        <w:t xml:space="preserve">Bu </w:t>
      </w:r>
      <w:proofErr w:type="gramStart"/>
      <w:r w:rsidRPr="008B664F">
        <w:rPr>
          <w:rFonts w:ascii="Book Antiqua" w:hAnsi="Book Antiqua"/>
          <w:bCs/>
          <w:sz w:val="24"/>
          <w:szCs w:val="24"/>
        </w:rPr>
        <w:t>indikatörler</w:t>
      </w:r>
      <w:proofErr w:type="gramEnd"/>
      <w:r w:rsidRPr="008B664F">
        <w:rPr>
          <w:rFonts w:ascii="Book Antiqua" w:hAnsi="Book Antiqua"/>
          <w:bCs/>
          <w:sz w:val="24"/>
          <w:szCs w:val="24"/>
        </w:rPr>
        <w:t xml:space="preserve"> herhangi bir sistematik gruptan seçilebileceği gibi su hareketlerini, akıntıları gösteren farklı gruplara ait çeşitli türlerin oluşturduğu birliklerde olabilir. İndikatör olarak seçilen tür yeterli büyüklükte, oldukça kolay tayin edilebilir ve yeterli bollukta olmalıdır.</w:t>
      </w:r>
      <w:r w:rsidRPr="008B664F">
        <w:rPr>
          <w:rFonts w:ascii="Book Antiqua" w:hAnsi="Book Antiqua"/>
          <w:i/>
          <w:iCs/>
          <w:sz w:val="24"/>
          <w:szCs w:val="24"/>
        </w:rPr>
        <w:t xml:space="preserve"> </w:t>
      </w:r>
    </w:p>
    <w:p w:rsidR="004B6579" w:rsidRPr="008B664F" w:rsidRDefault="004B6579" w:rsidP="004B6579">
      <w:pPr>
        <w:spacing w:before="120" w:after="120" w:line="360" w:lineRule="auto"/>
        <w:ind w:firstLine="709"/>
        <w:jc w:val="both"/>
        <w:rPr>
          <w:rFonts w:ascii="Book Antiqua" w:hAnsi="Book Antiqua"/>
          <w:sz w:val="24"/>
          <w:szCs w:val="24"/>
        </w:rPr>
      </w:pPr>
      <w:r w:rsidRPr="008B664F">
        <w:rPr>
          <w:rFonts w:ascii="Book Antiqua" w:hAnsi="Book Antiqua"/>
          <w:bCs/>
          <w:sz w:val="24"/>
          <w:szCs w:val="24"/>
        </w:rPr>
        <w:lastRenderedPageBreak/>
        <w:t xml:space="preserve">Kirlenmenin derecesini saptamada </w:t>
      </w:r>
      <w:proofErr w:type="gramStart"/>
      <w:r w:rsidRPr="008B664F">
        <w:rPr>
          <w:rFonts w:ascii="Book Antiqua" w:hAnsi="Book Antiqua"/>
          <w:bCs/>
          <w:sz w:val="24"/>
          <w:szCs w:val="24"/>
        </w:rPr>
        <w:t>indikatör</w:t>
      </w:r>
      <w:proofErr w:type="gramEnd"/>
      <w:r w:rsidRPr="008B664F">
        <w:rPr>
          <w:rFonts w:ascii="Book Antiqua" w:hAnsi="Book Antiqua"/>
          <w:bCs/>
          <w:sz w:val="24"/>
          <w:szCs w:val="24"/>
        </w:rPr>
        <w:t xml:space="preserve"> olarak türler kullanılsa da biyosenözun saptanması daha iyi bir gösterge oluşturur. Karakteristik olarak tanımlanan türlerin birim alandaki miktarı önemlidir. Çünkü bazen kirli bölge türü olarak tanımlanan türler temiz bölgelerin habitatlarında da az miktarda bulunabilirler. Ayni şekilde kirliliğe çok duyarlı olarak nitelendirilen türlere de kışın veya ilkbaharda (sıcaklık düşük, oksijenin bol olduğu zaman) çok kirli yerlerde rastlamak mümkündür. Ancak bunların miktarları çok azdır ve böyle yerlerde genellikle iyi çoğalamazlar.</w:t>
      </w:r>
    </w:p>
    <w:p w:rsidR="004B6579" w:rsidRPr="008B664F" w:rsidRDefault="004B6579" w:rsidP="004B6579">
      <w:pPr>
        <w:spacing w:before="120" w:after="120" w:line="360" w:lineRule="auto"/>
        <w:jc w:val="both"/>
        <w:rPr>
          <w:rFonts w:ascii="Book Antiqua" w:hAnsi="Book Antiqua"/>
          <w:bCs/>
          <w:sz w:val="24"/>
          <w:szCs w:val="24"/>
        </w:rPr>
      </w:pPr>
      <w:r w:rsidRPr="008B664F">
        <w:rPr>
          <w:rFonts w:ascii="Book Antiqua" w:hAnsi="Book Antiqua"/>
          <w:bCs/>
          <w:sz w:val="24"/>
          <w:szCs w:val="24"/>
        </w:rPr>
        <w:tab/>
        <w:t xml:space="preserve">Planktonik </w:t>
      </w:r>
      <w:proofErr w:type="gramStart"/>
      <w:r w:rsidRPr="008B664F">
        <w:rPr>
          <w:rFonts w:ascii="Book Antiqua" w:hAnsi="Book Antiqua"/>
          <w:bCs/>
          <w:sz w:val="24"/>
          <w:szCs w:val="24"/>
        </w:rPr>
        <w:t>indikatörler</w:t>
      </w:r>
      <w:proofErr w:type="gramEnd"/>
      <w:r w:rsidRPr="008B664F">
        <w:rPr>
          <w:rFonts w:ascii="Book Antiqua" w:hAnsi="Book Antiqua"/>
          <w:bCs/>
          <w:sz w:val="24"/>
          <w:szCs w:val="24"/>
        </w:rPr>
        <w:t xml:space="preserve"> son derece yararlı olmasına karşın Karadeniz gibi plankton kompozisyonunun fazla değişmediği bölgelerde kullanılacak türün seçiminde güçlüklerle karşılaşılabilir.</w:t>
      </w:r>
    </w:p>
    <w:p w:rsidR="004B6579" w:rsidRPr="008B664F" w:rsidRDefault="004B6579" w:rsidP="004B6579">
      <w:pPr>
        <w:pStyle w:val="Balk1"/>
        <w:spacing w:line="360" w:lineRule="auto"/>
        <w:rPr>
          <w:rFonts w:ascii="Book Antiqua" w:hAnsi="Book Antiqua"/>
        </w:rPr>
      </w:pPr>
      <w:bookmarkStart w:id="4" w:name="_Toc198023625"/>
      <w:r w:rsidRPr="008B664F">
        <w:rPr>
          <w:rFonts w:ascii="Book Antiqua" w:hAnsi="Book Antiqua"/>
        </w:rPr>
        <w:t>SU KALİTESİ</w:t>
      </w:r>
      <w:bookmarkEnd w:id="4"/>
    </w:p>
    <w:p w:rsidR="004B6579" w:rsidRPr="008B664F" w:rsidRDefault="004B6579" w:rsidP="004B6579">
      <w:pPr>
        <w:spacing w:before="120" w:after="120" w:line="360" w:lineRule="auto"/>
        <w:jc w:val="both"/>
        <w:rPr>
          <w:rFonts w:ascii="Book Antiqua" w:hAnsi="Book Antiqua"/>
          <w:i/>
          <w:iCs/>
          <w:sz w:val="24"/>
          <w:szCs w:val="24"/>
        </w:rPr>
      </w:pPr>
      <w:r w:rsidRPr="008B664F">
        <w:rPr>
          <w:rFonts w:ascii="Book Antiqua" w:hAnsi="Book Antiqua"/>
          <w:b/>
          <w:sz w:val="24"/>
          <w:szCs w:val="24"/>
        </w:rPr>
        <w:tab/>
      </w:r>
      <w:r w:rsidRPr="008B664F">
        <w:rPr>
          <w:rFonts w:ascii="Book Antiqua" w:hAnsi="Book Antiqua"/>
          <w:bCs/>
          <w:sz w:val="24"/>
          <w:szCs w:val="24"/>
        </w:rPr>
        <w:t>Modern anlamda su kalitesi terimi, insan tarafından kullanılan suyu etkileyen tüm faktörleri vurgular. Biz suyu; içme suyu, eğlence ve spor amaçlı kullanılan su (</w:t>
      </w:r>
      <w:proofErr w:type="gramStart"/>
      <w:r w:rsidRPr="008B664F">
        <w:rPr>
          <w:rFonts w:ascii="Book Antiqua" w:hAnsi="Book Antiqua"/>
          <w:bCs/>
          <w:sz w:val="24"/>
          <w:szCs w:val="24"/>
        </w:rPr>
        <w:t>rekreasyon</w:t>
      </w:r>
      <w:proofErr w:type="gramEnd"/>
      <w:r w:rsidRPr="008B664F">
        <w:rPr>
          <w:rFonts w:ascii="Book Antiqua" w:hAnsi="Book Antiqua"/>
          <w:bCs/>
          <w:sz w:val="24"/>
          <w:szCs w:val="24"/>
        </w:rPr>
        <w:t>), endüstride kullanılan (soğutma suyu, yıkama suyu, sulama suyu), kirlenmiş su (insan aktivitelerinde direkt olarak kullanılmaması gerekir) ve ayni şekilde lağım suları ve su sistemlerine dönmeden önce saflaştırılması gerekli olan endüstriyel atık sular olarak ayırabiliriz.</w:t>
      </w:r>
      <w:r w:rsidRPr="008B664F">
        <w:rPr>
          <w:rFonts w:ascii="Book Antiqua" w:hAnsi="Book Antiqua"/>
          <w:i/>
          <w:iCs/>
          <w:sz w:val="24"/>
          <w:szCs w:val="24"/>
        </w:rPr>
        <w:t xml:space="preserve"> </w:t>
      </w:r>
    </w:p>
    <w:p w:rsidR="004B6579" w:rsidRPr="008B664F" w:rsidRDefault="004B6579" w:rsidP="004B6579">
      <w:pPr>
        <w:spacing w:before="120" w:after="120" w:line="360" w:lineRule="auto"/>
        <w:jc w:val="both"/>
        <w:rPr>
          <w:rFonts w:ascii="Book Antiqua" w:hAnsi="Book Antiqua"/>
          <w:b/>
          <w:sz w:val="24"/>
          <w:szCs w:val="24"/>
        </w:rPr>
      </w:pPr>
      <w:r w:rsidRPr="008B664F">
        <w:rPr>
          <w:rFonts w:ascii="Book Antiqua" w:hAnsi="Book Antiqua"/>
          <w:bCs/>
          <w:sz w:val="24"/>
          <w:szCs w:val="24"/>
        </w:rPr>
        <w:t xml:space="preserve">Biyolojik olarak aşağıda belirtilen noktalarda değerlendirebiliriz. </w:t>
      </w:r>
    </w:p>
    <w:p w:rsidR="004B6579" w:rsidRPr="008B664F" w:rsidRDefault="004B6579" w:rsidP="004B6579">
      <w:pPr>
        <w:numPr>
          <w:ilvl w:val="0"/>
          <w:numId w:val="3"/>
        </w:numPr>
        <w:tabs>
          <w:tab w:val="left" w:pos="2469"/>
        </w:tabs>
        <w:spacing w:before="120" w:after="120" w:line="360" w:lineRule="auto"/>
        <w:jc w:val="both"/>
        <w:rPr>
          <w:rFonts w:ascii="Book Antiqua" w:hAnsi="Book Antiqua"/>
          <w:sz w:val="24"/>
          <w:szCs w:val="24"/>
        </w:rPr>
      </w:pPr>
      <w:r w:rsidRPr="008B664F">
        <w:rPr>
          <w:rFonts w:ascii="Book Antiqua" w:hAnsi="Book Antiqua"/>
          <w:bCs/>
          <w:sz w:val="24"/>
          <w:szCs w:val="24"/>
        </w:rPr>
        <w:t>Saprobite</w:t>
      </w:r>
    </w:p>
    <w:p w:rsidR="004B6579" w:rsidRPr="008B664F" w:rsidRDefault="004B6579" w:rsidP="004B6579">
      <w:pPr>
        <w:numPr>
          <w:ilvl w:val="0"/>
          <w:numId w:val="3"/>
        </w:numPr>
        <w:tabs>
          <w:tab w:val="left" w:pos="2469"/>
        </w:tabs>
        <w:spacing w:before="120" w:after="120" w:line="360" w:lineRule="auto"/>
        <w:jc w:val="both"/>
        <w:rPr>
          <w:rFonts w:ascii="Book Antiqua" w:hAnsi="Book Antiqua"/>
          <w:sz w:val="24"/>
          <w:szCs w:val="24"/>
        </w:rPr>
      </w:pPr>
      <w:r w:rsidRPr="008B664F">
        <w:rPr>
          <w:rFonts w:ascii="Book Antiqua" w:hAnsi="Book Antiqua"/>
          <w:bCs/>
          <w:sz w:val="24"/>
          <w:szCs w:val="24"/>
        </w:rPr>
        <w:t>Toksisite</w:t>
      </w:r>
    </w:p>
    <w:p w:rsidR="004B6579" w:rsidRPr="008B664F" w:rsidRDefault="004B6579" w:rsidP="004B6579">
      <w:pPr>
        <w:numPr>
          <w:ilvl w:val="0"/>
          <w:numId w:val="3"/>
        </w:numPr>
        <w:tabs>
          <w:tab w:val="left" w:pos="2469"/>
        </w:tabs>
        <w:spacing w:before="120" w:after="120" w:line="360" w:lineRule="auto"/>
        <w:jc w:val="both"/>
        <w:rPr>
          <w:rFonts w:ascii="Book Antiqua" w:hAnsi="Book Antiqua"/>
          <w:sz w:val="24"/>
          <w:szCs w:val="24"/>
        </w:rPr>
      </w:pPr>
      <w:r w:rsidRPr="008B664F">
        <w:rPr>
          <w:rFonts w:ascii="Book Antiqua" w:hAnsi="Book Antiqua"/>
          <w:bCs/>
          <w:sz w:val="24"/>
          <w:szCs w:val="24"/>
        </w:rPr>
        <w:t>Radyoaktivite</w:t>
      </w:r>
    </w:p>
    <w:p w:rsidR="004B6579" w:rsidRPr="008B664F" w:rsidRDefault="004B6579" w:rsidP="004B6579">
      <w:pPr>
        <w:numPr>
          <w:ilvl w:val="0"/>
          <w:numId w:val="3"/>
        </w:numPr>
        <w:tabs>
          <w:tab w:val="left" w:pos="2469"/>
        </w:tabs>
        <w:spacing w:before="120" w:after="120" w:line="360" w:lineRule="auto"/>
        <w:jc w:val="both"/>
        <w:rPr>
          <w:rFonts w:ascii="Book Antiqua" w:hAnsi="Book Antiqua"/>
          <w:sz w:val="24"/>
          <w:szCs w:val="24"/>
        </w:rPr>
      </w:pPr>
      <w:r w:rsidRPr="008B664F">
        <w:rPr>
          <w:rFonts w:ascii="Book Antiqua" w:hAnsi="Book Antiqua"/>
          <w:bCs/>
          <w:sz w:val="24"/>
          <w:szCs w:val="24"/>
        </w:rPr>
        <w:t>Fiziksel faktörler</w:t>
      </w:r>
    </w:p>
    <w:p w:rsidR="004B6579" w:rsidRPr="008B664F" w:rsidRDefault="004B6579" w:rsidP="004B6579">
      <w:pPr>
        <w:numPr>
          <w:ilvl w:val="0"/>
          <w:numId w:val="3"/>
        </w:numPr>
        <w:tabs>
          <w:tab w:val="left" w:pos="2469"/>
        </w:tabs>
        <w:spacing w:before="120" w:after="120" w:line="360" w:lineRule="auto"/>
        <w:jc w:val="both"/>
        <w:rPr>
          <w:rFonts w:ascii="Book Antiqua" w:hAnsi="Book Antiqua"/>
          <w:sz w:val="24"/>
          <w:szCs w:val="24"/>
        </w:rPr>
      </w:pPr>
      <w:r w:rsidRPr="008B664F">
        <w:rPr>
          <w:rFonts w:ascii="Book Antiqua" w:hAnsi="Book Antiqua"/>
          <w:bCs/>
          <w:sz w:val="24"/>
          <w:szCs w:val="24"/>
        </w:rPr>
        <w:t>Ötrofikasyon</w:t>
      </w:r>
    </w:p>
    <w:p w:rsidR="004B6579" w:rsidRPr="008B664F" w:rsidRDefault="004B6579" w:rsidP="004B6579">
      <w:pPr>
        <w:numPr>
          <w:ilvl w:val="0"/>
          <w:numId w:val="3"/>
        </w:numPr>
        <w:tabs>
          <w:tab w:val="left" w:pos="2469"/>
        </w:tabs>
        <w:spacing w:before="120" w:after="120" w:line="360" w:lineRule="auto"/>
        <w:jc w:val="both"/>
        <w:rPr>
          <w:rFonts w:ascii="Book Antiqua" w:hAnsi="Book Antiqua"/>
          <w:bCs/>
          <w:sz w:val="24"/>
          <w:szCs w:val="24"/>
        </w:rPr>
      </w:pPr>
      <w:r w:rsidRPr="008B664F">
        <w:rPr>
          <w:rFonts w:ascii="Book Antiqua" w:hAnsi="Book Antiqua"/>
          <w:bCs/>
          <w:sz w:val="24"/>
          <w:szCs w:val="24"/>
        </w:rPr>
        <w:t>Tuzluluk</w:t>
      </w:r>
    </w:p>
    <w:p w:rsidR="004B6579" w:rsidRPr="008B664F" w:rsidRDefault="004B6579" w:rsidP="004B6579">
      <w:pPr>
        <w:numPr>
          <w:ilvl w:val="0"/>
          <w:numId w:val="3"/>
        </w:numPr>
        <w:tabs>
          <w:tab w:val="left" w:pos="2469"/>
        </w:tabs>
        <w:spacing w:before="120" w:after="120" w:line="360" w:lineRule="auto"/>
        <w:jc w:val="both"/>
        <w:rPr>
          <w:rFonts w:ascii="Book Antiqua" w:hAnsi="Book Antiqua"/>
          <w:bCs/>
          <w:sz w:val="24"/>
          <w:szCs w:val="24"/>
        </w:rPr>
      </w:pPr>
      <w:r w:rsidRPr="008B664F">
        <w:rPr>
          <w:rFonts w:ascii="Book Antiqua" w:hAnsi="Book Antiqua"/>
          <w:bCs/>
          <w:sz w:val="24"/>
          <w:szCs w:val="24"/>
        </w:rPr>
        <w:t>Bilim ve teknolojinin ilerlemesiyle gelişen diğer faktörler.</w:t>
      </w:r>
    </w:p>
    <w:p w:rsidR="004B6579" w:rsidRPr="008B664F" w:rsidRDefault="004B6579" w:rsidP="004B6579">
      <w:pPr>
        <w:pStyle w:val="Balk1"/>
        <w:spacing w:line="360" w:lineRule="auto"/>
        <w:rPr>
          <w:rFonts w:ascii="Book Antiqua" w:hAnsi="Book Antiqua"/>
        </w:rPr>
      </w:pPr>
      <w:bookmarkStart w:id="5" w:name="_Toc198023626"/>
      <w:r w:rsidRPr="008B664F">
        <w:rPr>
          <w:rFonts w:ascii="Book Antiqua" w:hAnsi="Book Antiqua"/>
        </w:rPr>
        <w:lastRenderedPageBreak/>
        <w:t>Saprobik Sistem</w:t>
      </w:r>
      <w:bookmarkEnd w:id="5"/>
      <w:r w:rsidRPr="008B664F">
        <w:rPr>
          <w:rFonts w:ascii="Book Antiqua" w:hAnsi="Book Antiqua"/>
        </w:rPr>
        <w:t xml:space="preserve"> </w:t>
      </w:r>
    </w:p>
    <w:p w:rsidR="004B6579" w:rsidRPr="008B664F" w:rsidRDefault="004B6579" w:rsidP="004B6579">
      <w:pPr>
        <w:spacing w:before="120" w:after="120" w:line="360" w:lineRule="auto"/>
        <w:ind w:firstLine="709"/>
        <w:jc w:val="both"/>
        <w:rPr>
          <w:rFonts w:ascii="Book Antiqua" w:hAnsi="Book Antiqua"/>
          <w:bCs/>
          <w:sz w:val="24"/>
          <w:szCs w:val="24"/>
        </w:rPr>
      </w:pPr>
      <w:r w:rsidRPr="008B664F">
        <w:rPr>
          <w:rFonts w:ascii="Book Antiqua" w:hAnsi="Book Antiqua"/>
          <w:bCs/>
          <w:sz w:val="24"/>
          <w:szCs w:val="24"/>
        </w:rPr>
        <w:t>Su kalitesinin biyolojik analizinde ilk önce ele alınan saprobitedir. Saprobite, çamurlu olan dip kısımda ve littoral vejetasyon arasında, farklı kommunitelerden meydana gelen akuatik mikroorganizmalar tarafından parçalanmış, kokuşmuş organik materyali ihtiva eder. Saprobik organizmalar ilk defa Kolkwitz ve Marsson (1902, 1908, 1909) tarafından formüle edilmiştir. Bunlar, kirli suların kendilerini biyolojik olarak saflaştırmasında 3 faz ayırt etmişlerdir. Birinci faz (redüksiyon) indirgenme işlemlerinin baskın olduğu polisaprobik faz, ikinci faz redüksiyon işlemlerinin bittiği, oksidasyon (yükseltgenme) işlemlerinin başladığı mesosaprobik faz ve üçünçü fazda tamamen oksidasyon işlemlerinin olduğu oligosaprobik fazdır. Daha sonra mesosaprobik fazı kendi arasında alfa ve beta olmak üzere 2 kısıma ayrılmışlardır ve saf suyu da bu fazlara ekleyerek katharobik (katharobity) su kirliliği ile ilgili 5 zon tanımlamışlardır.</w:t>
      </w:r>
    </w:p>
    <w:p w:rsidR="004B6579" w:rsidRPr="008B664F" w:rsidRDefault="004B6579" w:rsidP="004B6579">
      <w:pPr>
        <w:spacing w:before="120" w:after="120" w:line="360" w:lineRule="auto"/>
        <w:jc w:val="both"/>
        <w:rPr>
          <w:rFonts w:ascii="Book Antiqua" w:hAnsi="Book Antiqua"/>
          <w:i/>
          <w:iCs/>
          <w:sz w:val="24"/>
          <w:szCs w:val="24"/>
        </w:rPr>
      </w:pPr>
      <w:r w:rsidRPr="008B664F">
        <w:rPr>
          <w:rFonts w:ascii="Book Antiqua" w:hAnsi="Book Antiqua"/>
          <w:bCs/>
          <w:sz w:val="24"/>
          <w:szCs w:val="24"/>
        </w:rPr>
        <w:tab/>
        <w:t>Saprobik sistem pek çok araştırıcı tarafından revize edilmiş (Hynes,1960; Caspers ve Kabre 1966; Elster 1962, 1966; Liebmann 1951; Sladecek 1951, 1981).</w:t>
      </w:r>
      <w:r w:rsidRPr="008B664F">
        <w:rPr>
          <w:rFonts w:ascii="Book Antiqua" w:hAnsi="Book Antiqua"/>
          <w:i/>
          <w:iCs/>
          <w:sz w:val="24"/>
          <w:szCs w:val="24"/>
        </w:rPr>
        <w:t xml:space="preserve"> </w:t>
      </w:r>
    </w:p>
    <w:p w:rsidR="004B6579" w:rsidRPr="008B664F" w:rsidRDefault="004B6579" w:rsidP="004B6579">
      <w:pPr>
        <w:pStyle w:val="Balk1"/>
        <w:spacing w:line="360" w:lineRule="auto"/>
        <w:rPr>
          <w:rFonts w:ascii="Book Antiqua" w:hAnsi="Book Antiqua"/>
        </w:rPr>
      </w:pPr>
      <w:bookmarkStart w:id="6" w:name="_Toc198023627"/>
      <w:r w:rsidRPr="008B664F">
        <w:rPr>
          <w:rFonts w:ascii="Book Antiqua" w:hAnsi="Book Antiqua"/>
        </w:rPr>
        <w:t>Saprobik Zonlar</w:t>
      </w:r>
      <w:bookmarkEnd w:id="6"/>
      <w:r w:rsidRPr="008B664F">
        <w:rPr>
          <w:rFonts w:ascii="Book Antiqua" w:hAnsi="Book Antiqua"/>
        </w:rPr>
        <w:t xml:space="preserve">  </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Cs/>
          <w:sz w:val="24"/>
          <w:szCs w:val="24"/>
        </w:rPr>
        <w:t xml:space="preserve">     Sistemdeki zonlar çeşitli değişikliklerden sonra 7 kategoride toplanmıştır.</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
          <w:bCs/>
          <w:sz w:val="24"/>
          <w:szCs w:val="24"/>
        </w:rPr>
        <w:t xml:space="preserve">1. </w:t>
      </w:r>
      <w:r w:rsidRPr="008B664F">
        <w:rPr>
          <w:rStyle w:val="Balk1Char"/>
          <w:rFonts w:ascii="Book Antiqua" w:hAnsi="Book Antiqua"/>
        </w:rPr>
        <w:t xml:space="preserve">Oligosaprobik Sular (Su kalite sınıfı 1) </w:t>
      </w:r>
      <w:r w:rsidRPr="008B664F">
        <w:rPr>
          <w:rFonts w:ascii="Book Antiqua" w:hAnsi="Book Antiqua"/>
          <w:b/>
          <w:bCs/>
          <w:sz w:val="24"/>
          <w:szCs w:val="24"/>
        </w:rPr>
        <w:t>:</w:t>
      </w:r>
      <w:r w:rsidRPr="008B664F">
        <w:rPr>
          <w:rFonts w:ascii="Book Antiqua" w:hAnsi="Book Antiqua"/>
          <w:bCs/>
          <w:sz w:val="24"/>
          <w:szCs w:val="24"/>
        </w:rPr>
        <w:t xml:space="preserve"> Kirlenmemiş veya çok az kirlenmiş, oksijence doymuş, besin maddeleri yoğunluğu çok düşük, bakteri sayısı az, planktonlar, ciğerotları, Turbellaria ve sinek larvaları gibi canlıların yaşadığı, salmonid grubu balıkların yumurta bıraktığı sulardır.</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
          <w:bCs/>
          <w:sz w:val="24"/>
          <w:szCs w:val="24"/>
        </w:rPr>
        <w:t xml:space="preserve">2. </w:t>
      </w:r>
      <w:r w:rsidRPr="008B664F">
        <w:rPr>
          <w:rStyle w:val="Balk1Char"/>
          <w:rFonts w:ascii="Book Antiqua" w:hAnsi="Book Antiqua"/>
        </w:rPr>
        <w:t>Oligosaprobik- β mesosaprobik Sular (Su kalite sınıfı 1-2)</w:t>
      </w:r>
      <w:r w:rsidRPr="008B664F">
        <w:rPr>
          <w:rFonts w:ascii="Book Antiqua" w:hAnsi="Book Antiqua"/>
          <w:b/>
          <w:bCs/>
          <w:sz w:val="24"/>
          <w:szCs w:val="24"/>
        </w:rPr>
        <w:t>:</w:t>
      </w:r>
      <w:r w:rsidRPr="008B664F">
        <w:rPr>
          <w:rFonts w:ascii="Book Antiqua" w:hAnsi="Book Antiqua"/>
          <w:bCs/>
          <w:sz w:val="24"/>
          <w:szCs w:val="24"/>
        </w:rPr>
        <w:t xml:space="preserve"> Az kirlenmiş, oksijeni yüksek, organik ve inorganik madde miktarı düşük, oldukça değişken ve çok sayıda alg, Gastropod, sinek larvaları ve su bitkileri bulunduran balıkçılığa uygun verimli sulardır.</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
          <w:bCs/>
          <w:sz w:val="24"/>
          <w:szCs w:val="24"/>
        </w:rPr>
        <w:t xml:space="preserve">3. </w:t>
      </w:r>
      <w:r w:rsidRPr="008B664F">
        <w:rPr>
          <w:rStyle w:val="Balk1Char"/>
          <w:rFonts w:ascii="Book Antiqua" w:hAnsi="Book Antiqua"/>
        </w:rPr>
        <w:t>β - mesosaprobik Sular (su kalite sınıfı 2)</w:t>
      </w:r>
      <w:r w:rsidRPr="008B664F">
        <w:rPr>
          <w:rFonts w:ascii="Book Antiqua" w:hAnsi="Book Antiqua"/>
          <w:b/>
          <w:bCs/>
          <w:sz w:val="24"/>
          <w:szCs w:val="24"/>
        </w:rPr>
        <w:t>:</w:t>
      </w:r>
      <w:r w:rsidRPr="008B664F">
        <w:rPr>
          <w:rFonts w:ascii="Book Antiqua" w:hAnsi="Book Antiqua"/>
          <w:bCs/>
          <w:sz w:val="24"/>
          <w:szCs w:val="24"/>
        </w:rPr>
        <w:t xml:space="preserve"> Orta derecede kirlenmiş, oksijenli, oldukça değişken ve çok sayıda alg, Gastropod, sinek larvaları ve su bitkileri bulunduran balıkçılığa uygun verimli sulardır.</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
          <w:bCs/>
          <w:sz w:val="24"/>
          <w:szCs w:val="24"/>
        </w:rPr>
        <w:lastRenderedPageBreak/>
        <w:t xml:space="preserve">4. </w:t>
      </w:r>
      <w:r w:rsidRPr="008B664F">
        <w:rPr>
          <w:rStyle w:val="Balk1Char"/>
          <w:rFonts w:ascii="Book Antiqua" w:hAnsi="Book Antiqua"/>
        </w:rPr>
        <w:t>β-mesosaprobik – α mesosaprobik Sular (su kalite sınıfı 2-3)</w:t>
      </w:r>
      <w:r w:rsidRPr="008B664F">
        <w:rPr>
          <w:rFonts w:ascii="Book Antiqua" w:hAnsi="Book Antiqua"/>
          <w:b/>
          <w:bCs/>
          <w:sz w:val="24"/>
          <w:szCs w:val="24"/>
        </w:rPr>
        <w:t>:</w:t>
      </w:r>
      <w:r w:rsidRPr="008B664F">
        <w:rPr>
          <w:rFonts w:ascii="Book Antiqua" w:hAnsi="Book Antiqua"/>
          <w:bCs/>
          <w:sz w:val="24"/>
          <w:szCs w:val="24"/>
        </w:rPr>
        <w:t xml:space="preserve"> Kritik düzeyde kirli, oksijeni azalmış, bu nedenle balık ölümleri görülebilen, kirlenmeye bağlı olarak bazı türlerin sayıca arttığı ve alglerin büyük koloniler oluşturduğu sulardır.</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
          <w:bCs/>
          <w:sz w:val="24"/>
          <w:szCs w:val="24"/>
        </w:rPr>
        <w:t xml:space="preserve">5. </w:t>
      </w:r>
      <w:r w:rsidRPr="008B664F">
        <w:rPr>
          <w:rStyle w:val="Balk1Char"/>
          <w:rFonts w:ascii="Book Antiqua" w:hAnsi="Book Antiqua"/>
        </w:rPr>
        <w:t>α- mesosaprobik Sular (su kalite sınıfı 3)</w:t>
      </w:r>
      <w:r w:rsidRPr="008B664F">
        <w:rPr>
          <w:rFonts w:ascii="Book Antiqua" w:hAnsi="Book Antiqua"/>
          <w:b/>
          <w:bCs/>
          <w:sz w:val="24"/>
          <w:szCs w:val="24"/>
        </w:rPr>
        <w:t>:</w:t>
      </w:r>
      <w:r w:rsidRPr="008B664F">
        <w:rPr>
          <w:rFonts w:ascii="Book Antiqua" w:hAnsi="Book Antiqua"/>
          <w:bCs/>
          <w:sz w:val="24"/>
          <w:szCs w:val="24"/>
        </w:rPr>
        <w:t xml:space="preserve"> Kirlenmiş, oksijeni düşük, yüksek yapılı bitki ve algler üzerinde büyük koloniler oluşturan ipliksi bakteriler ve sesil siliatlar bulunan sadece Porifera, Hirudinea gibi az sayıda makroorganizmaların yaşadığı, balık ölümleri gözlenen ve balık verimi düşük olan sulardır.</w:t>
      </w:r>
    </w:p>
    <w:p w:rsidR="004B6579" w:rsidRPr="008B664F" w:rsidRDefault="004B6579" w:rsidP="004B6579">
      <w:pPr>
        <w:tabs>
          <w:tab w:val="left" w:pos="2469"/>
        </w:tabs>
        <w:spacing w:before="120" w:after="120" w:line="360" w:lineRule="auto"/>
        <w:jc w:val="both"/>
        <w:rPr>
          <w:rFonts w:ascii="Book Antiqua" w:hAnsi="Book Antiqua"/>
          <w:bCs/>
          <w:sz w:val="24"/>
          <w:szCs w:val="24"/>
        </w:rPr>
      </w:pPr>
      <w:r w:rsidRPr="008B664F">
        <w:rPr>
          <w:rFonts w:ascii="Book Antiqua" w:hAnsi="Book Antiqua"/>
          <w:b/>
          <w:bCs/>
          <w:sz w:val="24"/>
          <w:szCs w:val="24"/>
        </w:rPr>
        <w:t xml:space="preserve">6. </w:t>
      </w:r>
      <w:r w:rsidRPr="008B664F">
        <w:rPr>
          <w:rStyle w:val="Balk1Char"/>
          <w:rFonts w:ascii="Book Antiqua" w:hAnsi="Book Antiqua"/>
        </w:rPr>
        <w:t>α- Mesosaprobik- polisaprobik Sular (su kalite sınıfı 3-4)</w:t>
      </w:r>
      <w:r w:rsidRPr="008B664F">
        <w:rPr>
          <w:rFonts w:ascii="Book Antiqua" w:hAnsi="Book Antiqua"/>
          <w:b/>
          <w:bCs/>
          <w:sz w:val="24"/>
          <w:szCs w:val="24"/>
        </w:rPr>
        <w:t>:</w:t>
      </w:r>
      <w:r w:rsidRPr="008B664F">
        <w:rPr>
          <w:rFonts w:ascii="Book Antiqua" w:hAnsi="Book Antiqua"/>
          <w:bCs/>
          <w:sz w:val="24"/>
          <w:szCs w:val="24"/>
        </w:rPr>
        <w:t xml:space="preserve"> Çok kirli, organik madde ve askıda katı madde nedeniyle bulanıklığın fazla, oksijenin az olduğu, az sayıda ipliksi bakteri ve bazı sinek larvaları bulunan, balıkların sadece belirli bazı bölgelerde yaşayabildiği sulardır. </w:t>
      </w:r>
    </w:p>
    <w:p w:rsidR="004B6579" w:rsidRPr="008B664F" w:rsidRDefault="004B6579" w:rsidP="004B6579">
      <w:pPr>
        <w:tabs>
          <w:tab w:val="left" w:pos="2469"/>
        </w:tabs>
        <w:spacing w:before="120" w:after="120" w:line="360" w:lineRule="auto"/>
        <w:jc w:val="both"/>
        <w:rPr>
          <w:rFonts w:ascii="Book Antiqua" w:hAnsi="Book Antiqua"/>
          <w:i/>
          <w:iCs/>
          <w:sz w:val="24"/>
          <w:szCs w:val="24"/>
        </w:rPr>
      </w:pPr>
      <w:r w:rsidRPr="008B664F">
        <w:rPr>
          <w:rFonts w:ascii="Book Antiqua" w:hAnsi="Book Antiqua"/>
          <w:b/>
          <w:bCs/>
          <w:sz w:val="24"/>
          <w:szCs w:val="24"/>
        </w:rPr>
        <w:t xml:space="preserve">7. </w:t>
      </w:r>
      <w:r w:rsidRPr="008B664F">
        <w:rPr>
          <w:rStyle w:val="Balk1Char"/>
          <w:rFonts w:ascii="Book Antiqua" w:hAnsi="Book Antiqua"/>
        </w:rPr>
        <w:t>Polisaprobik Sular (su kalite sınıfı 4)</w:t>
      </w:r>
      <w:r w:rsidRPr="008B664F">
        <w:rPr>
          <w:rFonts w:ascii="Book Antiqua" w:hAnsi="Book Antiqua"/>
          <w:b/>
          <w:bCs/>
          <w:sz w:val="24"/>
          <w:szCs w:val="24"/>
        </w:rPr>
        <w:t>:</w:t>
      </w:r>
      <w:r w:rsidRPr="008B664F">
        <w:rPr>
          <w:rFonts w:ascii="Book Antiqua" w:hAnsi="Book Antiqua"/>
          <w:bCs/>
          <w:sz w:val="24"/>
          <w:szCs w:val="24"/>
        </w:rPr>
        <w:t xml:space="preserve"> Aşırı düzeyde kirlenmiş, oksijeni çok az, sadece bazı bakteri, flagellat ve siliatların yaşayabildiği toksik etkili sulardır.</w:t>
      </w:r>
      <w:r w:rsidRPr="008B664F">
        <w:rPr>
          <w:rFonts w:ascii="Book Antiqua" w:hAnsi="Book Antiqua"/>
          <w:i/>
          <w:iCs/>
          <w:sz w:val="24"/>
          <w:szCs w:val="24"/>
        </w:rPr>
        <w:t xml:space="preserve">                     </w:t>
      </w:r>
    </w:p>
    <w:p w:rsidR="004B6579" w:rsidRPr="008B664F" w:rsidRDefault="004B6579" w:rsidP="004B6579">
      <w:pPr>
        <w:pStyle w:val="Balk1"/>
        <w:spacing w:line="360" w:lineRule="auto"/>
        <w:rPr>
          <w:rFonts w:ascii="Book Antiqua" w:hAnsi="Book Antiqua"/>
        </w:rPr>
      </w:pPr>
      <w:bookmarkStart w:id="7" w:name="_Toc198023628"/>
      <w:r w:rsidRPr="008B664F">
        <w:rPr>
          <w:rFonts w:ascii="Book Antiqua" w:hAnsi="Book Antiqua"/>
        </w:rPr>
        <w:t>Saprobik Indeks</w:t>
      </w:r>
      <w:bookmarkEnd w:id="7"/>
    </w:p>
    <w:p w:rsidR="004B6579" w:rsidRPr="008B664F" w:rsidRDefault="004B6579" w:rsidP="004B6579">
      <w:pPr>
        <w:spacing w:before="120" w:after="120" w:line="360" w:lineRule="auto"/>
        <w:jc w:val="both"/>
        <w:rPr>
          <w:rFonts w:ascii="Book Antiqua" w:hAnsi="Book Antiqua"/>
          <w:sz w:val="24"/>
          <w:szCs w:val="24"/>
        </w:rPr>
      </w:pPr>
      <w:r w:rsidRPr="008B664F">
        <w:rPr>
          <w:rFonts w:ascii="Book Antiqua" w:hAnsi="Book Antiqua"/>
          <w:bCs/>
          <w:sz w:val="24"/>
          <w:szCs w:val="24"/>
        </w:rPr>
        <w:tab/>
        <w:t xml:space="preserve">Saprobik indeksin tayininde, bir su kütlesinden büyüklüğüne göre değişen sayıda en az 20 noktadan örnek alınır. Örneklerin teşhisi yapılır, organizmalar sayılır ve sayım sonuçlarının standart sapması tespit edilir. Bu standart sapma sınırlarına eşdeğer ağırlık faktörleri hesaplanarak saprobik indeks aşağıdaki bağıntıdan hesaplanır. </w:t>
      </w:r>
    </w:p>
    <w:p w:rsidR="004B6579" w:rsidRPr="008B664F" w:rsidRDefault="004B6579" w:rsidP="004B6579">
      <w:pPr>
        <w:spacing w:before="120" w:after="120" w:line="360" w:lineRule="auto"/>
        <w:jc w:val="both"/>
        <w:rPr>
          <w:rFonts w:ascii="Book Antiqua" w:hAnsi="Book Antiqua"/>
          <w:b/>
          <w:bCs/>
          <w:sz w:val="24"/>
          <w:szCs w:val="24"/>
        </w:rPr>
      </w:pPr>
      <w:r w:rsidRPr="008B664F">
        <w:rPr>
          <w:rFonts w:ascii="Book Antiqua" w:hAnsi="Book Antiqua"/>
          <w:bCs/>
          <w:sz w:val="24"/>
          <w:szCs w:val="24"/>
        </w:rPr>
        <w:t>S</w:t>
      </w:r>
      <w:r w:rsidRPr="008B664F">
        <w:rPr>
          <w:rFonts w:ascii="Book Antiqua" w:hAnsi="Book Antiqua"/>
          <w:b/>
          <w:bCs/>
          <w:sz w:val="24"/>
          <w:szCs w:val="24"/>
        </w:rPr>
        <w:t xml:space="preserve"> = </w:t>
      </w:r>
      <w:r w:rsidRPr="008B664F">
        <w:rPr>
          <w:rFonts w:ascii="Book Antiqua" w:hAnsi="Book Antiqua"/>
          <w:b/>
          <w:bCs/>
          <w:position w:val="-64"/>
          <w:sz w:val="24"/>
          <w:szCs w:val="24"/>
        </w:rPr>
        <w:object w:dxaOrig="1060" w:dyaOrig="1400">
          <v:shape id="_x0000_i1026" type="#_x0000_t75" style="width:53.25pt;height:69.75pt" o:ole="">
            <v:imagedata r:id="rId9" o:title=""/>
          </v:shape>
          <o:OLEObject Type="Embed" ProgID="Equation.3" ShapeID="_x0000_i1026" DrawAspect="Content" ObjectID="_1576399659" r:id="rId10"/>
        </w:object>
      </w:r>
    </w:p>
    <w:p w:rsidR="004B6579" w:rsidRPr="008B664F" w:rsidRDefault="004B6579" w:rsidP="004B6579">
      <w:pPr>
        <w:spacing w:before="120" w:after="120" w:line="360" w:lineRule="auto"/>
        <w:jc w:val="both"/>
        <w:rPr>
          <w:rFonts w:ascii="Book Antiqua" w:hAnsi="Book Antiqua"/>
        </w:rPr>
      </w:pPr>
      <w:r w:rsidRPr="008B664F">
        <w:rPr>
          <w:rFonts w:ascii="Book Antiqua" w:hAnsi="Book Antiqua"/>
          <w:b/>
          <w:bCs/>
        </w:rPr>
        <w:t>S=</w:t>
      </w:r>
      <w:r w:rsidRPr="008B664F">
        <w:rPr>
          <w:rFonts w:ascii="Book Antiqua" w:hAnsi="Book Antiqua"/>
          <w:bCs/>
        </w:rPr>
        <w:t xml:space="preserve"> Saprobik index</w:t>
      </w:r>
      <w:r w:rsidRPr="008B664F">
        <w:rPr>
          <w:rFonts w:ascii="Book Antiqua" w:hAnsi="Book Antiqua"/>
          <w:bCs/>
        </w:rPr>
        <w:tab/>
      </w:r>
      <w:r w:rsidRPr="008B664F">
        <w:rPr>
          <w:rFonts w:ascii="Book Antiqua" w:hAnsi="Book Antiqua"/>
          <w:bCs/>
        </w:rPr>
        <w:tab/>
      </w:r>
      <w:r w:rsidRPr="008B664F">
        <w:rPr>
          <w:rFonts w:ascii="Book Antiqua" w:hAnsi="Book Antiqua"/>
          <w:bCs/>
        </w:rPr>
        <w:tab/>
      </w:r>
      <w:r w:rsidRPr="008B664F">
        <w:rPr>
          <w:rFonts w:ascii="Book Antiqua" w:hAnsi="Book Antiqua"/>
          <w:b/>
          <w:bCs/>
        </w:rPr>
        <w:t xml:space="preserve">İ= </w:t>
      </w:r>
      <w:r w:rsidRPr="008B664F">
        <w:rPr>
          <w:rFonts w:ascii="Book Antiqua" w:hAnsi="Book Antiqua"/>
          <w:bCs/>
        </w:rPr>
        <w:t>Belirlenen türe ait organizma sayısı</w:t>
      </w:r>
    </w:p>
    <w:p w:rsidR="004B6579" w:rsidRPr="008B664F" w:rsidRDefault="004B6579" w:rsidP="004B6579">
      <w:pPr>
        <w:spacing w:before="120" w:after="120" w:line="360" w:lineRule="auto"/>
        <w:jc w:val="both"/>
        <w:rPr>
          <w:rFonts w:ascii="Book Antiqua" w:hAnsi="Book Antiqua"/>
        </w:rPr>
      </w:pPr>
      <w:r w:rsidRPr="008B664F">
        <w:rPr>
          <w:rFonts w:ascii="Book Antiqua" w:hAnsi="Book Antiqua"/>
          <w:b/>
          <w:bCs/>
        </w:rPr>
        <w:t>Si=</w:t>
      </w:r>
      <w:r w:rsidRPr="008B664F">
        <w:rPr>
          <w:rFonts w:ascii="Book Antiqua" w:hAnsi="Book Antiqua"/>
          <w:bCs/>
        </w:rPr>
        <w:t xml:space="preserve"> türün saprobik değeri</w:t>
      </w:r>
      <w:r w:rsidRPr="008B664F">
        <w:rPr>
          <w:rFonts w:ascii="Book Antiqua" w:hAnsi="Book Antiqua"/>
          <w:bCs/>
        </w:rPr>
        <w:tab/>
      </w:r>
      <w:r w:rsidRPr="008B664F">
        <w:rPr>
          <w:rFonts w:ascii="Book Antiqua" w:hAnsi="Book Antiqua"/>
          <w:bCs/>
        </w:rPr>
        <w:tab/>
      </w:r>
      <w:r w:rsidRPr="008B664F">
        <w:rPr>
          <w:rFonts w:ascii="Book Antiqua" w:hAnsi="Book Antiqua"/>
          <w:b/>
          <w:bCs/>
        </w:rPr>
        <w:t>Ai=</w:t>
      </w:r>
      <w:r w:rsidRPr="008B664F">
        <w:rPr>
          <w:rFonts w:ascii="Book Antiqua" w:hAnsi="Book Antiqua"/>
          <w:bCs/>
        </w:rPr>
        <w:t xml:space="preserve"> türün bolluk indexi</w:t>
      </w:r>
    </w:p>
    <w:p w:rsidR="004B6579" w:rsidRPr="008B664F" w:rsidRDefault="004B6579" w:rsidP="004B6579">
      <w:pPr>
        <w:tabs>
          <w:tab w:val="left" w:pos="2469"/>
        </w:tabs>
        <w:spacing w:before="120" w:after="120" w:line="360" w:lineRule="auto"/>
        <w:jc w:val="both"/>
        <w:rPr>
          <w:rFonts w:ascii="Book Antiqua" w:hAnsi="Book Antiqua"/>
        </w:rPr>
      </w:pPr>
      <w:r w:rsidRPr="008B664F">
        <w:rPr>
          <w:rFonts w:ascii="Book Antiqua" w:hAnsi="Book Antiqua"/>
          <w:b/>
          <w:bCs/>
        </w:rPr>
        <w:t>Gi=</w:t>
      </w:r>
      <w:r w:rsidRPr="008B664F">
        <w:rPr>
          <w:rFonts w:ascii="Book Antiqua" w:hAnsi="Book Antiqua"/>
          <w:bCs/>
        </w:rPr>
        <w:t xml:space="preserve"> türün ağırlık faktörü</w:t>
      </w:r>
      <w:r w:rsidRPr="008B664F">
        <w:rPr>
          <w:rFonts w:ascii="Book Antiqua" w:hAnsi="Book Antiqua"/>
          <w:bCs/>
        </w:rPr>
        <w:tab/>
      </w:r>
      <w:r w:rsidRPr="008B664F">
        <w:rPr>
          <w:rFonts w:ascii="Book Antiqua" w:hAnsi="Book Antiqua"/>
          <w:bCs/>
        </w:rPr>
        <w:tab/>
      </w:r>
      <w:r w:rsidRPr="008B664F">
        <w:rPr>
          <w:rFonts w:ascii="Book Antiqua" w:hAnsi="Book Antiqua"/>
          <w:bCs/>
        </w:rPr>
        <w:tab/>
      </w:r>
      <w:r w:rsidRPr="008B664F">
        <w:rPr>
          <w:rFonts w:ascii="Book Antiqua" w:hAnsi="Book Antiqua"/>
          <w:b/>
          <w:bCs/>
        </w:rPr>
        <w:t>n=</w:t>
      </w:r>
      <w:r w:rsidRPr="008B664F">
        <w:rPr>
          <w:rFonts w:ascii="Book Antiqua" w:hAnsi="Book Antiqua"/>
          <w:bCs/>
        </w:rPr>
        <w:t xml:space="preserve"> tür sayısı</w:t>
      </w:r>
    </w:p>
    <w:p w:rsidR="004B6579" w:rsidRPr="008B664F" w:rsidRDefault="004B6579" w:rsidP="004B6579">
      <w:pPr>
        <w:tabs>
          <w:tab w:val="left" w:pos="2469"/>
        </w:tabs>
        <w:spacing w:before="120" w:after="120" w:line="360" w:lineRule="auto"/>
        <w:jc w:val="both"/>
        <w:rPr>
          <w:rFonts w:ascii="Book Antiqua" w:hAnsi="Book Antiqua"/>
          <w:b/>
          <w:bCs/>
          <w:sz w:val="24"/>
          <w:szCs w:val="24"/>
        </w:rPr>
      </w:pPr>
      <w:r w:rsidRPr="008B664F">
        <w:rPr>
          <w:rFonts w:ascii="Book Antiqua" w:hAnsi="Book Antiqua"/>
          <w:bCs/>
          <w:sz w:val="24"/>
          <w:szCs w:val="24"/>
        </w:rPr>
        <w:t xml:space="preserve">                           </w:t>
      </w:r>
    </w:p>
    <w:p w:rsidR="004B6579" w:rsidRPr="008B664F" w:rsidRDefault="004B6579" w:rsidP="004B6579">
      <w:pPr>
        <w:tabs>
          <w:tab w:val="left" w:pos="2469"/>
        </w:tabs>
        <w:spacing w:before="120" w:after="120" w:line="360" w:lineRule="auto"/>
        <w:jc w:val="both"/>
        <w:rPr>
          <w:rFonts w:ascii="Book Antiqua" w:hAnsi="Book Antiqua"/>
          <w:sz w:val="24"/>
          <w:szCs w:val="24"/>
        </w:rPr>
      </w:pPr>
      <w:r w:rsidRPr="008B664F">
        <w:rPr>
          <w:rFonts w:ascii="Book Antiqua" w:hAnsi="Book Antiqua"/>
          <w:bCs/>
          <w:noProof/>
          <w:sz w:val="24"/>
          <w:szCs w:val="24"/>
        </w:rPr>
      </w:r>
      <w:r w:rsidRPr="008B664F">
        <w:rPr>
          <w:rFonts w:ascii="Book Antiqua" w:hAnsi="Book Antiqua"/>
          <w:sz w:val="24"/>
          <w:szCs w:val="24"/>
        </w:rPr>
        <w:pict>
          <v:group id="_x0000_s1033" editas="canvas" style="width:453.6pt;height:252pt;mso-position-horizontal-relative:char;mso-position-vertical-relative:line" coordorigin="1417,6405" coordsize="9072,5040">
            <o:lock v:ext="edit" aspectratio="t"/>
            <v:shape id="_x0000_s1034" type="#_x0000_t75" style="position:absolute;left:1417;top:6405;width:9072;height:5040" o:preferrelative="f">
              <v:fill o:detectmouseclick="t"/>
              <v:path o:extrusionok="t" o:connecttype="none"/>
              <o:lock v:ext="edit" text="t"/>
            </v:shape>
            <v:shape id="_x0000_s1035" type="#_x0000_t75" style="position:absolute;left:1417;top:6405;width:9072;height:4393">
              <v:imagedata r:id="rId11" o:title="biologicalseif purification of"/>
            </v:shape>
            <v:rect id="_x0000_s1036" style="position:absolute;left:1666;top:10725;width:8456;height:573;v-text-anchor:middle" filled="f" fillcolor="#099" stroked="f" strokecolor="white">
              <v:fill color2="#2b5481"/>
              <v:shadow color="#036"/>
              <v:textbox style="mso-next-textbox:#_x0000_s1036;mso-fit-shape-to-text:t" inset="1.60019mm,.80011mm,1.60019mm,.80011mm">
                <w:txbxContent>
                  <w:p w:rsidR="004B6579" w:rsidRPr="00BF01B8" w:rsidRDefault="004B6579" w:rsidP="004B6579">
                    <w:pPr>
                      <w:autoSpaceDE w:val="0"/>
                      <w:autoSpaceDN w:val="0"/>
                      <w:adjustRightInd w:val="0"/>
                      <w:rPr>
                        <w:rFonts w:ascii="Tahoma" w:hAnsi="Tahoma" w:cs="Tahoma"/>
                        <w:i/>
                        <w:iCs/>
                        <w:color w:val="000000"/>
                      </w:rPr>
                    </w:pPr>
                    <w:r w:rsidRPr="00BF01B8">
                      <w:rPr>
                        <w:rFonts w:ascii="Tahoma" w:hAnsi="Tahoma" w:cs="Tahoma"/>
                        <w:bCs/>
                        <w:color w:val="000000"/>
                      </w:rPr>
                      <w:t xml:space="preserve">Tablo 1. </w:t>
                    </w:r>
                    <w:r w:rsidRPr="00BF01B8">
                      <w:rPr>
                        <w:rFonts w:ascii="Tahoma" w:hAnsi="Tahoma" w:cs="Tahoma"/>
                        <w:bCs/>
                        <w:i/>
                        <w:iCs/>
                        <w:color w:val="000000"/>
                      </w:rPr>
                      <w:t xml:space="preserve">Keratella türlerinin saprobik değerleri x= xenosaprobite, o= oligosaprobite, β= </w:t>
                    </w:r>
                    <w:r w:rsidRPr="00BF01B8">
                      <w:rPr>
                        <w:rFonts w:ascii="Tahoma" w:hAnsi="Tahoma" w:cs="Tahoma"/>
                        <w:bCs/>
                        <w:color w:val="000000"/>
                      </w:rPr>
                      <w:t xml:space="preserve"> β-meso saprobite, α=  α-mesosaprobite, p= polisaprobite (Sladecek, 1983).</w:t>
                    </w:r>
                    <w:r w:rsidRPr="00BF01B8">
                      <w:rPr>
                        <w:rFonts w:ascii="Tahoma" w:hAnsi="Tahoma" w:cs="Tahoma"/>
                        <w:i/>
                        <w:iCs/>
                        <w:color w:val="000000"/>
                      </w:rPr>
                      <w:t xml:space="preserve"> </w:t>
                    </w:r>
                  </w:p>
                </w:txbxContent>
              </v:textbox>
            </v:rect>
            <w10:wrap type="none"/>
            <w10:anchorlock/>
          </v:group>
        </w:pict>
      </w:r>
    </w:p>
    <w:p w:rsidR="004B6579" w:rsidRPr="008B664F" w:rsidRDefault="004B6579" w:rsidP="004B6579">
      <w:pPr>
        <w:spacing w:before="120" w:after="120" w:line="360" w:lineRule="auto"/>
        <w:ind w:firstLine="709"/>
        <w:jc w:val="both"/>
        <w:rPr>
          <w:rFonts w:ascii="Book Antiqua" w:hAnsi="Book Antiqua"/>
          <w:i/>
          <w:iCs/>
          <w:sz w:val="24"/>
          <w:szCs w:val="24"/>
        </w:rPr>
      </w:pPr>
      <w:r w:rsidRPr="008B664F">
        <w:rPr>
          <w:rFonts w:ascii="Book Antiqua" w:hAnsi="Book Antiqua"/>
          <w:bCs/>
          <w:sz w:val="24"/>
          <w:szCs w:val="24"/>
        </w:rPr>
        <w:t xml:space="preserve">Organizmaların saprobik değerlerini açıklamak için zooplankton grubuna ait Rotifera türlerini örnek olarak alabiliriz. Bir rotifer olan </w:t>
      </w:r>
      <w:r w:rsidRPr="008B664F">
        <w:rPr>
          <w:rFonts w:ascii="Book Antiqua" w:hAnsi="Book Antiqua"/>
          <w:bCs/>
          <w:i/>
          <w:iCs/>
          <w:sz w:val="24"/>
          <w:szCs w:val="24"/>
        </w:rPr>
        <w:t>Keratella</w:t>
      </w:r>
      <w:r w:rsidRPr="008B664F">
        <w:rPr>
          <w:rFonts w:ascii="Book Antiqua" w:hAnsi="Book Antiqua"/>
          <w:bCs/>
          <w:sz w:val="24"/>
          <w:szCs w:val="24"/>
        </w:rPr>
        <w:t xml:space="preserve"> türlerinin saprobik değerleri hesaplanmıştır. Yukardaki tablodan da anlaşılacağı gibi Keratella türleri içerisinde saprobik değeri en yüksek olan </w:t>
      </w:r>
      <w:r w:rsidRPr="008B664F">
        <w:rPr>
          <w:rFonts w:ascii="Book Antiqua" w:hAnsi="Book Antiqua"/>
          <w:bCs/>
          <w:i/>
          <w:iCs/>
          <w:sz w:val="24"/>
          <w:szCs w:val="24"/>
        </w:rPr>
        <w:t>K.</w:t>
      </w:r>
      <w:r w:rsidRPr="008B664F">
        <w:rPr>
          <w:rFonts w:ascii="Book Antiqua" w:hAnsi="Book Antiqua"/>
          <w:bCs/>
          <w:sz w:val="24"/>
          <w:szCs w:val="24"/>
        </w:rPr>
        <w:t xml:space="preserve"> </w:t>
      </w:r>
      <w:r w:rsidRPr="008B664F">
        <w:rPr>
          <w:rFonts w:ascii="Book Antiqua" w:hAnsi="Book Antiqua"/>
          <w:bCs/>
          <w:i/>
          <w:iCs/>
          <w:sz w:val="24"/>
          <w:szCs w:val="24"/>
        </w:rPr>
        <w:t>paludasa</w:t>
      </w:r>
      <w:r w:rsidRPr="008B664F">
        <w:rPr>
          <w:rFonts w:ascii="Book Antiqua" w:hAnsi="Book Antiqua"/>
          <w:bCs/>
          <w:sz w:val="24"/>
          <w:szCs w:val="24"/>
        </w:rPr>
        <w:t xml:space="preserve">’dır ve mükemmel bir oligosaprobik </w:t>
      </w:r>
      <w:proofErr w:type="gramStart"/>
      <w:r w:rsidRPr="008B664F">
        <w:rPr>
          <w:rFonts w:ascii="Book Antiqua" w:hAnsi="Book Antiqua"/>
          <w:bCs/>
          <w:sz w:val="24"/>
          <w:szCs w:val="24"/>
        </w:rPr>
        <w:t>indikatörüdür</w:t>
      </w:r>
      <w:proofErr w:type="gramEnd"/>
      <w:r w:rsidRPr="008B664F">
        <w:rPr>
          <w:rFonts w:ascii="Book Antiqua" w:hAnsi="Book Antiqua"/>
          <w:bCs/>
          <w:sz w:val="24"/>
          <w:szCs w:val="24"/>
        </w:rPr>
        <w:t xml:space="preserve">. Diğer türlerin </w:t>
      </w:r>
      <w:proofErr w:type="gramStart"/>
      <w:r w:rsidRPr="008B664F">
        <w:rPr>
          <w:rFonts w:ascii="Book Antiqua" w:hAnsi="Book Antiqua"/>
          <w:bCs/>
          <w:sz w:val="24"/>
          <w:szCs w:val="24"/>
        </w:rPr>
        <w:t>indikatör</w:t>
      </w:r>
      <w:proofErr w:type="gramEnd"/>
      <w:r w:rsidRPr="008B664F">
        <w:rPr>
          <w:rFonts w:ascii="Book Antiqua" w:hAnsi="Book Antiqua"/>
          <w:bCs/>
          <w:sz w:val="24"/>
          <w:szCs w:val="24"/>
        </w:rPr>
        <w:t xml:space="preserve"> olarak değeri azdır. Saprobik değeri en az olan ise </w:t>
      </w:r>
      <w:r w:rsidRPr="008B664F">
        <w:rPr>
          <w:rFonts w:ascii="Book Antiqua" w:hAnsi="Book Antiqua"/>
          <w:bCs/>
          <w:i/>
          <w:iCs/>
          <w:sz w:val="24"/>
          <w:szCs w:val="24"/>
        </w:rPr>
        <w:t>K.</w:t>
      </w:r>
      <w:r w:rsidRPr="008B664F">
        <w:rPr>
          <w:rFonts w:ascii="Book Antiqua" w:hAnsi="Book Antiqua"/>
          <w:bCs/>
          <w:sz w:val="24"/>
          <w:szCs w:val="24"/>
        </w:rPr>
        <w:t xml:space="preserve"> </w:t>
      </w:r>
      <w:r w:rsidRPr="008B664F">
        <w:rPr>
          <w:rFonts w:ascii="Book Antiqua" w:hAnsi="Book Antiqua"/>
          <w:bCs/>
          <w:i/>
          <w:iCs/>
          <w:sz w:val="24"/>
          <w:szCs w:val="24"/>
        </w:rPr>
        <w:t>cochlearis</w:t>
      </w:r>
      <w:r w:rsidRPr="008B664F">
        <w:rPr>
          <w:rFonts w:ascii="Book Antiqua" w:hAnsi="Book Antiqua"/>
          <w:bCs/>
          <w:sz w:val="24"/>
          <w:szCs w:val="24"/>
        </w:rPr>
        <w:t xml:space="preserve">’tir. Çünkü çeşitli saprobite sınıflarında bulunmaktadır. Saprofik index değerlerine göre rotiferler çeşitli fazların göstergesidirler (Şekil </w:t>
      </w:r>
      <w:proofErr w:type="gramStart"/>
      <w:r w:rsidRPr="008B664F">
        <w:rPr>
          <w:rFonts w:ascii="Book Antiqua" w:hAnsi="Book Antiqua"/>
          <w:bCs/>
          <w:sz w:val="24"/>
          <w:szCs w:val="24"/>
        </w:rPr>
        <w:t>1,2,3</w:t>
      </w:r>
      <w:proofErr w:type="gramEnd"/>
      <w:r w:rsidRPr="008B664F">
        <w:rPr>
          <w:rFonts w:ascii="Book Antiqua" w:hAnsi="Book Antiqua"/>
          <w:bCs/>
          <w:sz w:val="24"/>
          <w:szCs w:val="24"/>
        </w:rPr>
        <w:t>).</w:t>
      </w:r>
      <w:r w:rsidRPr="008B664F">
        <w:rPr>
          <w:rFonts w:ascii="Book Antiqua" w:hAnsi="Book Antiqua"/>
          <w:i/>
          <w:iCs/>
          <w:sz w:val="24"/>
          <w:szCs w:val="24"/>
        </w:rPr>
        <w:t xml:space="preserve"> </w:t>
      </w:r>
    </w:p>
    <w:p w:rsidR="004B6579" w:rsidRPr="008B664F" w:rsidRDefault="004B6579" w:rsidP="004B6579">
      <w:pPr>
        <w:spacing w:before="120" w:after="120" w:line="360" w:lineRule="auto"/>
        <w:ind w:firstLine="709"/>
        <w:jc w:val="both"/>
        <w:rPr>
          <w:rFonts w:ascii="Book Antiqua" w:hAnsi="Book Antiqua"/>
          <w:i/>
          <w:iCs/>
          <w:sz w:val="24"/>
          <w:szCs w:val="24"/>
        </w:rPr>
      </w:pPr>
    </w:p>
    <w:p w:rsidR="004B6579" w:rsidRPr="008B664F" w:rsidRDefault="004B6579" w:rsidP="004B6579">
      <w:pPr>
        <w:spacing w:before="120" w:after="120" w:line="360" w:lineRule="auto"/>
        <w:ind w:firstLine="709"/>
        <w:jc w:val="both"/>
        <w:rPr>
          <w:rFonts w:ascii="Book Antiqua" w:hAnsi="Book Antiqua"/>
          <w:i/>
          <w:iCs/>
          <w:sz w:val="24"/>
          <w:szCs w:val="24"/>
        </w:rPr>
      </w:pPr>
    </w:p>
    <w:p w:rsidR="004B6579" w:rsidRPr="008B664F" w:rsidRDefault="004B6579" w:rsidP="004B6579">
      <w:pPr>
        <w:spacing w:before="120" w:after="120" w:line="360" w:lineRule="auto"/>
        <w:jc w:val="both"/>
        <w:rPr>
          <w:rFonts w:ascii="Book Antiqua" w:hAnsi="Book Antiqua"/>
          <w:sz w:val="24"/>
          <w:szCs w:val="24"/>
        </w:rPr>
      </w:pPr>
      <w:r w:rsidRPr="008B664F">
        <w:rPr>
          <w:rFonts w:ascii="Book Antiqua" w:hAnsi="Book Antiqua"/>
          <w:noProof/>
          <w:sz w:val="24"/>
          <w:szCs w:val="24"/>
        </w:rPr>
      </w:r>
      <w:r w:rsidRPr="008B664F">
        <w:rPr>
          <w:rFonts w:ascii="Book Antiqua" w:hAnsi="Book Antiqua"/>
          <w:sz w:val="24"/>
          <w:szCs w:val="24"/>
        </w:rPr>
        <w:pict>
          <v:group id="_x0000_s1037" editas="canvas" style="width:453.6pt;height:342pt;mso-position-horizontal-relative:char;mso-position-vertical-relative:line" coordorigin="1418,6225" coordsize="9072,6840">
            <o:lock v:ext="edit" aspectratio="t"/>
            <v:shape id="_x0000_s1038" type="#_x0000_t75" style="position:absolute;left:1418;top:6225;width:9072;height:6840" o:preferrelative="f">
              <v:fill o:detectmouseclick="t"/>
              <v:path o:extrusionok="t" o:connecttype="none"/>
              <o:lock v:ext="edit" text="t"/>
            </v:shape>
            <v:shape id="_x0000_s1039" type="#_x0000_t75" style="position:absolute;left:2667;top:6225;width:6716;height:4886">
              <v:imagedata r:id="rId12" o:title="gross pollution Dhanapathi"/>
            </v:shape>
            <v:shape id="_x0000_s1040" type="#_x0000_t75" style="position:absolute;left:1418;top:11672;width:9072;height:1213">
              <v:imagedata r:id="rId13" o:title="gross pollution Dhanapathi"/>
            </v:shape>
            <w10:wrap type="none"/>
            <w10:anchorlock/>
          </v:group>
        </w:pict>
      </w:r>
    </w:p>
    <w:p w:rsidR="004B6579" w:rsidRPr="008B664F" w:rsidRDefault="004B6579" w:rsidP="004B6579">
      <w:pPr>
        <w:spacing w:before="120" w:after="120" w:line="360" w:lineRule="auto"/>
        <w:jc w:val="both"/>
        <w:rPr>
          <w:rFonts w:ascii="Book Antiqua" w:hAnsi="Book Antiqua"/>
          <w:sz w:val="24"/>
          <w:szCs w:val="24"/>
        </w:rPr>
      </w:pPr>
      <w:r w:rsidRPr="008B664F">
        <w:rPr>
          <w:rFonts w:ascii="Book Antiqua" w:hAnsi="Book Antiqua"/>
          <w:noProof/>
          <w:sz w:val="24"/>
          <w:szCs w:val="24"/>
        </w:rPr>
      </w:r>
      <w:r w:rsidRPr="008B664F">
        <w:rPr>
          <w:rFonts w:ascii="Book Antiqua" w:hAnsi="Book Antiqua"/>
          <w:sz w:val="24"/>
          <w:szCs w:val="24"/>
        </w:rPr>
        <w:pict>
          <v:group id="_x0000_s1041" editas="canvas" style="width:453.6pt;height:378pt;mso-position-horizontal-relative:char;mso-position-vertical-relative:line" coordorigin="1418,1418" coordsize="9072,7560">
            <o:lock v:ext="edit" aspectratio="t"/>
            <v:shape id="_x0000_s1042" type="#_x0000_t75" style="position:absolute;left:1418;top:1418;width:9072;height:7560" o:preferrelative="f">
              <v:fill o:detectmouseclick="t"/>
              <v:path o:extrusionok="t" o:connecttype="none"/>
              <o:lock v:ext="edit" text="t"/>
            </v:shape>
            <v:shape id="_x0000_s1043" type="#_x0000_t75" style="position:absolute;left:1418;top:1418;width:8665;height:4915">
              <v:imagedata r:id="rId14" o:title="ellipıica Figures according"/>
            </v:shape>
            <v:shape id="_x0000_s1044" type="#_x0000_t75" style="position:absolute;left:1418;top:6810;width:9072;height:1628">
              <v:imagedata r:id="rId15" o:title="ellipıica Figures according"/>
            </v:shape>
            <w10:wrap type="none"/>
            <w10:anchorlock/>
          </v:group>
        </w:pict>
      </w:r>
    </w:p>
    <w:p w:rsidR="004B6579" w:rsidRPr="008B664F" w:rsidRDefault="004B6579" w:rsidP="004B6579">
      <w:pPr>
        <w:spacing w:before="120" w:after="120" w:line="360" w:lineRule="auto"/>
        <w:jc w:val="both"/>
        <w:rPr>
          <w:rFonts w:ascii="Book Antiqua" w:hAnsi="Book Antiqua"/>
          <w:sz w:val="24"/>
          <w:szCs w:val="24"/>
        </w:rPr>
      </w:pPr>
    </w:p>
    <w:p w:rsidR="004B6579" w:rsidRPr="008B664F" w:rsidRDefault="004B6579" w:rsidP="004B6579">
      <w:pPr>
        <w:tabs>
          <w:tab w:val="left" w:pos="2730"/>
        </w:tabs>
        <w:spacing w:before="120" w:after="120" w:line="360" w:lineRule="auto"/>
        <w:jc w:val="both"/>
        <w:rPr>
          <w:rFonts w:ascii="Book Antiqua" w:hAnsi="Book Antiqua"/>
          <w:sz w:val="24"/>
          <w:szCs w:val="24"/>
        </w:rPr>
      </w:pPr>
      <w:r w:rsidRPr="008B664F">
        <w:rPr>
          <w:rFonts w:ascii="Book Antiqua" w:hAnsi="Book Antiqua"/>
          <w:noProof/>
          <w:sz w:val="24"/>
          <w:szCs w:val="24"/>
        </w:rPr>
      </w:r>
      <w:r w:rsidRPr="008B664F">
        <w:rPr>
          <w:rFonts w:ascii="Book Antiqua" w:hAnsi="Book Antiqua"/>
          <w:sz w:val="24"/>
          <w:szCs w:val="24"/>
        </w:rPr>
        <w:pict>
          <v:group id="_x0000_s1045" editas="canvas" style="width:453.6pt;height:382.3pt;mso-position-horizontal-relative:char;mso-position-vertical-relative:line" coordorigin="2208,7445" coordsize="10252,8640">
            <o:lock v:ext="edit" aspectratio="t"/>
            <v:shape id="_x0000_s1046" type="#_x0000_t75" style="position:absolute;left:2208;top:7445;width:10252;height:8640" o:preferrelative="f">
              <v:fill o:detectmouseclick="t"/>
              <v:path o:extrusionok="t" o:connecttype="none"/>
              <o:lock v:ext="edit" text="t"/>
            </v:shape>
            <v:shape id="_x0000_s1047" type="#_x0000_t75" style="position:absolute;left:2208;top:7445;width:10160;height:6170">
              <v:imagedata r:id="rId16" o:title="trinomen and its"/>
            </v:shape>
            <v:shape id="_x0000_s1048" type="#_x0000_t75" style="position:absolute;left:2208;top:13671;width:10252;height:2414">
              <v:imagedata r:id="rId17" o:title="trinomen and its"/>
            </v:shape>
            <w10:wrap type="none"/>
            <w10:anchorlock/>
          </v:group>
        </w:pict>
      </w:r>
    </w:p>
    <w:p w:rsidR="004B6579" w:rsidRPr="008B664F" w:rsidRDefault="004B6579" w:rsidP="004B6579">
      <w:pPr>
        <w:spacing w:before="120" w:after="120" w:line="360" w:lineRule="auto"/>
        <w:jc w:val="both"/>
        <w:rPr>
          <w:rFonts w:ascii="Book Antiqua" w:hAnsi="Book Antiqua"/>
          <w:bCs/>
          <w:sz w:val="24"/>
          <w:szCs w:val="24"/>
        </w:rPr>
      </w:pPr>
      <w:r w:rsidRPr="008B664F">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sidRPr="008B664F">
        <w:rPr>
          <w:rFonts w:ascii="Book Antiqua" w:hAnsi="Book Antiqua"/>
          <w:bCs/>
          <w:sz w:val="24"/>
          <w:szCs w:val="24"/>
        </w:rPr>
        <w:t xml:space="preserve">Doğal sularda aşırı derecede besin zenginleşmesi yani ötrofikasyon sonucu çok fazla miktarda alg ve makrofit büyümesi su kalitesinde önemli bir bozulmaya neden olur. Genelde göllerin orjinalde oligotrofik olduğu ve yıllar geçtikçe ötrofik hale geldikleri düşünülür. Ötrofikasyona neden olan başlıca besin maddeleri azot ve fosfordur. Bu maddelerin gölde artışı tür kompozisyonu ve dominant biotayı değiştirir. Ötrofikasyon bazen saprobite ile sinonim olarak kabül edilir. Şekil’ </w:t>
      </w:r>
      <w:proofErr w:type="gramStart"/>
      <w:r w:rsidRPr="008B664F">
        <w:rPr>
          <w:rFonts w:ascii="Book Antiqua" w:hAnsi="Book Antiqua"/>
          <w:bCs/>
          <w:sz w:val="24"/>
          <w:szCs w:val="24"/>
        </w:rPr>
        <w:t>1,2,3</w:t>
      </w:r>
      <w:proofErr w:type="gramEnd"/>
      <w:r w:rsidRPr="008B664F">
        <w:rPr>
          <w:rFonts w:ascii="Book Antiqua" w:hAnsi="Book Antiqua"/>
          <w:bCs/>
          <w:sz w:val="24"/>
          <w:szCs w:val="24"/>
        </w:rPr>
        <w:t xml:space="preserve">’ de gösterilen oligosaprobik türler oligotrofik, β-mesosaprobik ve α- mesosaprobik türler ise ötrofik durumun indikatörü sayılırlar. </w:t>
      </w:r>
    </w:p>
    <w:p w:rsidR="004B6579" w:rsidRPr="008B664F" w:rsidRDefault="004B6579" w:rsidP="004B6579">
      <w:pPr>
        <w:spacing w:before="120" w:after="120" w:line="360" w:lineRule="auto"/>
        <w:jc w:val="both"/>
        <w:rPr>
          <w:rFonts w:ascii="Book Antiqua" w:hAnsi="Book Antiqua"/>
          <w:sz w:val="24"/>
          <w:szCs w:val="24"/>
        </w:rPr>
      </w:pPr>
      <w:r w:rsidRPr="008B664F">
        <w:rPr>
          <w:rFonts w:ascii="Book Antiqua" w:hAnsi="Book Antiqua"/>
          <w:bCs/>
          <w:i/>
          <w:iCs/>
          <w:sz w:val="24"/>
          <w:szCs w:val="24"/>
        </w:rPr>
        <w:tab/>
      </w:r>
      <w:r>
        <w:rPr>
          <w:rFonts w:ascii="Book Antiqua" w:hAnsi="Book Antiqua"/>
          <w:bCs/>
          <w:i/>
          <w:iCs/>
          <w:sz w:val="24"/>
          <w:szCs w:val="24"/>
        </w:rPr>
        <w:tab/>
      </w:r>
      <w:r>
        <w:rPr>
          <w:rFonts w:ascii="Book Antiqua" w:hAnsi="Book Antiqua"/>
          <w:bCs/>
          <w:i/>
          <w:iCs/>
          <w:sz w:val="24"/>
          <w:szCs w:val="24"/>
        </w:rPr>
        <w:tab/>
      </w:r>
      <w:r>
        <w:rPr>
          <w:rFonts w:ascii="Book Antiqua" w:hAnsi="Book Antiqua"/>
          <w:bCs/>
          <w:i/>
          <w:iCs/>
          <w:sz w:val="24"/>
          <w:szCs w:val="24"/>
        </w:rPr>
        <w:tab/>
      </w:r>
      <w:r w:rsidRPr="008B664F">
        <w:rPr>
          <w:rFonts w:ascii="Book Antiqua" w:hAnsi="Book Antiqua"/>
          <w:bCs/>
          <w:i/>
          <w:iCs/>
          <w:sz w:val="24"/>
          <w:szCs w:val="24"/>
        </w:rPr>
        <w:t>Brachionus</w:t>
      </w:r>
      <w:r w:rsidRPr="008B664F">
        <w:rPr>
          <w:rFonts w:ascii="Book Antiqua" w:hAnsi="Book Antiqua"/>
          <w:bCs/>
          <w:sz w:val="24"/>
          <w:szCs w:val="24"/>
        </w:rPr>
        <w:t xml:space="preserve"> cinsine ait örnekler ötrofik suların, </w:t>
      </w:r>
      <w:r w:rsidRPr="008B664F">
        <w:rPr>
          <w:rFonts w:ascii="Book Antiqua" w:hAnsi="Book Antiqua"/>
          <w:bCs/>
          <w:i/>
          <w:iCs/>
          <w:sz w:val="24"/>
          <w:szCs w:val="24"/>
        </w:rPr>
        <w:t>Trichocerca</w:t>
      </w:r>
      <w:r w:rsidRPr="008B664F">
        <w:rPr>
          <w:rFonts w:ascii="Book Antiqua" w:hAnsi="Book Antiqua"/>
          <w:bCs/>
          <w:sz w:val="24"/>
          <w:szCs w:val="24"/>
        </w:rPr>
        <w:t xml:space="preserve"> cinsine ait örnekler ise oligotrofik suların </w:t>
      </w:r>
      <w:proofErr w:type="gramStart"/>
      <w:r w:rsidRPr="008B664F">
        <w:rPr>
          <w:rFonts w:ascii="Book Antiqua" w:hAnsi="Book Antiqua"/>
          <w:bCs/>
          <w:sz w:val="24"/>
          <w:szCs w:val="24"/>
        </w:rPr>
        <w:t>indikatörüdürler</w:t>
      </w:r>
      <w:proofErr w:type="gramEnd"/>
      <w:r w:rsidRPr="008B664F">
        <w:rPr>
          <w:rFonts w:ascii="Book Antiqua" w:hAnsi="Book Antiqua"/>
          <w:bCs/>
          <w:sz w:val="24"/>
          <w:szCs w:val="24"/>
        </w:rPr>
        <w:t xml:space="preserve"> ve buna dayanarak </w:t>
      </w:r>
      <w:r w:rsidRPr="008B664F">
        <w:rPr>
          <w:rFonts w:ascii="Book Antiqua" w:hAnsi="Book Antiqua"/>
          <w:bCs/>
          <w:i/>
          <w:iCs/>
          <w:sz w:val="24"/>
          <w:szCs w:val="24"/>
        </w:rPr>
        <w:t>Brachionus / Trichocerca katsayısı</w:t>
      </w:r>
      <w:r w:rsidRPr="008B664F">
        <w:rPr>
          <w:rFonts w:ascii="Book Antiqua" w:hAnsi="Book Antiqua"/>
          <w:bCs/>
          <w:sz w:val="24"/>
          <w:szCs w:val="24"/>
        </w:rPr>
        <w:t xml:space="preserve"> tanımlanmıştır.</w:t>
      </w:r>
    </w:p>
    <w:p w:rsidR="004B6579" w:rsidRPr="008B664F" w:rsidRDefault="004B6579" w:rsidP="004B6579">
      <w:pPr>
        <w:tabs>
          <w:tab w:val="left" w:pos="2188"/>
        </w:tabs>
        <w:spacing w:before="120" w:after="120" w:line="360" w:lineRule="auto"/>
        <w:jc w:val="center"/>
        <w:rPr>
          <w:rFonts w:ascii="Book Antiqua" w:hAnsi="Book Antiqua"/>
          <w:sz w:val="24"/>
          <w:szCs w:val="24"/>
        </w:rPr>
      </w:pPr>
      <w:r w:rsidRPr="008B664F">
        <w:rPr>
          <w:rFonts w:ascii="Book Antiqua" w:hAnsi="Book Antiqua"/>
          <w:bCs/>
          <w:sz w:val="24"/>
          <w:szCs w:val="24"/>
        </w:rPr>
        <w:t xml:space="preserve">QB/T= </w:t>
      </w:r>
      <w:r w:rsidRPr="008B664F">
        <w:rPr>
          <w:rFonts w:ascii="Book Antiqua" w:hAnsi="Book Antiqua"/>
          <w:position w:val="-24"/>
          <w:sz w:val="24"/>
          <w:szCs w:val="24"/>
        </w:rPr>
        <w:object w:dxaOrig="2600" w:dyaOrig="639">
          <v:shape id="_x0000_i1031" type="#_x0000_t75" style="width:129.75pt;height:32.25pt" o:ole="">
            <v:imagedata r:id="rId18" o:title=""/>
          </v:shape>
          <o:OLEObject Type="Embed" ProgID="Equation.3" ShapeID="_x0000_i1031" DrawAspect="Content" ObjectID="_1576399660" r:id="rId19"/>
        </w:object>
      </w:r>
    </w:p>
    <w:p w:rsidR="004B6579" w:rsidRPr="008B664F" w:rsidRDefault="004B6579" w:rsidP="004B6579">
      <w:pPr>
        <w:tabs>
          <w:tab w:val="left" w:pos="2188"/>
        </w:tabs>
        <w:spacing w:before="120" w:after="120" w:line="360" w:lineRule="auto"/>
        <w:jc w:val="both"/>
        <w:rPr>
          <w:rFonts w:ascii="Book Antiqua" w:hAnsi="Book Antiqua"/>
          <w:bCs/>
          <w:sz w:val="24"/>
          <w:szCs w:val="24"/>
        </w:rPr>
      </w:pPr>
    </w:p>
    <w:p w:rsidR="004B6579" w:rsidRPr="008B664F" w:rsidRDefault="004B6579" w:rsidP="004B6579">
      <w:pPr>
        <w:spacing w:before="120" w:after="120" w:line="360" w:lineRule="auto"/>
        <w:jc w:val="both"/>
        <w:rPr>
          <w:rFonts w:ascii="Book Antiqua" w:hAnsi="Book Antiqua"/>
          <w:i/>
          <w:iCs/>
          <w:sz w:val="24"/>
          <w:szCs w:val="24"/>
        </w:rPr>
      </w:pPr>
      <w:r w:rsidRPr="008B664F">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sidRPr="008B664F">
        <w:rPr>
          <w:rFonts w:ascii="Book Antiqua" w:hAnsi="Book Antiqua"/>
          <w:bCs/>
          <w:sz w:val="24"/>
          <w:szCs w:val="24"/>
        </w:rPr>
        <w:t>Bu eşitlik durgun su ve akarsularda uygulanabilir. Q değeri 1’den az ise oligotrofik, 1-2 arasında ise mesotrofik, 2’nin üstünde ise ötrofik besin seviyesini gösterir. Su kalitesinden bahsederken, daha pek çok parametreyi anlatmak söz konusudur. Fakat zooplankton açısından değerlendirildiğinde en çok kullanılan saprobik index olduğu için ayrıntılı olarak bu konu üzerinde durulmuştur.</w:t>
      </w:r>
      <w:r w:rsidRPr="008B664F">
        <w:rPr>
          <w:rFonts w:ascii="Book Antiqua" w:hAnsi="Book Antiqua"/>
          <w:i/>
          <w:iCs/>
          <w:sz w:val="24"/>
          <w:szCs w:val="24"/>
        </w:rPr>
        <w:t xml:space="preserve"> </w:t>
      </w:r>
    </w:p>
    <w:p w:rsidR="004B6579" w:rsidRPr="008B664F" w:rsidRDefault="004B6579" w:rsidP="004B6579">
      <w:pPr>
        <w:spacing w:before="120" w:after="120" w:line="360" w:lineRule="auto"/>
        <w:jc w:val="both"/>
        <w:rPr>
          <w:rFonts w:ascii="Book Antiqua" w:hAnsi="Book Antiqua"/>
          <w:i/>
          <w:iCs/>
          <w:sz w:val="24"/>
          <w:szCs w:val="24"/>
        </w:rPr>
      </w:pP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sidRPr="008B664F">
        <w:rPr>
          <w:rFonts w:ascii="Book Antiqua" w:hAnsi="Book Antiqua"/>
          <w:bCs/>
          <w:sz w:val="24"/>
          <w:szCs w:val="24"/>
        </w:rPr>
        <w:tab/>
        <w:t xml:space="preserve">İçinde bulunduğumuz ortam şartlarında mevcut sulardaki kirlenmeyi fiziksel ve kimyasal analizler yaparak belirlemek mümkündür. Ancak, su sistemleri içinde yaşayan canlı biota ile bir bütünlük arz eder çünkü sulardaki bu değişimler içinde yaşayan canlıları direk olarak etkilerler. Fiziksel ve kimyasal analizler için harcanacak zaman ve maliyeti biyoindikatörleri kullanarak azaltmamız mümkündür. Zooplankton bu amaçla kullanılan biyoindikatörlerden yalnızca bir grubu temsil eder. Zooplankton grubuna ait rotiferlerin özellikle çevresel değişikliklere karşı Cladocera ve Copepoda türlerine nazaran çok daha hızlı tepki verdikleri ve su kalitesindeki değişimlere daha duyarlı </w:t>
      </w:r>
      <w:proofErr w:type="gramStart"/>
      <w:r w:rsidRPr="008B664F">
        <w:rPr>
          <w:rFonts w:ascii="Book Antiqua" w:hAnsi="Book Antiqua"/>
          <w:bCs/>
          <w:sz w:val="24"/>
          <w:szCs w:val="24"/>
        </w:rPr>
        <w:t>indikatör</w:t>
      </w:r>
      <w:proofErr w:type="gramEnd"/>
      <w:r w:rsidRPr="008B664F">
        <w:rPr>
          <w:rFonts w:ascii="Book Antiqua" w:hAnsi="Book Antiqua"/>
          <w:bCs/>
          <w:sz w:val="24"/>
          <w:szCs w:val="24"/>
        </w:rPr>
        <w:t xml:space="preserve"> organizmalar oldukları belirtilmektedir (Gannon and Stremberger, 1978). Rotifer bolluğu ve kommunite özellikleri su kalitesinin üç özelliği ile ilişkili olabilmektedir. Bunlar; suyun asitlik derecesi, besin düzeyi ve humik etkilerdir (Clifford at al</w:t>
      </w:r>
      <w:proofErr w:type="gramStart"/>
      <w:r w:rsidRPr="008B664F">
        <w:rPr>
          <w:rFonts w:ascii="Book Antiqua" w:hAnsi="Book Antiqua"/>
          <w:bCs/>
          <w:sz w:val="24"/>
          <w:szCs w:val="24"/>
        </w:rPr>
        <w:t>.,</w:t>
      </w:r>
      <w:proofErr w:type="gramEnd"/>
      <w:r w:rsidRPr="008B664F">
        <w:rPr>
          <w:rFonts w:ascii="Book Antiqua" w:hAnsi="Book Antiqua"/>
          <w:bCs/>
          <w:sz w:val="24"/>
          <w:szCs w:val="24"/>
        </w:rPr>
        <w:t xml:space="preserve"> 1989).</w:t>
      </w:r>
      <w:r w:rsidRPr="008B664F">
        <w:rPr>
          <w:rFonts w:ascii="Book Antiqua" w:hAnsi="Book Antiqua"/>
          <w:i/>
          <w:iCs/>
          <w:sz w:val="24"/>
          <w:szCs w:val="24"/>
        </w:rPr>
        <w:t xml:space="preserve"> </w:t>
      </w:r>
    </w:p>
    <w:p w:rsidR="004B6579" w:rsidRPr="008B664F" w:rsidRDefault="004B6579" w:rsidP="004B6579">
      <w:pPr>
        <w:tabs>
          <w:tab w:val="left" w:pos="2188"/>
        </w:tabs>
        <w:spacing w:before="120" w:after="120" w:line="360" w:lineRule="auto"/>
        <w:ind w:firstLine="709"/>
        <w:jc w:val="both"/>
        <w:rPr>
          <w:rFonts w:ascii="Book Antiqua" w:hAnsi="Book Antiqua"/>
          <w:sz w:val="24"/>
          <w:szCs w:val="24"/>
        </w:rPr>
      </w:pPr>
      <w:r w:rsidRPr="008B664F">
        <w:rPr>
          <w:rFonts w:ascii="Book Antiqua" w:hAnsi="Book Antiqua"/>
          <w:bCs/>
          <w:sz w:val="24"/>
          <w:szCs w:val="24"/>
        </w:rPr>
        <w:t xml:space="preserve">Bir suyun zooplankton kommunitelerinin ayrıntılı analizi bize aynı zamanda su kalitesi hakkında da fikir verebilir. Bazı zooplankton türleri sudaki fizikokimyasal değişimlere çok fazla duyarlıdırlar. </w:t>
      </w:r>
      <w:proofErr w:type="gramStart"/>
      <w:r w:rsidRPr="008B664F">
        <w:rPr>
          <w:rFonts w:ascii="Book Antiqua" w:hAnsi="Book Antiqua"/>
          <w:bCs/>
          <w:sz w:val="24"/>
          <w:szCs w:val="24"/>
        </w:rPr>
        <w:t xml:space="preserve">Örneğin oksijen, sıcaklık ve tuzluluk değişimleri gibi. </w:t>
      </w:r>
      <w:proofErr w:type="gramEnd"/>
      <w:r w:rsidRPr="008B664F">
        <w:rPr>
          <w:rFonts w:ascii="Book Antiqua" w:hAnsi="Book Antiqua"/>
          <w:bCs/>
          <w:sz w:val="24"/>
          <w:szCs w:val="24"/>
        </w:rPr>
        <w:t xml:space="preserve">Bu nedenle zooplankton </w:t>
      </w:r>
      <w:proofErr w:type="gramStart"/>
      <w:r w:rsidRPr="008B664F">
        <w:rPr>
          <w:rFonts w:ascii="Book Antiqua" w:hAnsi="Book Antiqua"/>
          <w:bCs/>
          <w:sz w:val="24"/>
          <w:szCs w:val="24"/>
        </w:rPr>
        <w:t>faunasının</w:t>
      </w:r>
      <w:proofErr w:type="gramEnd"/>
      <w:r w:rsidRPr="008B664F">
        <w:rPr>
          <w:rFonts w:ascii="Book Antiqua" w:hAnsi="Book Antiqua"/>
          <w:bCs/>
          <w:sz w:val="24"/>
          <w:szCs w:val="24"/>
        </w:rPr>
        <w:t xml:space="preserve"> rutin olarak değerlendirilmesi su kalitesindeki değişimlerle ilgili bize sürekli olarak bilgi verecektir. Böylece su kalitesinin bozulmaya başlaması konusunda önceden fikrimiz olacak ve gerekli tedbirleri almamız mümkün olacaktır.</w:t>
      </w:r>
    </w:p>
    <w:p w:rsidR="00A8711D" w:rsidRDefault="0065322C"/>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46F45"/>
    <w:multiLevelType w:val="hybridMultilevel"/>
    <w:tmpl w:val="0BAE62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458012C9"/>
    <w:multiLevelType w:val="hybridMultilevel"/>
    <w:tmpl w:val="DA8CDC3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708E421A"/>
    <w:multiLevelType w:val="hybridMultilevel"/>
    <w:tmpl w:val="2F762FE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4B6579"/>
    <w:rsid w:val="002D0790"/>
    <w:rsid w:val="004B6579"/>
    <w:rsid w:val="005E271D"/>
    <w:rsid w:val="00620D3E"/>
    <w:rsid w:val="0065322C"/>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579"/>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4B6579"/>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B6579"/>
    <w:rPr>
      <w:rFonts w:ascii="Times New Roman" w:eastAsia="Times New Roman" w:hAnsi="Times New Roman" w:cs="Times New Roman"/>
      <w:b/>
      <w:sz w:val="24"/>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oleObject" Target="embeddings/oleObject1.bin"/><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9.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2302</Words>
  <Characters>13125</Characters>
  <Application>Microsoft Office Word</Application>
  <DocSecurity>0</DocSecurity>
  <Lines>109</Lines>
  <Paragraphs>30</Paragraphs>
  <ScaleCrop>false</ScaleCrop>
  <Company>Silentall Unattended Installer</Company>
  <LinksUpToDate>false</LinksUpToDate>
  <CharactersWithSpaces>15397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2018-01-02T09:00:00Z</dcterms:created>
  <dcterms:modified xsi:type="dcterms:W3CDTF">2018-01-02T09:00:00Z</dcterms:modified>
</cp:coreProperties>
</file>