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CD" w:rsidRPr="003665B3" w:rsidRDefault="009E50CD" w:rsidP="009E50CD">
      <w:pPr>
        <w:pStyle w:val="ListeParagraf"/>
        <w:numPr>
          <w:ilvl w:val="0"/>
          <w:numId w:val="2"/>
        </w:numPr>
        <w:spacing w:line="360" w:lineRule="auto"/>
        <w:ind w:left="0" w:firstLine="0"/>
        <w:jc w:val="both"/>
        <w:rPr>
          <w:rFonts w:cstheme="minorHAnsi"/>
          <w:b/>
          <w:sz w:val="24"/>
          <w:szCs w:val="24"/>
        </w:rPr>
      </w:pPr>
      <w:r w:rsidRPr="003665B3">
        <w:rPr>
          <w:rFonts w:cstheme="minorHAnsi"/>
          <w:b/>
          <w:sz w:val="24"/>
          <w:szCs w:val="24"/>
        </w:rPr>
        <w:t>MOBİLOM NEDİR?</w:t>
      </w:r>
    </w:p>
    <w:p w:rsidR="009E50CD" w:rsidRPr="00806B18" w:rsidRDefault="009E50CD" w:rsidP="009E50CD">
      <w:pPr>
        <w:spacing w:line="360" w:lineRule="auto"/>
        <w:jc w:val="both"/>
        <w:rPr>
          <w:rFonts w:cstheme="minorHAnsi"/>
          <w:sz w:val="24"/>
          <w:szCs w:val="24"/>
        </w:rPr>
      </w:pPr>
      <w:r w:rsidRPr="00806B18">
        <w:rPr>
          <w:rFonts w:cstheme="minorHAnsi"/>
          <w:sz w:val="24"/>
          <w:szCs w:val="24"/>
        </w:rPr>
        <w:t xml:space="preserve">Kısaca </w:t>
      </w:r>
      <w:proofErr w:type="spellStart"/>
      <w:r w:rsidRPr="00806B18">
        <w:rPr>
          <w:rFonts w:cstheme="minorHAnsi"/>
          <w:sz w:val="24"/>
          <w:szCs w:val="24"/>
        </w:rPr>
        <w:t>mobilom</w:t>
      </w:r>
      <w:proofErr w:type="spellEnd"/>
      <w:r w:rsidRPr="00806B18">
        <w:rPr>
          <w:rFonts w:cstheme="minorHAnsi"/>
          <w:sz w:val="24"/>
          <w:szCs w:val="24"/>
        </w:rPr>
        <w:t>; bir hücredeki mobil genetik elemanların tamamını ifade eder. Mobil genetik elemanlar (MGE), genomlar içinde ya da arasında hareket eden DNA’lar olarak tanımlanabilir. Dersimiz kapsamında mobil genetik elemanları dört madde halinde inceleyeceğiz:</w:t>
      </w:r>
    </w:p>
    <w:p w:rsidR="009E50CD" w:rsidRPr="00806B18" w:rsidRDefault="009E50CD" w:rsidP="009E50CD">
      <w:pPr>
        <w:spacing w:line="360" w:lineRule="auto"/>
        <w:jc w:val="both"/>
        <w:rPr>
          <w:rFonts w:cstheme="minorHAnsi"/>
          <w:sz w:val="24"/>
          <w:szCs w:val="24"/>
        </w:rPr>
      </w:pPr>
    </w:p>
    <w:p w:rsidR="009E50CD" w:rsidRPr="00806B18" w:rsidRDefault="009E50CD" w:rsidP="009E50CD">
      <w:pPr>
        <w:pStyle w:val="ListeParagraf"/>
        <w:numPr>
          <w:ilvl w:val="0"/>
          <w:numId w:val="1"/>
        </w:numPr>
        <w:spacing w:line="360" w:lineRule="auto"/>
        <w:ind w:left="0" w:firstLine="0"/>
        <w:jc w:val="both"/>
        <w:rPr>
          <w:rFonts w:cstheme="minorHAnsi"/>
          <w:sz w:val="24"/>
          <w:szCs w:val="24"/>
        </w:rPr>
      </w:pPr>
      <w:proofErr w:type="spellStart"/>
      <w:r w:rsidRPr="00806B18">
        <w:rPr>
          <w:rFonts w:cstheme="minorHAnsi"/>
          <w:sz w:val="24"/>
          <w:szCs w:val="24"/>
        </w:rPr>
        <w:t>Transpozonlar</w:t>
      </w:r>
      <w:proofErr w:type="spellEnd"/>
      <w:r w:rsidRPr="00806B18">
        <w:rPr>
          <w:rFonts w:cstheme="minorHAnsi"/>
          <w:sz w:val="24"/>
          <w:szCs w:val="24"/>
        </w:rPr>
        <w:t xml:space="preserve">:  </w:t>
      </w:r>
      <w:proofErr w:type="spellStart"/>
      <w:r w:rsidRPr="00806B18">
        <w:rPr>
          <w:rFonts w:cstheme="minorHAnsi"/>
          <w:sz w:val="24"/>
          <w:szCs w:val="24"/>
        </w:rPr>
        <w:t>TE’ler</w:t>
      </w:r>
      <w:proofErr w:type="spellEnd"/>
      <w:r w:rsidRPr="00806B18">
        <w:rPr>
          <w:rFonts w:cstheme="minorHAnsi"/>
          <w:sz w:val="24"/>
          <w:szCs w:val="24"/>
        </w:rPr>
        <w:t>, sıçrayan genler</w:t>
      </w:r>
    </w:p>
    <w:p w:rsidR="009E50CD" w:rsidRPr="00806B18" w:rsidRDefault="009E50CD" w:rsidP="009E50CD">
      <w:pPr>
        <w:pStyle w:val="ListeParagraf"/>
        <w:numPr>
          <w:ilvl w:val="0"/>
          <w:numId w:val="1"/>
        </w:numPr>
        <w:spacing w:line="360" w:lineRule="auto"/>
        <w:ind w:left="0" w:firstLine="0"/>
        <w:jc w:val="both"/>
        <w:rPr>
          <w:rFonts w:cstheme="minorHAnsi"/>
          <w:sz w:val="24"/>
          <w:szCs w:val="24"/>
        </w:rPr>
      </w:pPr>
      <w:proofErr w:type="spellStart"/>
      <w:r w:rsidRPr="00806B18">
        <w:rPr>
          <w:rFonts w:cstheme="minorHAnsi"/>
          <w:sz w:val="24"/>
          <w:szCs w:val="24"/>
        </w:rPr>
        <w:t>Plazmidler</w:t>
      </w:r>
      <w:proofErr w:type="spellEnd"/>
    </w:p>
    <w:p w:rsidR="009E50CD" w:rsidRPr="00806B18" w:rsidRDefault="009E50CD" w:rsidP="009E50CD">
      <w:pPr>
        <w:pStyle w:val="ListeParagraf"/>
        <w:numPr>
          <w:ilvl w:val="0"/>
          <w:numId w:val="1"/>
        </w:numPr>
        <w:spacing w:line="360" w:lineRule="auto"/>
        <w:ind w:left="0" w:firstLine="0"/>
        <w:jc w:val="both"/>
        <w:rPr>
          <w:rFonts w:cstheme="minorHAnsi"/>
          <w:sz w:val="24"/>
          <w:szCs w:val="24"/>
        </w:rPr>
      </w:pPr>
      <w:proofErr w:type="spellStart"/>
      <w:r w:rsidRPr="00806B18">
        <w:rPr>
          <w:rFonts w:cstheme="minorHAnsi"/>
          <w:sz w:val="24"/>
          <w:szCs w:val="24"/>
        </w:rPr>
        <w:t>Bakteriyofaj</w:t>
      </w:r>
      <w:proofErr w:type="spellEnd"/>
      <w:r w:rsidRPr="00806B18">
        <w:rPr>
          <w:rFonts w:cstheme="minorHAnsi"/>
          <w:sz w:val="24"/>
          <w:szCs w:val="24"/>
        </w:rPr>
        <w:t xml:space="preserve"> elementleri</w:t>
      </w:r>
    </w:p>
    <w:p w:rsidR="009E50CD" w:rsidRPr="00806B18" w:rsidRDefault="009E50CD" w:rsidP="009E50CD">
      <w:pPr>
        <w:pStyle w:val="ListeParagraf"/>
        <w:numPr>
          <w:ilvl w:val="0"/>
          <w:numId w:val="1"/>
        </w:numPr>
        <w:spacing w:line="360" w:lineRule="auto"/>
        <w:ind w:left="0" w:firstLine="0"/>
        <w:jc w:val="both"/>
        <w:rPr>
          <w:rFonts w:cstheme="minorHAnsi"/>
          <w:sz w:val="24"/>
          <w:szCs w:val="24"/>
        </w:rPr>
      </w:pPr>
      <w:r w:rsidRPr="00806B18">
        <w:rPr>
          <w:rFonts w:cstheme="minorHAnsi"/>
          <w:sz w:val="24"/>
          <w:szCs w:val="24"/>
        </w:rPr>
        <w:t>Self-</w:t>
      </w:r>
      <w:proofErr w:type="spellStart"/>
      <w:r w:rsidRPr="00806B18">
        <w:rPr>
          <w:rFonts w:cstheme="minorHAnsi"/>
          <w:sz w:val="24"/>
          <w:szCs w:val="24"/>
        </w:rPr>
        <w:t>splicing</w:t>
      </w:r>
      <w:proofErr w:type="spellEnd"/>
      <w:r w:rsidRPr="00806B18">
        <w:rPr>
          <w:rFonts w:cstheme="minorHAnsi"/>
          <w:sz w:val="24"/>
          <w:szCs w:val="24"/>
        </w:rPr>
        <w:t xml:space="preserve"> moleküler parazitler </w:t>
      </w:r>
    </w:p>
    <w:p w:rsidR="009E50CD" w:rsidRPr="00806B18" w:rsidRDefault="009E50CD" w:rsidP="009E50CD">
      <w:pPr>
        <w:pStyle w:val="ListeParagraf"/>
        <w:spacing w:line="360" w:lineRule="auto"/>
        <w:ind w:left="0"/>
        <w:jc w:val="both"/>
        <w:rPr>
          <w:rFonts w:cstheme="minorHAnsi"/>
          <w:sz w:val="24"/>
          <w:szCs w:val="24"/>
        </w:rPr>
      </w:pPr>
    </w:p>
    <w:p w:rsidR="009E50CD" w:rsidRPr="00806B18" w:rsidRDefault="009E50CD" w:rsidP="009E50CD">
      <w:pPr>
        <w:pStyle w:val="ListeParagraf"/>
        <w:spacing w:line="360" w:lineRule="auto"/>
        <w:ind w:left="0"/>
        <w:jc w:val="both"/>
        <w:rPr>
          <w:rFonts w:cstheme="minorHAnsi"/>
          <w:sz w:val="24"/>
          <w:szCs w:val="24"/>
        </w:rPr>
      </w:pPr>
      <w:r w:rsidRPr="00806B18">
        <w:rPr>
          <w:rFonts w:cstheme="minorHAnsi"/>
          <w:sz w:val="24"/>
          <w:szCs w:val="24"/>
        </w:rPr>
        <w:t xml:space="preserve">Bu </w:t>
      </w:r>
      <w:proofErr w:type="spellStart"/>
      <w:r w:rsidRPr="00806B18">
        <w:rPr>
          <w:rFonts w:cstheme="minorHAnsi"/>
          <w:sz w:val="24"/>
          <w:szCs w:val="24"/>
        </w:rPr>
        <w:t>MGE’lerin</w:t>
      </w:r>
      <w:proofErr w:type="spellEnd"/>
      <w:r w:rsidRPr="00806B18">
        <w:rPr>
          <w:rFonts w:cstheme="minorHAnsi"/>
          <w:sz w:val="24"/>
          <w:szCs w:val="24"/>
        </w:rPr>
        <w:t xml:space="preserve"> tamamı hangi hücrede olduğundan bağımsız olarak “</w:t>
      </w:r>
      <w:proofErr w:type="spellStart"/>
      <w:r w:rsidRPr="00806B18">
        <w:rPr>
          <w:rFonts w:cstheme="minorHAnsi"/>
          <w:sz w:val="24"/>
          <w:szCs w:val="24"/>
        </w:rPr>
        <w:t>Mobilom</w:t>
      </w:r>
      <w:proofErr w:type="spellEnd"/>
      <w:r w:rsidRPr="00806B18">
        <w:rPr>
          <w:rFonts w:cstheme="minorHAnsi"/>
          <w:sz w:val="24"/>
          <w:szCs w:val="24"/>
        </w:rPr>
        <w:t>” olarak adlandırılır.</w:t>
      </w:r>
    </w:p>
    <w:p w:rsidR="009E50CD" w:rsidRPr="00806B18" w:rsidRDefault="009E50CD" w:rsidP="009E50CD">
      <w:pPr>
        <w:pStyle w:val="ListeParagraf"/>
        <w:spacing w:line="360" w:lineRule="auto"/>
        <w:ind w:left="0"/>
        <w:jc w:val="both"/>
        <w:rPr>
          <w:rFonts w:cstheme="minorHAnsi"/>
          <w:sz w:val="24"/>
          <w:szCs w:val="24"/>
        </w:rPr>
      </w:pPr>
      <w:proofErr w:type="spellStart"/>
      <w:r w:rsidRPr="00806B18">
        <w:rPr>
          <w:rFonts w:cstheme="minorHAnsi"/>
          <w:sz w:val="24"/>
          <w:szCs w:val="24"/>
        </w:rPr>
        <w:t>Mobilomun</w:t>
      </w:r>
      <w:proofErr w:type="spellEnd"/>
      <w:r w:rsidRPr="00806B18">
        <w:rPr>
          <w:rFonts w:cstheme="minorHAnsi"/>
          <w:sz w:val="24"/>
          <w:szCs w:val="24"/>
        </w:rPr>
        <w:t xml:space="preserve"> tanımını yaparken </w:t>
      </w:r>
      <w:proofErr w:type="spellStart"/>
      <w:r w:rsidRPr="00806B18">
        <w:rPr>
          <w:rFonts w:cstheme="minorHAnsi"/>
          <w:sz w:val="24"/>
          <w:szCs w:val="24"/>
        </w:rPr>
        <w:t>prokaryotik</w:t>
      </w:r>
      <w:proofErr w:type="spellEnd"/>
      <w:r w:rsidRPr="00806B18">
        <w:rPr>
          <w:rFonts w:cstheme="minorHAnsi"/>
          <w:sz w:val="24"/>
          <w:szCs w:val="24"/>
        </w:rPr>
        <w:t xml:space="preserve"> ve </w:t>
      </w:r>
      <w:proofErr w:type="spellStart"/>
      <w:r w:rsidRPr="00806B18">
        <w:rPr>
          <w:rFonts w:cstheme="minorHAnsi"/>
          <w:sz w:val="24"/>
          <w:szCs w:val="24"/>
        </w:rPr>
        <w:t>ökaryotik</w:t>
      </w:r>
      <w:proofErr w:type="spellEnd"/>
      <w:r w:rsidRPr="00806B18">
        <w:rPr>
          <w:rFonts w:cstheme="minorHAnsi"/>
          <w:sz w:val="24"/>
          <w:szCs w:val="24"/>
        </w:rPr>
        <w:t xml:space="preserve"> hücresel organizasyona göre tanım yapmak daha doğru olacaktır. </w:t>
      </w:r>
      <w:proofErr w:type="spellStart"/>
      <w:r w:rsidRPr="00806B18">
        <w:rPr>
          <w:rFonts w:cstheme="minorHAnsi"/>
          <w:sz w:val="24"/>
          <w:szCs w:val="24"/>
        </w:rPr>
        <w:t>Ökaryotik</w:t>
      </w:r>
      <w:proofErr w:type="spellEnd"/>
      <w:r w:rsidRPr="00806B18">
        <w:rPr>
          <w:rFonts w:cstheme="minorHAnsi"/>
          <w:sz w:val="24"/>
          <w:szCs w:val="24"/>
        </w:rPr>
        <w:t xml:space="preserve"> sistemlerdeki en yaygın mobil elementler </w:t>
      </w:r>
      <w:proofErr w:type="spellStart"/>
      <w:r w:rsidRPr="00806B18">
        <w:rPr>
          <w:rFonts w:cstheme="minorHAnsi"/>
          <w:sz w:val="24"/>
          <w:szCs w:val="24"/>
        </w:rPr>
        <w:t>transpozonlar</w:t>
      </w:r>
      <w:proofErr w:type="spellEnd"/>
      <w:r w:rsidRPr="00806B18">
        <w:rPr>
          <w:rFonts w:cstheme="minorHAnsi"/>
          <w:sz w:val="24"/>
          <w:szCs w:val="24"/>
        </w:rPr>
        <w:t xml:space="preserve">  (TE)’</w:t>
      </w:r>
      <w:proofErr w:type="spellStart"/>
      <w:r w:rsidRPr="00806B18">
        <w:rPr>
          <w:rFonts w:cstheme="minorHAnsi"/>
          <w:sz w:val="24"/>
          <w:szCs w:val="24"/>
        </w:rPr>
        <w:t>lerdir</w:t>
      </w:r>
      <w:proofErr w:type="spellEnd"/>
      <w:r w:rsidRPr="00806B18">
        <w:rPr>
          <w:rFonts w:cstheme="minorHAnsi"/>
          <w:sz w:val="24"/>
          <w:szCs w:val="24"/>
        </w:rPr>
        <w:t xml:space="preserve">. </w:t>
      </w:r>
      <w:proofErr w:type="spellStart"/>
      <w:r w:rsidRPr="00806B18">
        <w:rPr>
          <w:rFonts w:cstheme="minorHAnsi"/>
          <w:sz w:val="24"/>
          <w:szCs w:val="24"/>
        </w:rPr>
        <w:t>Ökaryotlar</w:t>
      </w:r>
      <w:proofErr w:type="spellEnd"/>
      <w:r w:rsidRPr="00806B18">
        <w:rPr>
          <w:rFonts w:cstheme="minorHAnsi"/>
          <w:sz w:val="24"/>
          <w:szCs w:val="24"/>
        </w:rPr>
        <w:t xml:space="preserve"> genellikle eşeyli üreyen varlıklardır. Çok hücreli </w:t>
      </w:r>
      <w:proofErr w:type="spellStart"/>
      <w:r w:rsidRPr="00806B18">
        <w:rPr>
          <w:rFonts w:cstheme="minorHAnsi"/>
          <w:sz w:val="24"/>
          <w:szCs w:val="24"/>
        </w:rPr>
        <w:t>ökaryotlarda</w:t>
      </w:r>
      <w:proofErr w:type="spellEnd"/>
      <w:r w:rsidRPr="00806B18">
        <w:rPr>
          <w:rFonts w:cstheme="minorHAnsi"/>
          <w:sz w:val="24"/>
          <w:szCs w:val="24"/>
        </w:rPr>
        <w:t xml:space="preserve"> somatik ve </w:t>
      </w:r>
      <w:proofErr w:type="spellStart"/>
      <w:r w:rsidRPr="00806B18">
        <w:rPr>
          <w:rFonts w:cstheme="minorHAnsi"/>
          <w:sz w:val="24"/>
          <w:szCs w:val="24"/>
        </w:rPr>
        <w:t>gametik</w:t>
      </w:r>
      <w:proofErr w:type="spellEnd"/>
      <w:r w:rsidRPr="00806B18">
        <w:rPr>
          <w:rFonts w:cstheme="minorHAnsi"/>
          <w:sz w:val="24"/>
          <w:szCs w:val="24"/>
        </w:rPr>
        <w:t xml:space="preserve"> hücre bölünmeleri DNA’nın hareketini kolaylaştıran vektörlerin sayısını sınırlandırmaktadır. Yabancı bir DNA’nın bir sonraki </w:t>
      </w:r>
      <w:proofErr w:type="spellStart"/>
      <w:r w:rsidRPr="00806B18">
        <w:rPr>
          <w:rFonts w:cstheme="minorHAnsi"/>
          <w:sz w:val="24"/>
          <w:szCs w:val="24"/>
        </w:rPr>
        <w:t>nesile</w:t>
      </w:r>
      <w:proofErr w:type="spellEnd"/>
      <w:r w:rsidRPr="00806B18">
        <w:rPr>
          <w:rFonts w:cstheme="minorHAnsi"/>
          <w:sz w:val="24"/>
          <w:szCs w:val="24"/>
        </w:rPr>
        <w:t xml:space="preserve"> aktarılabilmesi için </w:t>
      </w:r>
      <w:proofErr w:type="spellStart"/>
      <w:r w:rsidRPr="00806B18">
        <w:rPr>
          <w:rFonts w:cstheme="minorHAnsi"/>
          <w:sz w:val="24"/>
          <w:szCs w:val="24"/>
        </w:rPr>
        <w:t>transpozisyonun</w:t>
      </w:r>
      <w:proofErr w:type="spellEnd"/>
      <w:r w:rsidRPr="00806B18">
        <w:rPr>
          <w:rFonts w:cstheme="minorHAnsi"/>
          <w:sz w:val="24"/>
          <w:szCs w:val="24"/>
        </w:rPr>
        <w:t xml:space="preserve"> mutlaka </w:t>
      </w:r>
      <w:proofErr w:type="spellStart"/>
      <w:r w:rsidRPr="00806B18">
        <w:rPr>
          <w:rFonts w:cstheme="minorHAnsi"/>
          <w:sz w:val="24"/>
          <w:szCs w:val="24"/>
        </w:rPr>
        <w:t>ökaryot</w:t>
      </w:r>
      <w:proofErr w:type="spellEnd"/>
      <w:r w:rsidRPr="00806B18">
        <w:rPr>
          <w:rFonts w:cstheme="minorHAnsi"/>
          <w:sz w:val="24"/>
          <w:szCs w:val="24"/>
        </w:rPr>
        <w:t xml:space="preserve"> </w:t>
      </w:r>
      <w:proofErr w:type="spellStart"/>
      <w:r w:rsidRPr="00806B18">
        <w:rPr>
          <w:rFonts w:cstheme="minorHAnsi"/>
          <w:sz w:val="24"/>
          <w:szCs w:val="24"/>
        </w:rPr>
        <w:t>orgnizmanın</w:t>
      </w:r>
      <w:proofErr w:type="spellEnd"/>
      <w:r w:rsidRPr="00806B18">
        <w:rPr>
          <w:rFonts w:cstheme="minorHAnsi"/>
          <w:sz w:val="24"/>
          <w:szCs w:val="24"/>
        </w:rPr>
        <w:t xml:space="preserve"> çekirdeğinde gerçekleşmesi gerekmektedir. </w:t>
      </w:r>
      <w:proofErr w:type="spellStart"/>
      <w:r w:rsidRPr="00806B18">
        <w:rPr>
          <w:rFonts w:cstheme="minorHAnsi"/>
          <w:sz w:val="24"/>
          <w:szCs w:val="24"/>
        </w:rPr>
        <w:t>Ökaryotlar</w:t>
      </w:r>
      <w:proofErr w:type="spellEnd"/>
      <w:r w:rsidRPr="00806B18">
        <w:rPr>
          <w:rFonts w:cstheme="minorHAnsi"/>
          <w:sz w:val="24"/>
          <w:szCs w:val="24"/>
        </w:rPr>
        <w:t xml:space="preserve"> arasında hayvanlar, gelişimin erken evrelerinde, </w:t>
      </w:r>
      <w:proofErr w:type="spellStart"/>
      <w:r w:rsidRPr="00806B18">
        <w:rPr>
          <w:rFonts w:cstheme="minorHAnsi"/>
          <w:sz w:val="24"/>
          <w:szCs w:val="24"/>
        </w:rPr>
        <w:t>germ</w:t>
      </w:r>
      <w:proofErr w:type="spellEnd"/>
      <w:r w:rsidRPr="00806B18">
        <w:rPr>
          <w:rFonts w:cstheme="minorHAnsi"/>
          <w:sz w:val="24"/>
          <w:szCs w:val="24"/>
        </w:rPr>
        <w:t xml:space="preserve"> </w:t>
      </w:r>
      <w:proofErr w:type="spellStart"/>
      <w:r w:rsidRPr="00806B18">
        <w:rPr>
          <w:rFonts w:cstheme="minorHAnsi"/>
          <w:sz w:val="24"/>
          <w:szCs w:val="24"/>
        </w:rPr>
        <w:t>line</w:t>
      </w:r>
      <w:proofErr w:type="spellEnd"/>
      <w:r w:rsidRPr="00806B18">
        <w:rPr>
          <w:rFonts w:cstheme="minorHAnsi"/>
          <w:sz w:val="24"/>
          <w:szCs w:val="24"/>
        </w:rPr>
        <w:t xml:space="preserve"> (gameti oluşturacak olanlar) ve somatik hücreler ayrıldığından bu engele takılmaktadır.</w:t>
      </w:r>
    </w:p>
    <w:p w:rsidR="009E50CD" w:rsidRPr="00806B18" w:rsidRDefault="009E50CD" w:rsidP="009E50CD">
      <w:pPr>
        <w:pStyle w:val="ListeParagraf"/>
        <w:spacing w:line="360" w:lineRule="auto"/>
        <w:ind w:left="0"/>
        <w:jc w:val="both"/>
        <w:rPr>
          <w:rFonts w:cstheme="minorHAnsi"/>
          <w:sz w:val="24"/>
          <w:szCs w:val="24"/>
        </w:rPr>
      </w:pPr>
      <w:r w:rsidRPr="00806B18">
        <w:rPr>
          <w:rFonts w:cstheme="minorHAnsi"/>
          <w:sz w:val="24"/>
          <w:szCs w:val="24"/>
        </w:rPr>
        <w:t xml:space="preserve">Benzer şekilde </w:t>
      </w:r>
      <w:proofErr w:type="spellStart"/>
      <w:r w:rsidRPr="00806B18">
        <w:rPr>
          <w:rFonts w:cstheme="minorHAnsi"/>
          <w:sz w:val="24"/>
          <w:szCs w:val="24"/>
        </w:rPr>
        <w:t>ökaryotlarda</w:t>
      </w:r>
      <w:proofErr w:type="spellEnd"/>
      <w:r w:rsidRPr="00806B18">
        <w:rPr>
          <w:rFonts w:cstheme="minorHAnsi"/>
          <w:sz w:val="24"/>
          <w:szCs w:val="24"/>
        </w:rPr>
        <w:t xml:space="preserve"> </w:t>
      </w:r>
      <w:proofErr w:type="spellStart"/>
      <w:r w:rsidRPr="00806B18">
        <w:rPr>
          <w:rFonts w:cstheme="minorHAnsi"/>
          <w:sz w:val="24"/>
          <w:szCs w:val="24"/>
        </w:rPr>
        <w:t>MGE’ler</w:t>
      </w:r>
      <w:proofErr w:type="spellEnd"/>
      <w:r w:rsidRPr="00806B18">
        <w:rPr>
          <w:rFonts w:cstheme="minorHAnsi"/>
          <w:sz w:val="24"/>
          <w:szCs w:val="24"/>
        </w:rPr>
        <w:t xml:space="preserve"> aracılığı ile yabancı DNA’nın transferi için bu engelin aşılması gerekmektedir. Bu </w:t>
      </w:r>
      <w:proofErr w:type="gramStart"/>
      <w:r w:rsidRPr="00806B18">
        <w:rPr>
          <w:rFonts w:cstheme="minorHAnsi"/>
          <w:sz w:val="24"/>
          <w:szCs w:val="24"/>
        </w:rPr>
        <w:t>mümkündür,</w:t>
      </w:r>
      <w:proofErr w:type="gramEnd"/>
      <w:r w:rsidRPr="00806B18">
        <w:rPr>
          <w:rFonts w:cstheme="minorHAnsi"/>
          <w:sz w:val="24"/>
          <w:szCs w:val="24"/>
        </w:rPr>
        <w:t xml:space="preserve"> ve tek hücreli </w:t>
      </w:r>
      <w:proofErr w:type="spellStart"/>
      <w:r w:rsidRPr="00806B18">
        <w:rPr>
          <w:rFonts w:cstheme="minorHAnsi"/>
          <w:sz w:val="24"/>
          <w:szCs w:val="24"/>
        </w:rPr>
        <w:t>ökaryotlarda</w:t>
      </w:r>
      <w:proofErr w:type="spellEnd"/>
      <w:r w:rsidRPr="00806B18">
        <w:rPr>
          <w:rFonts w:cstheme="minorHAnsi"/>
          <w:sz w:val="24"/>
          <w:szCs w:val="24"/>
        </w:rPr>
        <w:t xml:space="preserve"> geçmiş zamanlarda gerçekleşmiştir (mitokondri, </w:t>
      </w:r>
      <w:proofErr w:type="spellStart"/>
      <w:r w:rsidRPr="00806B18">
        <w:rPr>
          <w:rFonts w:cstheme="minorHAnsi"/>
          <w:sz w:val="24"/>
          <w:szCs w:val="24"/>
        </w:rPr>
        <w:t>plastidler</w:t>
      </w:r>
      <w:proofErr w:type="spellEnd"/>
      <w:r w:rsidRPr="00806B18">
        <w:rPr>
          <w:rFonts w:cstheme="minorHAnsi"/>
          <w:sz w:val="24"/>
          <w:szCs w:val="24"/>
        </w:rPr>
        <w:t xml:space="preserve">). Dersimiz boyunca </w:t>
      </w:r>
      <w:proofErr w:type="spellStart"/>
      <w:r w:rsidRPr="00806B18">
        <w:rPr>
          <w:rFonts w:cstheme="minorHAnsi"/>
          <w:sz w:val="24"/>
          <w:szCs w:val="24"/>
        </w:rPr>
        <w:t>ökaryotik</w:t>
      </w:r>
      <w:proofErr w:type="spellEnd"/>
      <w:r w:rsidRPr="00806B18">
        <w:rPr>
          <w:rFonts w:cstheme="minorHAnsi"/>
          <w:sz w:val="24"/>
          <w:szCs w:val="24"/>
        </w:rPr>
        <w:t xml:space="preserve"> </w:t>
      </w:r>
      <w:proofErr w:type="spellStart"/>
      <w:r w:rsidRPr="00806B18">
        <w:rPr>
          <w:rFonts w:cstheme="minorHAnsi"/>
          <w:sz w:val="24"/>
          <w:szCs w:val="24"/>
        </w:rPr>
        <w:t>mobilomlardan</w:t>
      </w:r>
      <w:proofErr w:type="spellEnd"/>
      <w:r w:rsidRPr="00806B18">
        <w:rPr>
          <w:rFonts w:cstheme="minorHAnsi"/>
          <w:sz w:val="24"/>
          <w:szCs w:val="24"/>
        </w:rPr>
        <w:t xml:space="preserve"> bahsederken bu konuyu genom içi dinamiklerde inceleyecek ve çoğunlukla somatik hücrelerden bahsedeceğiz.</w:t>
      </w:r>
    </w:p>
    <w:p w:rsidR="009E50CD" w:rsidRPr="00806B18" w:rsidRDefault="009E50CD" w:rsidP="009E50CD">
      <w:pPr>
        <w:pStyle w:val="ListeParagraf"/>
        <w:spacing w:line="360" w:lineRule="auto"/>
        <w:ind w:left="0"/>
        <w:jc w:val="both"/>
        <w:rPr>
          <w:rFonts w:cstheme="minorHAnsi"/>
          <w:sz w:val="24"/>
          <w:szCs w:val="24"/>
        </w:rPr>
      </w:pPr>
      <w:proofErr w:type="spellStart"/>
      <w:r w:rsidRPr="00806B18">
        <w:rPr>
          <w:rFonts w:cstheme="minorHAnsi"/>
          <w:sz w:val="24"/>
          <w:szCs w:val="24"/>
        </w:rPr>
        <w:t>Prokaryotlara</w:t>
      </w:r>
      <w:proofErr w:type="spellEnd"/>
      <w:r w:rsidRPr="00806B18">
        <w:rPr>
          <w:rFonts w:cstheme="minorHAnsi"/>
          <w:sz w:val="24"/>
          <w:szCs w:val="24"/>
        </w:rPr>
        <w:t xml:space="preserve"> baktığımızda ise </w:t>
      </w:r>
      <w:proofErr w:type="spellStart"/>
      <w:r w:rsidRPr="00806B18">
        <w:rPr>
          <w:rFonts w:cstheme="minorHAnsi"/>
          <w:sz w:val="24"/>
          <w:szCs w:val="24"/>
        </w:rPr>
        <w:t>MGE’lerden</w:t>
      </w:r>
      <w:proofErr w:type="spellEnd"/>
      <w:r w:rsidRPr="00806B18">
        <w:rPr>
          <w:rFonts w:cstheme="minorHAnsi"/>
          <w:sz w:val="24"/>
          <w:szCs w:val="24"/>
        </w:rPr>
        <w:t xml:space="preserve"> söz ettiğimizde </w:t>
      </w:r>
      <w:proofErr w:type="spellStart"/>
      <w:r w:rsidRPr="00806B18">
        <w:rPr>
          <w:rFonts w:cstheme="minorHAnsi"/>
          <w:sz w:val="24"/>
          <w:szCs w:val="24"/>
        </w:rPr>
        <w:t>ökaryotlarda</w:t>
      </w:r>
      <w:proofErr w:type="spellEnd"/>
      <w:r w:rsidRPr="00806B18">
        <w:rPr>
          <w:rFonts w:cstheme="minorHAnsi"/>
          <w:sz w:val="24"/>
          <w:szCs w:val="24"/>
        </w:rPr>
        <w:t xml:space="preserve"> olduğu gibi genom içinde sınırlı kalmayacağız, genomlar arasında DNA aktarımında rol alan çok sayıda ajanı ifade edeceğiz. Ayrıca, eşeysiz üreme ile çoğalmaları nedeni </w:t>
      </w:r>
      <w:proofErr w:type="gramStart"/>
      <w:r w:rsidRPr="00806B18">
        <w:rPr>
          <w:rFonts w:cstheme="minorHAnsi"/>
          <w:sz w:val="24"/>
          <w:szCs w:val="24"/>
        </w:rPr>
        <w:t>ile,</w:t>
      </w:r>
      <w:proofErr w:type="gramEnd"/>
      <w:r w:rsidRPr="00806B18">
        <w:rPr>
          <w:rFonts w:cstheme="minorHAnsi"/>
          <w:sz w:val="24"/>
          <w:szCs w:val="24"/>
        </w:rPr>
        <w:t xml:space="preserve">  </w:t>
      </w:r>
      <w:proofErr w:type="spellStart"/>
      <w:r w:rsidRPr="00806B18">
        <w:rPr>
          <w:rFonts w:cstheme="minorHAnsi"/>
          <w:sz w:val="24"/>
          <w:szCs w:val="24"/>
        </w:rPr>
        <w:t>prokaryotik</w:t>
      </w:r>
      <w:proofErr w:type="spellEnd"/>
      <w:r w:rsidRPr="00806B18">
        <w:rPr>
          <w:rFonts w:cstheme="minorHAnsi"/>
          <w:sz w:val="24"/>
          <w:szCs w:val="24"/>
        </w:rPr>
        <w:t xml:space="preserve"> çeşitliliğin temelini yatay gen transferi oluşturmaktadır. Bu durum, yakın bir zamanda aydınlatılmıştır. 1960’ların başında </w:t>
      </w:r>
      <w:proofErr w:type="spellStart"/>
      <w:r w:rsidRPr="00806B18">
        <w:rPr>
          <w:rFonts w:cstheme="minorHAnsi"/>
          <w:sz w:val="24"/>
          <w:szCs w:val="24"/>
        </w:rPr>
        <w:t>Margaaret</w:t>
      </w:r>
      <w:proofErr w:type="spellEnd"/>
      <w:r w:rsidRPr="00806B18">
        <w:rPr>
          <w:rFonts w:cstheme="minorHAnsi"/>
          <w:sz w:val="24"/>
          <w:szCs w:val="24"/>
        </w:rPr>
        <w:t xml:space="preserve"> </w:t>
      </w:r>
      <w:proofErr w:type="spellStart"/>
      <w:r w:rsidRPr="00806B18">
        <w:rPr>
          <w:rFonts w:cstheme="minorHAnsi"/>
          <w:sz w:val="24"/>
          <w:szCs w:val="24"/>
        </w:rPr>
        <w:t>Dayhoff</w:t>
      </w:r>
      <w:proofErr w:type="spellEnd"/>
      <w:r w:rsidRPr="00806B18">
        <w:rPr>
          <w:rFonts w:cstheme="minorHAnsi"/>
          <w:sz w:val="24"/>
          <w:szCs w:val="24"/>
        </w:rPr>
        <w:t xml:space="preserve"> biyoloji ile sayısal beceriyi bir araya getirerek DNA ve protein </w:t>
      </w:r>
      <w:r w:rsidRPr="00806B18">
        <w:rPr>
          <w:rFonts w:cstheme="minorHAnsi"/>
          <w:sz w:val="24"/>
          <w:szCs w:val="24"/>
        </w:rPr>
        <w:lastRenderedPageBreak/>
        <w:t xml:space="preserve">dizilerinin </w:t>
      </w:r>
      <w:proofErr w:type="spellStart"/>
      <w:r w:rsidRPr="00806B18">
        <w:rPr>
          <w:rFonts w:cstheme="minorHAnsi"/>
          <w:sz w:val="24"/>
          <w:szCs w:val="24"/>
        </w:rPr>
        <w:t>filogenisini</w:t>
      </w:r>
      <w:proofErr w:type="spellEnd"/>
      <w:r w:rsidRPr="00806B18">
        <w:rPr>
          <w:rFonts w:cstheme="minorHAnsi"/>
          <w:sz w:val="24"/>
          <w:szCs w:val="24"/>
        </w:rPr>
        <w:t xml:space="preserve"> belirleyebilen istatistik yöntemleri geliştirmiştir. HGT organizmalarda oldukça sık gerçekleşmektedir. 1994’te </w:t>
      </w:r>
      <w:proofErr w:type="spellStart"/>
      <w:proofErr w:type="gramStart"/>
      <w:r w:rsidRPr="00806B18">
        <w:rPr>
          <w:rFonts w:cstheme="minorHAnsi"/>
          <w:sz w:val="24"/>
          <w:szCs w:val="24"/>
        </w:rPr>
        <w:t>Guttman</w:t>
      </w:r>
      <w:proofErr w:type="spellEnd"/>
      <w:r w:rsidRPr="00806B18">
        <w:rPr>
          <w:rFonts w:cstheme="minorHAnsi"/>
          <w:sz w:val="24"/>
          <w:szCs w:val="24"/>
        </w:rPr>
        <w:t xml:space="preserve">  ve</w:t>
      </w:r>
      <w:proofErr w:type="gramEnd"/>
      <w:r w:rsidRPr="00806B18">
        <w:rPr>
          <w:rFonts w:cstheme="minorHAnsi"/>
          <w:sz w:val="24"/>
          <w:szCs w:val="24"/>
        </w:rPr>
        <w:t xml:space="preserve"> </w:t>
      </w:r>
      <w:proofErr w:type="spellStart"/>
      <w:r w:rsidRPr="00806B18">
        <w:rPr>
          <w:rFonts w:cstheme="minorHAnsi"/>
          <w:sz w:val="24"/>
          <w:szCs w:val="24"/>
        </w:rPr>
        <w:t>Dykhuizen</w:t>
      </w:r>
      <w:proofErr w:type="spellEnd"/>
      <w:r w:rsidRPr="00806B18">
        <w:rPr>
          <w:rFonts w:cstheme="minorHAnsi"/>
          <w:sz w:val="24"/>
          <w:szCs w:val="24"/>
        </w:rPr>
        <w:t xml:space="preserve">, </w:t>
      </w:r>
      <w:proofErr w:type="spellStart"/>
      <w:r w:rsidRPr="00806B18">
        <w:rPr>
          <w:rFonts w:cstheme="minorHAnsi"/>
          <w:sz w:val="24"/>
          <w:szCs w:val="24"/>
        </w:rPr>
        <w:t>rekombinasyonun</w:t>
      </w:r>
      <w:proofErr w:type="spellEnd"/>
      <w:r w:rsidRPr="00806B18">
        <w:rPr>
          <w:rFonts w:cstheme="minorHAnsi"/>
          <w:sz w:val="24"/>
          <w:szCs w:val="24"/>
        </w:rPr>
        <w:t xml:space="preserve"> mutasyondan daha önemli bir itici güç olduğunu ortaya koymuştur. İşte bu nedenle, yatay gen transferi oldukça önemlidir ve şu ana böyle bir ders size anlatılmaktadır.</w:t>
      </w:r>
    </w:p>
    <w:p w:rsidR="009E50CD" w:rsidRDefault="009E50CD" w:rsidP="009E50CD">
      <w:pPr>
        <w:pStyle w:val="ListeParagraf"/>
        <w:spacing w:line="360" w:lineRule="auto"/>
        <w:ind w:left="0"/>
        <w:jc w:val="both"/>
        <w:rPr>
          <w:rFonts w:cstheme="minorHAnsi"/>
          <w:sz w:val="24"/>
          <w:szCs w:val="24"/>
        </w:rPr>
      </w:pPr>
    </w:p>
    <w:p w:rsidR="009E50CD" w:rsidRDefault="009E50CD" w:rsidP="009E50CD">
      <w:pPr>
        <w:pStyle w:val="ListeParagraf"/>
        <w:spacing w:line="360" w:lineRule="auto"/>
        <w:ind w:left="0"/>
        <w:jc w:val="both"/>
        <w:rPr>
          <w:rFonts w:cstheme="minorHAnsi"/>
          <w:sz w:val="24"/>
          <w:szCs w:val="24"/>
        </w:rPr>
      </w:pPr>
    </w:p>
    <w:p w:rsidR="009E50CD" w:rsidRDefault="009E50CD" w:rsidP="009E50CD">
      <w:pPr>
        <w:pStyle w:val="ListeParagraf"/>
        <w:spacing w:line="360" w:lineRule="auto"/>
        <w:ind w:left="0"/>
        <w:jc w:val="both"/>
        <w:rPr>
          <w:rFonts w:cstheme="minorHAnsi"/>
          <w:sz w:val="24"/>
          <w:szCs w:val="24"/>
        </w:rPr>
      </w:pPr>
      <w:r w:rsidRPr="003665B3">
        <w:rPr>
          <w:rFonts w:cstheme="minorHAnsi"/>
          <w:b/>
          <w:sz w:val="24"/>
          <w:szCs w:val="24"/>
        </w:rPr>
        <w:t>Tablo 1.</w:t>
      </w:r>
      <w:r>
        <w:rPr>
          <w:rFonts w:cstheme="minorHAnsi"/>
          <w:sz w:val="24"/>
          <w:szCs w:val="24"/>
        </w:rPr>
        <w:t xml:space="preserve"> </w:t>
      </w:r>
      <w:proofErr w:type="spellStart"/>
      <w:r>
        <w:rPr>
          <w:rFonts w:cstheme="minorHAnsi"/>
          <w:sz w:val="24"/>
          <w:szCs w:val="24"/>
        </w:rPr>
        <w:t>Mobilomun</w:t>
      </w:r>
      <w:proofErr w:type="spellEnd"/>
      <w:r>
        <w:rPr>
          <w:rFonts w:cstheme="minorHAnsi"/>
          <w:sz w:val="24"/>
          <w:szCs w:val="24"/>
        </w:rPr>
        <w:t xml:space="preserve"> ana elemanları</w:t>
      </w:r>
    </w:p>
    <w:tbl>
      <w:tblPr>
        <w:tblStyle w:val="TabloKlavuzu"/>
        <w:tblW w:w="0" w:type="auto"/>
        <w:tblInd w:w="38" w:type="dxa"/>
        <w:tblLook w:val="04A0" w:firstRow="1" w:lastRow="0" w:firstColumn="1" w:lastColumn="0" w:noHBand="0" w:noVBand="1"/>
      </w:tblPr>
      <w:tblGrid>
        <w:gridCol w:w="9024"/>
      </w:tblGrid>
      <w:tr w:rsidR="009E50CD" w:rsidTr="007D4B3A">
        <w:tc>
          <w:tcPr>
            <w:tcW w:w="9212" w:type="dxa"/>
          </w:tcPr>
          <w:p w:rsidR="009E50CD" w:rsidRPr="009074CC" w:rsidRDefault="009E50CD" w:rsidP="007D4B3A">
            <w:pPr>
              <w:pStyle w:val="ListeParagraf"/>
              <w:spacing w:line="360" w:lineRule="auto"/>
              <w:ind w:left="0"/>
              <w:jc w:val="both"/>
              <w:rPr>
                <w:rFonts w:cstheme="minorHAnsi"/>
                <w:b/>
                <w:sz w:val="24"/>
                <w:szCs w:val="24"/>
              </w:rPr>
            </w:pPr>
            <w:proofErr w:type="spellStart"/>
            <w:r w:rsidRPr="009074CC">
              <w:rPr>
                <w:rFonts w:cstheme="minorHAnsi"/>
                <w:b/>
                <w:sz w:val="24"/>
                <w:szCs w:val="24"/>
              </w:rPr>
              <w:t>Transpozonlar</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Retrotranspozonlar</w:t>
            </w:r>
            <w:proofErr w:type="spellEnd"/>
          </w:p>
        </w:tc>
      </w:tr>
      <w:tr w:rsidR="009E50CD" w:rsidTr="007D4B3A">
        <w:tc>
          <w:tcPr>
            <w:tcW w:w="9212" w:type="dxa"/>
          </w:tcPr>
          <w:p w:rsidR="009E50CD" w:rsidRDefault="009E50CD" w:rsidP="007D4B3A">
            <w:pPr>
              <w:pStyle w:val="ListeParagraf"/>
              <w:spacing w:line="360" w:lineRule="auto"/>
              <w:ind w:left="0" w:firstLine="1096"/>
              <w:jc w:val="both"/>
              <w:rPr>
                <w:rFonts w:cstheme="minorHAnsi"/>
                <w:sz w:val="24"/>
                <w:szCs w:val="24"/>
              </w:rPr>
            </w:pPr>
            <w:r>
              <w:rPr>
                <w:rFonts w:cstheme="minorHAnsi"/>
                <w:sz w:val="24"/>
                <w:szCs w:val="24"/>
              </w:rPr>
              <w:t xml:space="preserve">LTR </w:t>
            </w:r>
            <w:proofErr w:type="spellStart"/>
            <w:r>
              <w:rPr>
                <w:rFonts w:cstheme="minorHAnsi"/>
                <w:sz w:val="24"/>
                <w:szCs w:val="24"/>
              </w:rPr>
              <w:t>retrotranspozazlar</w:t>
            </w:r>
            <w:proofErr w:type="spellEnd"/>
          </w:p>
        </w:tc>
      </w:tr>
      <w:tr w:rsidR="009E50CD" w:rsidTr="007D4B3A">
        <w:tc>
          <w:tcPr>
            <w:tcW w:w="9212" w:type="dxa"/>
          </w:tcPr>
          <w:p w:rsidR="009E50CD" w:rsidRDefault="009E50CD" w:rsidP="007D4B3A">
            <w:pPr>
              <w:pStyle w:val="ListeParagraf"/>
              <w:spacing w:line="360" w:lineRule="auto"/>
              <w:ind w:left="0" w:firstLine="1096"/>
              <w:jc w:val="both"/>
              <w:rPr>
                <w:rFonts w:cstheme="minorHAnsi"/>
                <w:sz w:val="24"/>
                <w:szCs w:val="24"/>
              </w:rPr>
            </w:pPr>
            <w:proofErr w:type="spellStart"/>
            <w:r>
              <w:rPr>
                <w:rFonts w:cstheme="minorHAnsi"/>
                <w:sz w:val="24"/>
                <w:szCs w:val="24"/>
              </w:rPr>
              <w:t>Non-viral</w:t>
            </w:r>
            <w:proofErr w:type="spellEnd"/>
            <w:r>
              <w:rPr>
                <w:rFonts w:cstheme="minorHAnsi"/>
                <w:sz w:val="24"/>
                <w:szCs w:val="24"/>
              </w:rPr>
              <w:t xml:space="preserve">, </w:t>
            </w:r>
            <w:proofErr w:type="spellStart"/>
            <w:r>
              <w:rPr>
                <w:rFonts w:cstheme="minorHAnsi"/>
                <w:sz w:val="24"/>
                <w:szCs w:val="24"/>
              </w:rPr>
              <w:t>Non</w:t>
            </w:r>
            <w:proofErr w:type="spellEnd"/>
            <w:r>
              <w:rPr>
                <w:rFonts w:cstheme="minorHAnsi"/>
                <w:sz w:val="24"/>
                <w:szCs w:val="24"/>
              </w:rPr>
              <w:t xml:space="preserve">-LTR </w:t>
            </w:r>
            <w:proofErr w:type="spellStart"/>
            <w:r>
              <w:rPr>
                <w:rFonts w:cstheme="minorHAnsi"/>
                <w:sz w:val="24"/>
                <w:szCs w:val="24"/>
              </w:rPr>
              <w:t>transpozazlar</w:t>
            </w:r>
            <w:proofErr w:type="spellEnd"/>
          </w:p>
        </w:tc>
      </w:tr>
      <w:tr w:rsidR="009E50CD" w:rsidTr="007D4B3A">
        <w:tc>
          <w:tcPr>
            <w:tcW w:w="9212" w:type="dxa"/>
          </w:tcPr>
          <w:p w:rsidR="009E50CD" w:rsidRDefault="009E50CD" w:rsidP="007D4B3A">
            <w:pPr>
              <w:pStyle w:val="ListeParagraf"/>
              <w:spacing w:line="360" w:lineRule="auto"/>
              <w:ind w:left="0" w:firstLine="2089"/>
              <w:jc w:val="both"/>
              <w:rPr>
                <w:rFonts w:cstheme="minorHAnsi"/>
                <w:sz w:val="24"/>
                <w:szCs w:val="24"/>
              </w:rPr>
            </w:pPr>
            <w:proofErr w:type="spellStart"/>
            <w:r>
              <w:rPr>
                <w:rFonts w:cstheme="minorHAnsi"/>
                <w:sz w:val="24"/>
                <w:szCs w:val="24"/>
              </w:rPr>
              <w:t>LINEs</w:t>
            </w:r>
            <w:proofErr w:type="spellEnd"/>
          </w:p>
        </w:tc>
      </w:tr>
      <w:tr w:rsidR="009E50CD" w:rsidTr="007D4B3A">
        <w:tc>
          <w:tcPr>
            <w:tcW w:w="9212" w:type="dxa"/>
          </w:tcPr>
          <w:p w:rsidR="009E50CD" w:rsidRDefault="009E50CD" w:rsidP="007D4B3A">
            <w:pPr>
              <w:pStyle w:val="ListeParagraf"/>
              <w:spacing w:line="360" w:lineRule="auto"/>
              <w:ind w:left="0" w:firstLine="2089"/>
              <w:jc w:val="both"/>
              <w:rPr>
                <w:rFonts w:cstheme="minorHAnsi"/>
                <w:sz w:val="24"/>
                <w:szCs w:val="24"/>
              </w:rPr>
            </w:pPr>
            <w:proofErr w:type="spellStart"/>
            <w:r>
              <w:rPr>
                <w:rFonts w:cstheme="minorHAnsi"/>
                <w:sz w:val="24"/>
                <w:szCs w:val="24"/>
              </w:rPr>
              <w:t>SINEs</w:t>
            </w:r>
            <w:proofErr w:type="spellEnd"/>
            <w:r>
              <w:rPr>
                <w:rFonts w:cstheme="minorHAnsi"/>
                <w:sz w:val="24"/>
                <w:szCs w:val="24"/>
              </w:rPr>
              <w:t xml:space="preserve"> (Ör: </w:t>
            </w:r>
            <w:proofErr w:type="spellStart"/>
            <w:r>
              <w:rPr>
                <w:rFonts w:cstheme="minorHAnsi"/>
                <w:sz w:val="24"/>
                <w:szCs w:val="24"/>
              </w:rPr>
              <w:t>Alu</w:t>
            </w:r>
            <w:proofErr w:type="spellEnd"/>
            <w:r>
              <w:rPr>
                <w:rFonts w:cstheme="minorHAnsi"/>
                <w:sz w:val="24"/>
                <w:szCs w:val="24"/>
              </w:rPr>
              <w:t xml:space="preserve"> dizileri)</w:t>
            </w:r>
          </w:p>
        </w:tc>
      </w:tr>
      <w:tr w:rsidR="009E50CD" w:rsidTr="007D4B3A">
        <w:tc>
          <w:tcPr>
            <w:tcW w:w="9212" w:type="dxa"/>
          </w:tcPr>
          <w:p w:rsidR="009E50CD" w:rsidRDefault="009E50CD" w:rsidP="007D4B3A">
            <w:pPr>
              <w:pStyle w:val="ListeParagraf"/>
              <w:spacing w:line="360" w:lineRule="auto"/>
              <w:ind w:left="0" w:firstLine="1096"/>
              <w:jc w:val="both"/>
              <w:rPr>
                <w:rFonts w:cstheme="minorHAnsi"/>
                <w:sz w:val="24"/>
                <w:szCs w:val="24"/>
              </w:rPr>
            </w:pPr>
            <w:proofErr w:type="spellStart"/>
            <w:r>
              <w:rPr>
                <w:rFonts w:cstheme="minorHAnsi"/>
                <w:sz w:val="24"/>
                <w:szCs w:val="24"/>
              </w:rPr>
              <w:t>Viral</w:t>
            </w:r>
            <w:proofErr w:type="spellEnd"/>
            <w:r>
              <w:rPr>
                <w:rFonts w:cstheme="minorHAnsi"/>
                <w:sz w:val="24"/>
                <w:szCs w:val="24"/>
              </w:rPr>
              <w:t xml:space="preserve">-benzeri </w:t>
            </w:r>
            <w:proofErr w:type="spellStart"/>
            <w:r>
              <w:rPr>
                <w:rFonts w:cstheme="minorHAnsi"/>
                <w:sz w:val="24"/>
                <w:szCs w:val="24"/>
              </w:rPr>
              <w:t>retrotranspozazlar</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r>
              <w:rPr>
                <w:rFonts w:cstheme="minorHAnsi"/>
                <w:sz w:val="24"/>
                <w:szCs w:val="24"/>
              </w:rPr>
              <w:t xml:space="preserve">DNA </w:t>
            </w:r>
            <w:proofErr w:type="spellStart"/>
            <w:r>
              <w:rPr>
                <w:rFonts w:cstheme="minorHAnsi"/>
                <w:sz w:val="24"/>
                <w:szCs w:val="24"/>
              </w:rPr>
              <w:t>transpozonları</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İnsersiyon</w:t>
            </w:r>
            <w:proofErr w:type="spellEnd"/>
            <w:r>
              <w:rPr>
                <w:rFonts w:cstheme="minorHAnsi"/>
                <w:sz w:val="24"/>
                <w:szCs w:val="24"/>
              </w:rPr>
              <w:t xml:space="preserve"> dizileri</w:t>
            </w:r>
          </w:p>
        </w:tc>
      </w:tr>
      <w:tr w:rsidR="009E50CD" w:rsidTr="007D4B3A">
        <w:tc>
          <w:tcPr>
            <w:tcW w:w="9212" w:type="dxa"/>
          </w:tcPr>
          <w:p w:rsidR="009E50CD" w:rsidRPr="009074CC" w:rsidRDefault="009E50CD" w:rsidP="007D4B3A">
            <w:pPr>
              <w:pStyle w:val="ListeParagraf"/>
              <w:spacing w:line="360" w:lineRule="auto"/>
              <w:ind w:left="0"/>
              <w:jc w:val="both"/>
              <w:rPr>
                <w:rFonts w:cstheme="minorHAnsi"/>
                <w:b/>
                <w:sz w:val="24"/>
                <w:szCs w:val="24"/>
              </w:rPr>
            </w:pPr>
            <w:proofErr w:type="spellStart"/>
            <w:r w:rsidRPr="009074CC">
              <w:rPr>
                <w:rFonts w:cstheme="minorHAnsi"/>
                <w:b/>
                <w:sz w:val="24"/>
                <w:szCs w:val="24"/>
              </w:rPr>
              <w:t>Plazmidler</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Konjugatif</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Non-Konjugatif</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Plazmidlerdeki</w:t>
            </w:r>
            <w:proofErr w:type="spellEnd"/>
            <w:r>
              <w:rPr>
                <w:rFonts w:cstheme="minorHAnsi"/>
                <w:sz w:val="24"/>
                <w:szCs w:val="24"/>
              </w:rPr>
              <w:t xml:space="preserve"> </w:t>
            </w:r>
            <w:proofErr w:type="spellStart"/>
            <w:r>
              <w:rPr>
                <w:rFonts w:cstheme="minorHAnsi"/>
                <w:sz w:val="24"/>
                <w:szCs w:val="24"/>
              </w:rPr>
              <w:t>insersiyon</w:t>
            </w:r>
            <w:proofErr w:type="spellEnd"/>
            <w:r>
              <w:rPr>
                <w:rFonts w:cstheme="minorHAnsi"/>
                <w:sz w:val="24"/>
                <w:szCs w:val="24"/>
              </w:rPr>
              <w:t xml:space="preserve"> dizileri</w:t>
            </w:r>
          </w:p>
        </w:tc>
      </w:tr>
      <w:tr w:rsidR="009E50CD" w:rsidTr="007D4B3A">
        <w:tc>
          <w:tcPr>
            <w:tcW w:w="9212" w:type="dxa"/>
          </w:tcPr>
          <w:p w:rsidR="009E50CD" w:rsidRPr="009074CC" w:rsidRDefault="009E50CD" w:rsidP="007D4B3A">
            <w:pPr>
              <w:pStyle w:val="ListeParagraf"/>
              <w:spacing w:line="360" w:lineRule="auto"/>
              <w:ind w:left="0"/>
              <w:jc w:val="both"/>
              <w:rPr>
                <w:rFonts w:cstheme="minorHAnsi"/>
                <w:b/>
                <w:sz w:val="24"/>
                <w:szCs w:val="24"/>
              </w:rPr>
            </w:pPr>
            <w:proofErr w:type="spellStart"/>
            <w:r w:rsidRPr="009074CC">
              <w:rPr>
                <w:rFonts w:cstheme="minorHAnsi"/>
                <w:b/>
                <w:sz w:val="24"/>
                <w:szCs w:val="24"/>
              </w:rPr>
              <w:t>Bakteriyofajlar</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Litik</w:t>
            </w:r>
            <w:proofErr w:type="spellEnd"/>
            <w:r>
              <w:rPr>
                <w:rFonts w:cstheme="minorHAnsi"/>
                <w:sz w:val="24"/>
                <w:szCs w:val="24"/>
              </w:rPr>
              <w:t>/</w:t>
            </w:r>
            <w:proofErr w:type="spellStart"/>
            <w:r>
              <w:rPr>
                <w:rFonts w:cstheme="minorHAnsi"/>
                <w:sz w:val="24"/>
                <w:szCs w:val="24"/>
              </w:rPr>
              <w:t>lizogenik</w:t>
            </w:r>
            <w:proofErr w:type="spellEnd"/>
            <w:r>
              <w:rPr>
                <w:rFonts w:cstheme="minorHAnsi"/>
                <w:sz w:val="24"/>
                <w:szCs w:val="24"/>
              </w:rPr>
              <w:t>/</w:t>
            </w:r>
            <w:proofErr w:type="spellStart"/>
            <w:r>
              <w:rPr>
                <w:rFonts w:cstheme="minorHAnsi"/>
                <w:sz w:val="24"/>
                <w:szCs w:val="24"/>
              </w:rPr>
              <w:t>profaj</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r>
              <w:rPr>
                <w:rFonts w:cstheme="minorHAnsi"/>
                <w:sz w:val="24"/>
                <w:szCs w:val="24"/>
              </w:rPr>
              <w:t>Gen transfer ajanları</w:t>
            </w:r>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Filamentöz</w:t>
            </w:r>
            <w:proofErr w:type="spellEnd"/>
            <w:r>
              <w:rPr>
                <w:rFonts w:cstheme="minorHAnsi"/>
                <w:sz w:val="24"/>
                <w:szCs w:val="24"/>
              </w:rPr>
              <w:t xml:space="preserve"> </w:t>
            </w:r>
            <w:proofErr w:type="spellStart"/>
            <w:r>
              <w:rPr>
                <w:rFonts w:cstheme="minorHAnsi"/>
                <w:sz w:val="24"/>
                <w:szCs w:val="24"/>
              </w:rPr>
              <w:t>fajlar</w:t>
            </w:r>
            <w:proofErr w:type="spellEnd"/>
          </w:p>
        </w:tc>
      </w:tr>
      <w:tr w:rsidR="009E50CD" w:rsidTr="007D4B3A">
        <w:tc>
          <w:tcPr>
            <w:tcW w:w="9212" w:type="dxa"/>
          </w:tcPr>
          <w:p w:rsidR="009E50CD" w:rsidRPr="009074CC" w:rsidRDefault="009E50CD" w:rsidP="007D4B3A">
            <w:pPr>
              <w:pStyle w:val="ListeParagraf"/>
              <w:spacing w:line="360" w:lineRule="auto"/>
              <w:ind w:left="0"/>
              <w:jc w:val="both"/>
              <w:rPr>
                <w:rFonts w:cstheme="minorHAnsi"/>
                <w:b/>
                <w:sz w:val="24"/>
                <w:szCs w:val="24"/>
              </w:rPr>
            </w:pPr>
            <w:r w:rsidRPr="009074CC">
              <w:rPr>
                <w:rFonts w:cstheme="minorHAnsi"/>
                <w:b/>
                <w:sz w:val="24"/>
                <w:szCs w:val="24"/>
              </w:rPr>
              <w:lastRenderedPageBreak/>
              <w:t>Self-</w:t>
            </w:r>
            <w:proofErr w:type="spellStart"/>
            <w:r w:rsidRPr="009074CC">
              <w:rPr>
                <w:rFonts w:cstheme="minorHAnsi"/>
                <w:b/>
                <w:sz w:val="24"/>
                <w:szCs w:val="24"/>
              </w:rPr>
              <w:t>splicing</w:t>
            </w:r>
            <w:proofErr w:type="spellEnd"/>
            <w:r w:rsidRPr="009074CC">
              <w:rPr>
                <w:rFonts w:cstheme="minorHAnsi"/>
                <w:b/>
                <w:sz w:val="24"/>
                <w:szCs w:val="24"/>
              </w:rPr>
              <w:t xml:space="preserve"> moleküler parazitler</w:t>
            </w:r>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r>
              <w:rPr>
                <w:rFonts w:cstheme="minorHAnsi"/>
                <w:sz w:val="24"/>
                <w:szCs w:val="24"/>
              </w:rPr>
              <w:t xml:space="preserve">Grup II </w:t>
            </w:r>
            <w:proofErr w:type="spellStart"/>
            <w:r>
              <w:rPr>
                <w:rFonts w:cstheme="minorHAnsi"/>
                <w:sz w:val="24"/>
                <w:szCs w:val="24"/>
              </w:rPr>
              <w:t>intronlar</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r>
              <w:rPr>
                <w:rFonts w:cstheme="minorHAnsi"/>
                <w:sz w:val="24"/>
                <w:szCs w:val="24"/>
              </w:rPr>
              <w:t xml:space="preserve">Grup I </w:t>
            </w:r>
            <w:proofErr w:type="spellStart"/>
            <w:r>
              <w:rPr>
                <w:rFonts w:cstheme="minorHAnsi"/>
                <w:sz w:val="24"/>
                <w:szCs w:val="24"/>
              </w:rPr>
              <w:t>intronlar</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İnteinler</w:t>
            </w:r>
            <w:proofErr w:type="spellEnd"/>
          </w:p>
        </w:tc>
      </w:tr>
      <w:tr w:rsidR="009E50CD" w:rsidTr="007D4B3A">
        <w:tc>
          <w:tcPr>
            <w:tcW w:w="9212" w:type="dxa"/>
          </w:tcPr>
          <w:p w:rsidR="009E50CD" w:rsidRDefault="009E50CD" w:rsidP="007D4B3A">
            <w:pPr>
              <w:pStyle w:val="ListeParagraf"/>
              <w:spacing w:line="360" w:lineRule="auto"/>
              <w:ind w:left="0" w:firstLine="529"/>
              <w:jc w:val="both"/>
              <w:rPr>
                <w:rFonts w:cstheme="minorHAnsi"/>
                <w:sz w:val="24"/>
                <w:szCs w:val="24"/>
              </w:rPr>
            </w:pPr>
            <w:proofErr w:type="spellStart"/>
            <w:r>
              <w:rPr>
                <w:rFonts w:cstheme="minorHAnsi"/>
                <w:sz w:val="24"/>
                <w:szCs w:val="24"/>
              </w:rPr>
              <w:t>Homşng</w:t>
            </w:r>
            <w:proofErr w:type="spellEnd"/>
            <w:r>
              <w:rPr>
                <w:rFonts w:cstheme="minorHAnsi"/>
                <w:sz w:val="24"/>
                <w:szCs w:val="24"/>
              </w:rPr>
              <w:t xml:space="preserve"> </w:t>
            </w:r>
            <w:proofErr w:type="spellStart"/>
            <w:r>
              <w:rPr>
                <w:rFonts w:cstheme="minorHAnsi"/>
                <w:sz w:val="24"/>
                <w:szCs w:val="24"/>
              </w:rPr>
              <w:t>endonükleazlar</w:t>
            </w:r>
            <w:proofErr w:type="spellEnd"/>
          </w:p>
        </w:tc>
      </w:tr>
      <w:tr w:rsidR="009E50CD" w:rsidTr="007D4B3A">
        <w:tc>
          <w:tcPr>
            <w:tcW w:w="9212" w:type="dxa"/>
          </w:tcPr>
          <w:p w:rsidR="009E50CD" w:rsidRDefault="009E50CD" w:rsidP="007D4B3A">
            <w:pPr>
              <w:pStyle w:val="ListeParagraf"/>
              <w:spacing w:line="360" w:lineRule="auto"/>
              <w:ind w:left="0"/>
              <w:jc w:val="both"/>
              <w:rPr>
                <w:rFonts w:cstheme="minorHAnsi"/>
                <w:sz w:val="24"/>
                <w:szCs w:val="24"/>
              </w:rPr>
            </w:pPr>
          </w:p>
        </w:tc>
      </w:tr>
    </w:tbl>
    <w:p w:rsidR="009E50CD" w:rsidRDefault="009E50CD" w:rsidP="009E50CD">
      <w:pPr>
        <w:pStyle w:val="ListeParagraf"/>
        <w:spacing w:line="360" w:lineRule="auto"/>
        <w:ind w:left="0"/>
        <w:jc w:val="both"/>
        <w:rPr>
          <w:rFonts w:cstheme="minorHAnsi"/>
          <w:sz w:val="24"/>
          <w:szCs w:val="24"/>
        </w:rPr>
      </w:pPr>
    </w:p>
    <w:p w:rsidR="002873D4" w:rsidRDefault="002873D4">
      <w:bookmarkStart w:id="0" w:name="_GoBack"/>
      <w:bookmarkEnd w:id="0"/>
    </w:p>
    <w:sectPr w:rsidR="00287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C2128"/>
    <w:multiLevelType w:val="hybridMultilevel"/>
    <w:tmpl w:val="03B474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A62662"/>
    <w:multiLevelType w:val="hybridMultilevel"/>
    <w:tmpl w:val="D7F0BD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7B"/>
    <w:rsid w:val="000D02F8"/>
    <w:rsid w:val="0014779A"/>
    <w:rsid w:val="002873D4"/>
    <w:rsid w:val="00921C7B"/>
    <w:rsid w:val="009E5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AF684-0B49-4B44-AA65-FCF01EFD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0C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50CD"/>
    <w:pPr>
      <w:ind w:left="720"/>
      <w:contextualSpacing/>
    </w:pPr>
  </w:style>
  <w:style w:type="table" w:styleId="TabloKlavuzu">
    <w:name w:val="Table Grid"/>
    <w:basedOn w:val="NormalTablo"/>
    <w:rsid w:val="009E50CD"/>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dc:description/>
  <cp:lastModifiedBy>iso</cp:lastModifiedBy>
  <cp:revision>2</cp:revision>
  <dcterms:created xsi:type="dcterms:W3CDTF">2018-01-03T12:23:00Z</dcterms:created>
  <dcterms:modified xsi:type="dcterms:W3CDTF">2018-01-03T12:23:00Z</dcterms:modified>
</cp:coreProperties>
</file>