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b/>
                <w:bCs/>
                <w:szCs w:val="16"/>
              </w:rPr>
            </w:pPr>
            <w:r w:rsidRPr="00D36E22">
              <w:rPr>
                <w:b/>
                <w:bCs/>
                <w:szCs w:val="16"/>
              </w:rPr>
              <w:t>ZTE434 Tarım Sigortaları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Prof. Dr. Ahmet Özçelik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Lisans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2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Teori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Tarım sigortaları, risk yönetimi, hasar tespiti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 xml:space="preserve">Tarımda risk yönetimi araçları ve sigorta uygulamaları, risklerin ölçümü, gelişmiş ve gelişmekte olan ülkelerde tarım sigortaları uygulamaları ve özellikleri, sigorta matematiği, hasar tespit teknikleri ve organizasyonu, </w:t>
            </w:r>
            <w:proofErr w:type="gramStart"/>
            <w:r w:rsidRPr="00D36E22">
              <w:rPr>
                <w:szCs w:val="16"/>
              </w:rPr>
              <w:t>reasürans</w:t>
            </w:r>
            <w:proofErr w:type="gramEnd"/>
            <w:r w:rsidRPr="00D36E22">
              <w:rPr>
                <w:szCs w:val="16"/>
              </w:rPr>
              <w:t xml:space="preserve"> ve devlet destekleme sistemleri, sigorta organizasyonu gibi konularda bilgi verilmesi amaçlanmaktadır. Ayrıca kamu kesimi ve özellikle özel sigorta şirketleri ve tarım kooperatiflerinin tarım sigortaları konusunda uzman teknik eleman taleplerinin karşılanması hedeflenmektedir.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2 ders saati</w:t>
            </w:r>
            <w:bookmarkStart w:id="0" w:name="_GoBack"/>
            <w:bookmarkEnd w:id="0"/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Türkçe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36E2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r w:rsidRPr="00D36E22">
                    <w:rPr>
                      <w:sz w:val="16"/>
                      <w:szCs w:val="16"/>
                    </w:rPr>
                    <w:t xml:space="preserve">Anonim, Sigorta Genel Şartları, TC Başbakanlık Hazine Müsteşarlığı, 1999, Ankara.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r w:rsidRPr="00D36E22">
                    <w:rPr>
                      <w:sz w:val="16"/>
                      <w:szCs w:val="16"/>
                    </w:rPr>
                    <w:t xml:space="preserve">Anonim, Devlet Destekli Tarım Sigortaları Genel Şartları, TC Başbakanlık Hazine Müsteşarlığı, 2006, Ankara.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r w:rsidRPr="00D36E22">
                    <w:rPr>
                      <w:sz w:val="16"/>
                      <w:szCs w:val="16"/>
                    </w:rPr>
                    <w:t>Aksoy, S</w:t>
                  </w:r>
                  <w:proofErr w:type="gramStart"/>
                  <w:r w:rsidRPr="00D36E22">
                    <w:rPr>
                      <w:sz w:val="16"/>
                      <w:szCs w:val="16"/>
                    </w:rPr>
                    <w:t>.,</w:t>
                  </w:r>
                  <w:proofErr w:type="gram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Eraktan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G.,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Eraktan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S.,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Kuhnen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F. ve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Winkler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W., 1994. Türkiye’de Kırsal Nüfusun Sosyal Güvenliği, Ankara Üniversitesi Basımevi, Ankara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G.Eraktan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Türkiye’de Zirai Sigortanın Lüzum ve Önemi, TC Ziraat Bankası Matbaası, 1970, Ankara.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H.Tanrıvermiş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Tarım Sigortaları, Matsa Basımevi, 1994, Ankara.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H.Tanrıvermiş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Türkiye’de Tarım Sektörünün Sigorta Sorunu ve Çözüm Önerileri, Milli Reasürans T.A.Ş. Yayını, 1997, İstanbul.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I.Ulaş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Uygulamalı Sigorta Hukuku Mal ve Sorumluluk Sigortası, 3. Baskı, 2002, Ankara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r w:rsidRPr="00D36E22">
                    <w:rPr>
                      <w:sz w:val="16"/>
                      <w:szCs w:val="16"/>
                    </w:rPr>
                    <w:t xml:space="preserve">J.B.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Hardaker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R.B.M.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Huirne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J.R.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Anderson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Coping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With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Risk in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Agriculture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CAB International, 1997,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Oxon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UK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K.Pekiner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Sigorta İşletmeciliği Prensipleri-Hesap Bünyesi,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İ.Ü.Yayınları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: 2826, Formül Matbaası, 1981, İstanbul. </w:t>
                  </w:r>
                </w:p>
              </w:tc>
            </w:tr>
            <w:tr w:rsidR="00D36E22" w:rsidRPr="00D36E22" w:rsidTr="00D36E2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36E22" w:rsidRPr="00D36E22" w:rsidRDefault="00D36E22" w:rsidP="00D36E2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D36E22">
                    <w:rPr>
                      <w:sz w:val="16"/>
                      <w:szCs w:val="16"/>
                    </w:rPr>
                    <w:t>P.K.Ray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1981.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Agricultural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Insurance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Principles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Organizations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Application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to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Developing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Countries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Pergamon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6E22">
                    <w:rPr>
                      <w:sz w:val="16"/>
                      <w:szCs w:val="16"/>
                    </w:rPr>
                    <w:t>Press</w:t>
                  </w:r>
                  <w:proofErr w:type="spellEnd"/>
                  <w:r w:rsidRPr="00D36E22">
                    <w:rPr>
                      <w:sz w:val="16"/>
                      <w:szCs w:val="16"/>
                    </w:rPr>
                    <w:t xml:space="preserve">, Second Edition, Oxford, UK. </w:t>
                  </w:r>
                </w:p>
              </w:tc>
            </w:tr>
          </w:tbl>
          <w:p w:rsidR="00BC32DD" w:rsidRPr="00D36E2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D36E22" w:rsidRDefault="00D36E22" w:rsidP="00832AEF">
            <w:pPr>
              <w:pStyle w:val="DersBilgileri"/>
              <w:rPr>
                <w:szCs w:val="16"/>
              </w:rPr>
            </w:pPr>
            <w:r w:rsidRPr="00D36E22">
              <w:rPr>
                <w:szCs w:val="16"/>
              </w:rPr>
              <w:t>2</w:t>
            </w: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36E2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36E22" w:rsidTr="00832AEF">
        <w:trPr>
          <w:jc w:val="center"/>
        </w:trPr>
        <w:tc>
          <w:tcPr>
            <w:tcW w:w="2745" w:type="dxa"/>
            <w:vAlign w:val="center"/>
          </w:tcPr>
          <w:p w:rsidR="00BC32DD" w:rsidRPr="00D36E22" w:rsidRDefault="00BC32DD" w:rsidP="00832AEF">
            <w:pPr>
              <w:pStyle w:val="DersBasliklar"/>
              <w:rPr>
                <w:szCs w:val="16"/>
              </w:rPr>
            </w:pPr>
            <w:r w:rsidRPr="00D36E2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36E2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E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3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hsssSSss ..</cp:lastModifiedBy>
  <cp:revision>2</cp:revision>
  <dcterms:created xsi:type="dcterms:W3CDTF">2017-02-03T08:50:00Z</dcterms:created>
  <dcterms:modified xsi:type="dcterms:W3CDTF">2018-01-03T16:27:00Z</dcterms:modified>
</cp:coreProperties>
</file>