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60E" w:rsidRPr="007A0239" w:rsidRDefault="0044060E" w:rsidP="0044060E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SİTRİK ASİT SİKLUSUNUN ENERJİ BİLANÇOSU</w:t>
      </w:r>
    </w:p>
    <w:p w:rsidR="0044060E" w:rsidRPr="007A0239" w:rsidRDefault="0044060E" w:rsidP="0044060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402"/>
        <w:gridCol w:w="2300"/>
      </w:tblGrid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pPr>
              <w:jc w:val="center"/>
              <w:rPr>
                <w:b/>
              </w:rPr>
            </w:pPr>
            <w:r w:rsidRPr="00437D31">
              <w:rPr>
                <w:b/>
              </w:rPr>
              <w:t xml:space="preserve">REAKSİYONU </w:t>
            </w:r>
            <w:proofErr w:type="gramStart"/>
            <w:r w:rsidRPr="00437D31">
              <w:rPr>
                <w:b/>
              </w:rPr>
              <w:t>KATALİZE    EDEN</w:t>
            </w:r>
            <w:proofErr w:type="gramEnd"/>
            <w:r w:rsidRPr="00437D31">
              <w:rPr>
                <w:b/>
              </w:rPr>
              <w:t xml:space="preserve"> ENZİMLER</w:t>
            </w:r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pPr>
              <w:jc w:val="center"/>
              <w:rPr>
                <w:b/>
              </w:rPr>
            </w:pPr>
            <w:r w:rsidRPr="00437D31">
              <w:rPr>
                <w:b/>
              </w:rPr>
              <w:t xml:space="preserve">FOSFAT </w:t>
            </w:r>
            <w:proofErr w:type="gramStart"/>
            <w:r w:rsidRPr="00437D31">
              <w:rPr>
                <w:b/>
              </w:rPr>
              <w:t>ÜRETİM           ŞEKLİ</w:t>
            </w:r>
            <w:proofErr w:type="gramEnd"/>
            <w:r w:rsidRPr="00437D31">
              <w:rPr>
                <w:b/>
              </w:rPr>
              <w:t xml:space="preserve"> (YOLU)</w:t>
            </w:r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  <w:rPr>
                <w:b/>
              </w:rPr>
            </w:pPr>
            <w:r w:rsidRPr="00437D31">
              <w:rPr>
                <w:b/>
              </w:rPr>
              <w:t>TEŞEKKÜL EDEN FOSFAT SAYISI</w:t>
            </w:r>
          </w:p>
        </w:tc>
      </w:tr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İsositrat</w:t>
            </w:r>
            <w:proofErr w:type="spellEnd"/>
            <w:r w:rsidRPr="00437D31">
              <w:t xml:space="preserve"> </w:t>
            </w:r>
            <w:proofErr w:type="spellStart"/>
            <w:r w:rsidRPr="00437D31">
              <w:t>dehidrogenaz</w:t>
            </w:r>
            <w:proofErr w:type="spellEnd"/>
            <w:r w:rsidRPr="00437D31">
              <w:t xml:space="preserve">             </w:t>
            </w:r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NADH’ın</w:t>
            </w:r>
            <w:proofErr w:type="spellEnd"/>
            <w:r w:rsidRPr="00437D31">
              <w:t xml:space="preserve"> </w:t>
            </w:r>
            <w:proofErr w:type="gramStart"/>
            <w:r w:rsidRPr="00437D31">
              <w:t>solunum    zincirinde</w:t>
            </w:r>
            <w:proofErr w:type="gramEnd"/>
            <w:r w:rsidRPr="00437D31">
              <w:t xml:space="preserve"> </w:t>
            </w:r>
            <w:proofErr w:type="spellStart"/>
            <w:r w:rsidRPr="00437D31">
              <w:t>oksidasyonu</w:t>
            </w:r>
            <w:proofErr w:type="spellEnd"/>
            <w:r w:rsidRPr="00437D31">
              <w:t xml:space="preserve">      </w:t>
            </w:r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</w:pPr>
            <w:r w:rsidRPr="00437D31">
              <w:t>3</w:t>
            </w:r>
          </w:p>
        </w:tc>
      </w:tr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r w:rsidRPr="00437D31">
              <w:t xml:space="preserve">Alfa </w:t>
            </w:r>
            <w:proofErr w:type="spellStart"/>
            <w:r w:rsidRPr="00437D31">
              <w:t>ketoglutarat</w:t>
            </w:r>
            <w:proofErr w:type="spellEnd"/>
            <w:r w:rsidRPr="00437D31">
              <w:t xml:space="preserve"> </w:t>
            </w:r>
            <w:proofErr w:type="spellStart"/>
            <w:r w:rsidRPr="00437D31">
              <w:t>dehidrogenaz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NADH’ın</w:t>
            </w:r>
            <w:proofErr w:type="spellEnd"/>
            <w:r w:rsidRPr="00437D31">
              <w:t xml:space="preserve"> </w:t>
            </w:r>
            <w:proofErr w:type="gramStart"/>
            <w:r w:rsidRPr="00437D31">
              <w:t>solunum    zincirinde</w:t>
            </w:r>
            <w:proofErr w:type="gramEnd"/>
            <w:r w:rsidRPr="00437D31">
              <w:t xml:space="preserve"> </w:t>
            </w:r>
            <w:proofErr w:type="spellStart"/>
            <w:r w:rsidRPr="00437D31">
              <w:t>oksidasyonu</w:t>
            </w:r>
            <w:proofErr w:type="spellEnd"/>
            <w:r w:rsidRPr="00437D31">
              <w:t xml:space="preserve">   </w:t>
            </w:r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</w:pPr>
            <w:r w:rsidRPr="00437D31">
              <w:t>3</w:t>
            </w:r>
          </w:p>
        </w:tc>
      </w:tr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Suksinat</w:t>
            </w:r>
            <w:proofErr w:type="spellEnd"/>
            <w:r w:rsidRPr="00437D31">
              <w:t xml:space="preserve"> </w:t>
            </w:r>
            <w:proofErr w:type="spellStart"/>
            <w:r w:rsidRPr="00437D31">
              <w:t>tiyokinaz</w:t>
            </w:r>
            <w:proofErr w:type="spellEnd"/>
            <w:r w:rsidRPr="00437D31"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Substrat</w:t>
            </w:r>
            <w:proofErr w:type="spellEnd"/>
            <w:r w:rsidRPr="00437D31">
              <w:t xml:space="preserve"> düzeyinde </w:t>
            </w:r>
            <w:proofErr w:type="spellStart"/>
            <w:r w:rsidRPr="00437D31">
              <w:t>oksidasyon</w:t>
            </w:r>
            <w:proofErr w:type="spellEnd"/>
            <w:r w:rsidRPr="00437D31">
              <w:t xml:space="preserve">    </w:t>
            </w:r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</w:pPr>
            <w:r w:rsidRPr="00437D31">
              <w:t>1</w:t>
            </w:r>
          </w:p>
        </w:tc>
      </w:tr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Suksinat</w:t>
            </w:r>
            <w:proofErr w:type="spellEnd"/>
            <w:r w:rsidRPr="00437D31">
              <w:t xml:space="preserve"> </w:t>
            </w:r>
            <w:proofErr w:type="spellStart"/>
            <w:r w:rsidRPr="00437D31">
              <w:t>dehidrogenaz</w:t>
            </w:r>
            <w:proofErr w:type="spellEnd"/>
            <w:r w:rsidRPr="00437D31">
              <w:t xml:space="preserve">         </w:t>
            </w:r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r w:rsidRPr="00437D31">
              <w:t xml:space="preserve">FADH2’nın solunum zinciri </w:t>
            </w:r>
            <w:proofErr w:type="spellStart"/>
            <w:r w:rsidRPr="00437D31">
              <w:t>oksidasyonu</w:t>
            </w:r>
            <w:proofErr w:type="spellEnd"/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</w:pPr>
            <w:r w:rsidRPr="00437D31">
              <w:t>2</w:t>
            </w:r>
          </w:p>
        </w:tc>
      </w:tr>
      <w:tr w:rsidR="0044060E" w:rsidRPr="00437D31" w:rsidTr="0029003C">
        <w:trPr>
          <w:jc w:val="center"/>
        </w:trPr>
        <w:tc>
          <w:tcPr>
            <w:tcW w:w="3510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Malat</w:t>
            </w:r>
            <w:proofErr w:type="spellEnd"/>
            <w:r w:rsidRPr="00437D31">
              <w:t xml:space="preserve"> </w:t>
            </w:r>
            <w:proofErr w:type="spellStart"/>
            <w:r w:rsidRPr="00437D31">
              <w:t>dehidrogenaz</w:t>
            </w:r>
            <w:proofErr w:type="spellEnd"/>
            <w:r w:rsidRPr="00437D31">
              <w:t xml:space="preserve">             </w:t>
            </w:r>
          </w:p>
        </w:tc>
        <w:tc>
          <w:tcPr>
            <w:tcW w:w="3402" w:type="dxa"/>
            <w:shd w:val="clear" w:color="auto" w:fill="auto"/>
          </w:tcPr>
          <w:p w:rsidR="0044060E" w:rsidRPr="00437D31" w:rsidRDefault="0044060E" w:rsidP="0029003C">
            <w:proofErr w:type="spellStart"/>
            <w:r w:rsidRPr="00437D31">
              <w:t>NADH’ın</w:t>
            </w:r>
            <w:proofErr w:type="spellEnd"/>
            <w:r w:rsidRPr="00437D31">
              <w:t xml:space="preserve"> solunum zincirinde </w:t>
            </w:r>
            <w:proofErr w:type="spellStart"/>
            <w:r w:rsidRPr="00437D31">
              <w:t>oksidasyonu</w:t>
            </w:r>
            <w:proofErr w:type="spellEnd"/>
          </w:p>
        </w:tc>
        <w:tc>
          <w:tcPr>
            <w:tcW w:w="2300" w:type="dxa"/>
            <w:shd w:val="clear" w:color="auto" w:fill="auto"/>
          </w:tcPr>
          <w:p w:rsidR="0044060E" w:rsidRPr="00437D31" w:rsidRDefault="0044060E" w:rsidP="0029003C">
            <w:pPr>
              <w:jc w:val="center"/>
            </w:pPr>
            <w:r w:rsidRPr="00437D31">
              <w:t>3</w:t>
            </w:r>
          </w:p>
        </w:tc>
      </w:tr>
      <w:tr w:rsidR="0044060E" w:rsidRPr="00437D31" w:rsidTr="0029003C">
        <w:trPr>
          <w:jc w:val="center"/>
        </w:trPr>
        <w:tc>
          <w:tcPr>
            <w:tcW w:w="6912" w:type="dxa"/>
            <w:gridSpan w:val="2"/>
            <w:shd w:val="clear" w:color="auto" w:fill="auto"/>
          </w:tcPr>
          <w:p w:rsidR="0044060E" w:rsidRPr="00437D31" w:rsidRDefault="0044060E" w:rsidP="0029003C">
            <w:pPr>
              <w:jc w:val="right"/>
              <w:rPr>
                <w:b/>
              </w:rPr>
            </w:pPr>
            <w:r w:rsidRPr="00437D31">
              <w:rPr>
                <w:b/>
              </w:rPr>
              <w:t>T O P L A M</w:t>
            </w:r>
          </w:p>
        </w:tc>
        <w:tc>
          <w:tcPr>
            <w:tcW w:w="2300" w:type="dxa"/>
            <w:shd w:val="clear" w:color="auto" w:fill="auto"/>
          </w:tcPr>
          <w:p w:rsidR="0044060E" w:rsidRPr="002D4096" w:rsidRDefault="0044060E" w:rsidP="0029003C">
            <w:pPr>
              <w:jc w:val="center"/>
              <w:rPr>
                <w:b/>
              </w:rPr>
            </w:pPr>
            <w:r w:rsidRPr="002D4096">
              <w:rPr>
                <w:b/>
              </w:rPr>
              <w:t>12</w:t>
            </w:r>
          </w:p>
        </w:tc>
      </w:tr>
    </w:tbl>
    <w:p w:rsidR="0044060E" w:rsidRPr="007A0239" w:rsidRDefault="0044060E" w:rsidP="0044060E"/>
    <w:p w:rsidR="0044060E" w:rsidRPr="007A0239" w:rsidRDefault="0044060E" w:rsidP="0044060E">
      <w:r w:rsidRPr="007A0239">
        <w:t xml:space="preserve">1 molekül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CoA’nın</w:t>
      </w:r>
      <w:proofErr w:type="spellEnd"/>
      <w:r w:rsidRPr="007A0239">
        <w:t xml:space="preserve"> </w:t>
      </w:r>
      <w:proofErr w:type="spellStart"/>
      <w:r w:rsidRPr="007A0239">
        <w:t>katabolize</w:t>
      </w:r>
      <w:proofErr w:type="spellEnd"/>
      <w:r w:rsidRPr="007A0239">
        <w:t xml:space="preserve"> olması ile sitrik asit </w:t>
      </w:r>
      <w:proofErr w:type="spellStart"/>
      <w:r w:rsidRPr="007A0239">
        <w:t>siklusunun</w:t>
      </w:r>
      <w:proofErr w:type="spellEnd"/>
      <w:r w:rsidRPr="007A0239">
        <w:t xml:space="preserve"> </w:t>
      </w:r>
      <w:proofErr w:type="spellStart"/>
      <w:r w:rsidRPr="007A0239">
        <w:t>dehidrogenaz</w:t>
      </w:r>
      <w:proofErr w:type="spellEnd"/>
      <w:r w:rsidRPr="007A0239">
        <w:t xml:space="preserve"> enzimlerinin katalize ettiği </w:t>
      </w:r>
      <w:proofErr w:type="spellStart"/>
      <w:r w:rsidRPr="007A0239">
        <w:t>oksidasyonun</w:t>
      </w:r>
      <w:proofErr w:type="spellEnd"/>
      <w:r w:rsidRPr="007A0239">
        <w:t xml:space="preserve"> sonucunda 3 </w:t>
      </w:r>
      <w:proofErr w:type="spellStart"/>
      <w:r w:rsidRPr="007A0239">
        <w:t>mol</w:t>
      </w:r>
      <w:proofErr w:type="spellEnd"/>
      <w:r w:rsidRPr="007A0239">
        <w:t xml:space="preserve"> NADH ve 1 </w:t>
      </w:r>
      <w:proofErr w:type="spellStart"/>
      <w:r w:rsidRPr="007A0239">
        <w:t>mol</w:t>
      </w:r>
      <w:proofErr w:type="spellEnd"/>
      <w:r w:rsidRPr="007A0239">
        <w:t xml:space="preserve"> FADH2 oluşmakta. Bu </w:t>
      </w:r>
      <w:proofErr w:type="spellStart"/>
      <w:r w:rsidRPr="007A0239">
        <w:t>redüklenmiş</w:t>
      </w:r>
      <w:proofErr w:type="spellEnd"/>
      <w:r w:rsidRPr="007A0239">
        <w:t xml:space="preserve"> </w:t>
      </w:r>
      <w:proofErr w:type="spellStart"/>
      <w:r w:rsidRPr="007A0239">
        <w:t>koenzimler</w:t>
      </w:r>
      <w:proofErr w:type="spellEnd"/>
      <w:r w:rsidRPr="007A0239">
        <w:t xml:space="preserve"> solunum zincirine girerler. Zincir boyunca NADH + H tekrar oksitlenirken 3 yüksek enerjili fosfat ADP, ATP şeklinde esterleşir</w:t>
      </w:r>
      <w:proofErr w:type="gramStart"/>
      <w:r w:rsidRPr="007A0239">
        <w:t>)</w:t>
      </w:r>
      <w:proofErr w:type="gramEnd"/>
      <w:r w:rsidRPr="007A0239">
        <w:t xml:space="preserve"> teşekkül eder.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FADH2 iki yüksek enerjili fosfat üretir. Çünkü </w:t>
      </w:r>
      <w:proofErr w:type="spellStart"/>
      <w:r w:rsidRPr="007A0239">
        <w:t>redüklenmiş</w:t>
      </w:r>
      <w:proofErr w:type="spellEnd"/>
      <w:r w:rsidRPr="007A0239">
        <w:t xml:space="preserve"> (şekli) </w:t>
      </w:r>
      <w:proofErr w:type="spellStart"/>
      <w:r>
        <w:t>ubikinon’a</w:t>
      </w:r>
      <w:r w:rsidRPr="007A0239">
        <w:t>ya</w:t>
      </w:r>
      <w:proofErr w:type="spellEnd"/>
      <w:r w:rsidRPr="007A0239">
        <w:t xml:space="preserve"> transfer edilir. </w:t>
      </w:r>
      <w:proofErr w:type="gramStart"/>
      <w:r w:rsidRPr="007A0239">
        <w:t>dolayısıyla</w:t>
      </w:r>
      <w:proofErr w:type="gramEnd"/>
      <w:r w:rsidRPr="007A0239">
        <w:t xml:space="preserve"> 1 step aşılmış olur.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1 yüksek enerjili fosfat da </w:t>
      </w:r>
      <w:proofErr w:type="spellStart"/>
      <w:r w:rsidRPr="007A0239">
        <w:t>substrat</w:t>
      </w:r>
      <w:proofErr w:type="spellEnd"/>
      <w:r w:rsidRPr="007A0239">
        <w:t xml:space="preserve"> seviyesinde teşekkül eder, dolayısıyla her 1 </w:t>
      </w:r>
      <w:proofErr w:type="spellStart"/>
      <w:r w:rsidRPr="007A0239">
        <w:t>siklusdan</w:t>
      </w:r>
      <w:proofErr w:type="spellEnd"/>
      <w:r w:rsidRPr="007A0239">
        <w:t xml:space="preserve"> 12 yüksek enerjili fosfat bağ teşkil edilmiş olur.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Trikarboksilik</w:t>
      </w:r>
      <w:proofErr w:type="spellEnd"/>
      <w:r w:rsidRPr="007A0239">
        <w:t xml:space="preserve"> asit </w:t>
      </w:r>
      <w:proofErr w:type="spellStart"/>
      <w:r w:rsidRPr="007A0239">
        <w:t>siklusunda</w:t>
      </w:r>
      <w:proofErr w:type="spellEnd"/>
      <w:r w:rsidRPr="007A0239">
        <w:t>;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Glukoneogenezis</w:t>
      </w:r>
      <w:proofErr w:type="spellEnd"/>
      <w:r w:rsidRPr="007A0239">
        <w:t xml:space="preserve">; </w:t>
      </w:r>
      <w:proofErr w:type="spellStart"/>
      <w:r w:rsidRPr="007A0239">
        <w:t>Transaminasyon</w:t>
      </w:r>
      <w:proofErr w:type="spellEnd"/>
      <w:r w:rsidRPr="007A0239">
        <w:t xml:space="preserve">; </w:t>
      </w:r>
      <w:proofErr w:type="spellStart"/>
      <w:r w:rsidRPr="007A0239">
        <w:t>Deaminasyon</w:t>
      </w:r>
      <w:proofErr w:type="spellEnd"/>
      <w:r w:rsidRPr="007A0239">
        <w:t xml:space="preserve"> yolları: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Sitratın</w:t>
      </w:r>
      <w:proofErr w:type="spellEnd"/>
      <w:r w:rsidRPr="007A0239">
        <w:t xml:space="preserve"> </w:t>
      </w:r>
      <w:proofErr w:type="spellStart"/>
      <w:r w:rsidRPr="007A0239">
        <w:t>oxaloasetata</w:t>
      </w:r>
      <w:proofErr w:type="spellEnd"/>
      <w:r w:rsidRPr="007A0239">
        <w:t xml:space="preserve"> dönüşümü </w:t>
      </w:r>
      <w:proofErr w:type="spellStart"/>
      <w:r w:rsidRPr="007A0239">
        <w:t>glukogeniktir</w:t>
      </w:r>
      <w:proofErr w:type="spellEnd"/>
      <w:r w:rsidRPr="007A0239">
        <w:t xml:space="preserve">. Dolayısıyla </w:t>
      </w:r>
      <w:proofErr w:type="spellStart"/>
      <w:r w:rsidRPr="007A0239">
        <w:t>glukoz</w:t>
      </w:r>
      <w:proofErr w:type="spellEnd"/>
      <w:r w:rsidRPr="007A0239">
        <w:t xml:space="preserve"> üretir. (</w:t>
      </w:r>
      <w:proofErr w:type="spellStart"/>
      <w:r w:rsidRPr="007A0239">
        <w:t>glukoneogenezis</w:t>
      </w:r>
      <w:proofErr w:type="spellEnd"/>
      <w:r w:rsidRPr="007A0239">
        <w:t xml:space="preserve"> için) karaciğerde ve böbrekte bu yoldaki anahtar enzim “</w:t>
      </w:r>
      <w:proofErr w:type="spellStart"/>
      <w:r w:rsidRPr="007A0239">
        <w:t>fosfoenol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karboksikinaz”dır</w:t>
      </w:r>
      <w:proofErr w:type="spellEnd"/>
      <w:r w:rsidRPr="007A0239">
        <w:t xml:space="preserve">. </w:t>
      </w:r>
      <w:proofErr w:type="spellStart"/>
      <w:r>
        <w:t>oxalo</w:t>
      </w:r>
      <w:r w:rsidRPr="007A0239">
        <w:t>asetik</w:t>
      </w:r>
      <w:proofErr w:type="spellEnd"/>
      <w:r w:rsidRPr="007A0239">
        <w:t xml:space="preserve"> </w:t>
      </w:r>
      <w:proofErr w:type="spellStart"/>
      <w:r w:rsidRPr="007A0239">
        <w:t>asitin</w:t>
      </w:r>
      <w:proofErr w:type="spellEnd"/>
      <w:r w:rsidRPr="007A0239">
        <w:t xml:space="preserve"> </w:t>
      </w:r>
      <w:proofErr w:type="spellStart"/>
      <w:r w:rsidRPr="007A0239">
        <w:t>dekarboksilasyonunu</w:t>
      </w:r>
      <w:proofErr w:type="spellEnd"/>
      <w:r w:rsidRPr="007A0239">
        <w:t xml:space="preserve"> kataliz eder.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Oxaloasetat</w:t>
      </w:r>
      <w:proofErr w:type="spellEnd"/>
      <w:r w:rsidRPr="007A0239">
        <w:t xml:space="preserve"> + GTP ----&gt; fosfat </w:t>
      </w:r>
      <w:proofErr w:type="spellStart"/>
      <w:r w:rsidRPr="007A0239">
        <w:t>enol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 + CO2 + GDP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Oxaloasetatın</w:t>
      </w:r>
      <w:proofErr w:type="spellEnd"/>
      <w:r w:rsidRPr="007A0239">
        <w:t xml:space="preserve"> oluşumu da “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</w:t>
      </w:r>
      <w:proofErr w:type="spellEnd"/>
      <w:r w:rsidRPr="007A0239">
        <w:t>” tarafından kataliz edilir.</w:t>
      </w:r>
    </w:p>
    <w:p w:rsidR="0044060E" w:rsidRPr="007A0239" w:rsidRDefault="0044060E" w:rsidP="0044060E"/>
    <w:p w:rsidR="0044060E" w:rsidRDefault="0044060E" w:rsidP="0044060E">
      <w:pPr>
        <w:keepNext/>
        <w:jc w:val="center"/>
        <w:outlineLvl w:val="0"/>
        <w:rPr>
          <w:b/>
          <w:bCs/>
        </w:rPr>
      </w:pPr>
    </w:p>
    <w:p w:rsidR="0044060E" w:rsidRPr="007A0239" w:rsidRDefault="0044060E" w:rsidP="0044060E">
      <w:pPr>
        <w:keepNext/>
        <w:jc w:val="center"/>
        <w:outlineLvl w:val="0"/>
        <w:rPr>
          <w:b/>
          <w:bCs/>
        </w:rPr>
      </w:pPr>
      <w:r w:rsidRPr="007A0239">
        <w:rPr>
          <w:b/>
          <w:bCs/>
        </w:rPr>
        <w:t>ELEKTRON TRANSPORT ZİNCİRİNDEN ATP OLUŞUMU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NADH ve FADH2’ın </w:t>
      </w:r>
      <w:proofErr w:type="spellStart"/>
      <w:r w:rsidRPr="007A0239">
        <w:t>mitokondrial</w:t>
      </w:r>
      <w:proofErr w:type="spellEnd"/>
      <w:r w:rsidRPr="007A0239">
        <w:t xml:space="preserve"> </w:t>
      </w:r>
      <w:proofErr w:type="spellStart"/>
      <w:r w:rsidRPr="007A0239">
        <w:t>oksidasyonundan</w:t>
      </w:r>
      <w:proofErr w:type="spellEnd"/>
      <w:r w:rsidRPr="007A0239">
        <w:t xml:space="preserve"> ATP oluşmaktadır.</w:t>
      </w:r>
    </w:p>
    <w:p w:rsidR="0044060E" w:rsidRPr="007A0239" w:rsidRDefault="00F137EF" w:rsidP="0044060E">
      <w:r>
        <w:rPr>
          <w:noProof/>
          <w:lang w:val="en-US"/>
        </w:rPr>
        <w:lastRenderedPageBreak/>
        <w:drawing>
          <wp:inline distT="0" distB="0" distL="0" distR="0">
            <wp:extent cx="5943600" cy="8178032"/>
            <wp:effectExtent l="19050" t="0" r="0" b="0"/>
            <wp:docPr id="1" name="Resim 1" descr="C:\Users\qqq\AppData\Local\Microsoft\Windows\INetCache\Content.Outlook\89RKSE3Z\2 00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qq\AppData\Local\Microsoft\Windows\INetCache\Content.Outlook\89RKSE3Z\2 002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60E" w:rsidRPr="007A0239" w:rsidRDefault="0044060E" w:rsidP="0044060E">
      <w:r w:rsidRPr="007A0239">
        <w:lastRenderedPageBreak/>
        <w:t xml:space="preserve">ATP oluşumu </w:t>
      </w:r>
      <w:proofErr w:type="spellStart"/>
      <w:r w:rsidRPr="007A0239">
        <w:t>uncouplers</w:t>
      </w:r>
      <w:proofErr w:type="spellEnd"/>
      <w:r w:rsidRPr="007A0239">
        <w:t xml:space="preserve"> denilen kimyasal ajanlar tarafından </w:t>
      </w:r>
      <w:proofErr w:type="spellStart"/>
      <w:r w:rsidRPr="007A0239">
        <w:t>inhibe</w:t>
      </w:r>
      <w:proofErr w:type="spellEnd"/>
      <w:r w:rsidRPr="007A0239">
        <w:t xml:space="preserve"> edilebilmektedir.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En çok bilinen </w:t>
      </w:r>
      <w:proofErr w:type="spellStart"/>
      <w:r w:rsidRPr="007A0239">
        <w:t>uncoupler</w:t>
      </w:r>
      <w:proofErr w:type="spellEnd"/>
      <w:r w:rsidRPr="007A0239">
        <w:t xml:space="preserve"> </w:t>
      </w:r>
      <w:proofErr w:type="spellStart"/>
      <w:r w:rsidRPr="007A0239">
        <w:t>dinitrofenoldür</w:t>
      </w:r>
      <w:proofErr w:type="spellEnd"/>
      <w:r w:rsidRPr="007A0239">
        <w:t xml:space="preserve">. Yeni keşfedilen </w:t>
      </w:r>
      <w:proofErr w:type="spellStart"/>
      <w:r w:rsidRPr="007A0239">
        <w:t>uncouplerkara</w:t>
      </w:r>
      <w:proofErr w:type="spellEnd"/>
      <w:r w:rsidRPr="007A0239">
        <w:t xml:space="preserve"> </w:t>
      </w:r>
      <w:proofErr w:type="spellStart"/>
      <w:r w:rsidRPr="007A0239">
        <w:t>ionoforlar</w:t>
      </w:r>
      <w:proofErr w:type="spellEnd"/>
      <w:r w:rsidRPr="007A0239">
        <w:t xml:space="preserve"> denir ki bunların bazıları </w:t>
      </w:r>
      <w:proofErr w:type="spellStart"/>
      <w:r w:rsidRPr="007A0239">
        <w:t>antibiotiklerdir</w:t>
      </w:r>
      <w:proofErr w:type="spellEnd"/>
      <w:r w:rsidRPr="007A0239">
        <w:t xml:space="preserve">. Bir diğer ATP oluşumunu önleyen </w:t>
      </w:r>
      <w:proofErr w:type="spellStart"/>
      <w:r w:rsidRPr="007A0239">
        <w:t>uncoupler</w:t>
      </w:r>
      <w:proofErr w:type="spellEnd"/>
      <w:r w:rsidRPr="007A0239">
        <w:t xml:space="preserve"> </w:t>
      </w:r>
      <w:proofErr w:type="spellStart"/>
      <w:r w:rsidRPr="007A0239">
        <w:t>antimisin</w:t>
      </w:r>
      <w:proofErr w:type="spellEnd"/>
      <w:r w:rsidRPr="007A0239">
        <w:t xml:space="preserve"> </w:t>
      </w:r>
      <w:proofErr w:type="spellStart"/>
      <w:r w:rsidRPr="007A0239">
        <w:t>A’dır</w:t>
      </w:r>
      <w:proofErr w:type="spellEnd"/>
      <w:r w:rsidRPr="007A0239">
        <w:t>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Coupling’in</w:t>
      </w:r>
      <w:proofErr w:type="spellEnd"/>
      <w:r w:rsidRPr="007A0239">
        <w:t xml:space="preserve"> Mekanizması: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Chemical</w:t>
      </w:r>
      <w:proofErr w:type="spellEnd"/>
      <w:r w:rsidRPr="007A0239">
        <w:t xml:space="preserve"> </w:t>
      </w:r>
      <w:proofErr w:type="spellStart"/>
      <w:r w:rsidRPr="007A0239">
        <w:t>hypothesis</w:t>
      </w:r>
      <w:proofErr w:type="spellEnd"/>
    </w:p>
    <w:p w:rsidR="0044060E" w:rsidRPr="007A0239" w:rsidRDefault="0044060E" w:rsidP="0044060E">
      <w:proofErr w:type="spellStart"/>
      <w:r w:rsidRPr="007A0239">
        <w:t>Chemiosmotic</w:t>
      </w:r>
      <w:proofErr w:type="spellEnd"/>
      <w:r w:rsidRPr="007A0239">
        <w:t xml:space="preserve"> </w:t>
      </w:r>
      <w:proofErr w:type="spellStart"/>
      <w:r w:rsidRPr="007A0239">
        <w:t>hypothesis</w:t>
      </w:r>
      <w:proofErr w:type="spellEnd"/>
    </w:p>
    <w:p w:rsidR="0044060E" w:rsidRPr="007A0239" w:rsidRDefault="0044060E" w:rsidP="0044060E">
      <w:proofErr w:type="spellStart"/>
      <w:r w:rsidRPr="007A0239">
        <w:t>Conformasyonal</w:t>
      </w:r>
      <w:proofErr w:type="spellEnd"/>
      <w:r w:rsidRPr="007A0239">
        <w:t xml:space="preserve"> </w:t>
      </w:r>
      <w:proofErr w:type="spellStart"/>
      <w:r w:rsidRPr="007A0239">
        <w:t>hypothesis</w:t>
      </w:r>
      <w:proofErr w:type="spellEnd"/>
    </w:p>
    <w:p w:rsidR="0044060E" w:rsidRPr="007A0239" w:rsidRDefault="0044060E" w:rsidP="0044060E"/>
    <w:p w:rsidR="0044060E" w:rsidRPr="007A0239" w:rsidRDefault="0044060E" w:rsidP="0044060E">
      <w:r w:rsidRPr="007A0239">
        <w:t>Genelde kabul edilen (</w:t>
      </w:r>
      <w:proofErr w:type="spellStart"/>
      <w:r w:rsidRPr="007A0239">
        <w:t>favory</w:t>
      </w:r>
      <w:proofErr w:type="spellEnd"/>
      <w:r w:rsidRPr="007A0239">
        <w:t xml:space="preserve"> olan) </w:t>
      </w:r>
      <w:proofErr w:type="spellStart"/>
      <w:r w:rsidRPr="007A0239">
        <w:t>chemiosmotik</w:t>
      </w:r>
      <w:proofErr w:type="spellEnd"/>
      <w:r w:rsidRPr="007A0239">
        <w:t xml:space="preserve"> hipotezdir.</w:t>
      </w:r>
    </w:p>
    <w:p w:rsidR="0044060E" w:rsidRPr="007A0239" w:rsidRDefault="0044060E" w:rsidP="0044060E"/>
    <w:p w:rsidR="0044060E" w:rsidRDefault="0044060E" w:rsidP="0044060E">
      <w:proofErr w:type="spellStart"/>
      <w:r w:rsidRPr="007A0239">
        <w:t>Chemiosmotik</w:t>
      </w:r>
      <w:proofErr w:type="spellEnd"/>
      <w:r w:rsidRPr="007A0239">
        <w:t xml:space="preserve"> teoriye göre, H iyonlarının serbest bırakılışı söz konusu, serbest hidrojen iyonlarına </w:t>
      </w:r>
      <w:proofErr w:type="spellStart"/>
      <w:r w:rsidRPr="007A0239">
        <w:t>mitokondrion</w:t>
      </w:r>
      <w:proofErr w:type="spellEnd"/>
      <w:r w:rsidRPr="007A0239">
        <w:t xml:space="preserve"> </w:t>
      </w:r>
      <w:proofErr w:type="spellStart"/>
      <w:r w:rsidRPr="007A0239">
        <w:t>membran</w:t>
      </w:r>
      <w:proofErr w:type="spellEnd"/>
      <w:r w:rsidRPr="007A0239">
        <w:t xml:space="preserve"> </w:t>
      </w:r>
      <w:proofErr w:type="spellStart"/>
      <w:r w:rsidRPr="007A0239">
        <w:t>permeable</w:t>
      </w:r>
      <w:proofErr w:type="spellEnd"/>
      <w:r w:rsidRPr="007A0239">
        <w:t xml:space="preserve"> değil, elektron transportu ile sağlanıyor. </w:t>
      </w:r>
      <w:proofErr w:type="spellStart"/>
      <w:r w:rsidRPr="007A0239">
        <w:t>Electron</w:t>
      </w:r>
      <w:proofErr w:type="spellEnd"/>
      <w:r w:rsidRPr="007A0239">
        <w:t xml:space="preserve">/proton taşıyıcılarına bağlı, böylece </w:t>
      </w:r>
      <w:proofErr w:type="spellStart"/>
      <w:r w:rsidRPr="007A0239">
        <w:t>mitokondrial</w:t>
      </w:r>
      <w:proofErr w:type="spellEnd"/>
      <w:r w:rsidRPr="007A0239">
        <w:t xml:space="preserve"> </w:t>
      </w:r>
      <w:proofErr w:type="spellStart"/>
      <w:r w:rsidRPr="007A0239">
        <w:t>membran</w:t>
      </w:r>
      <w:proofErr w:type="spellEnd"/>
      <w:r w:rsidRPr="007A0239">
        <w:t xml:space="preserve"> dışında H fazla içinde az. Konsantrasyon farkından (</w:t>
      </w:r>
      <w:proofErr w:type="spellStart"/>
      <w:r w:rsidRPr="007A0239">
        <w:t>gradien</w:t>
      </w:r>
      <w:r>
        <w:t>t</w:t>
      </w:r>
      <w:proofErr w:type="spellEnd"/>
      <w:r>
        <w:t xml:space="preserve"> farkından) bir enerji oluşuyor</w:t>
      </w:r>
      <w:r w:rsidRPr="007A0239">
        <w:t xml:space="preserve"> </w:t>
      </w:r>
      <w:proofErr w:type="spellStart"/>
      <w:r w:rsidRPr="007A0239">
        <w:t>mitokondrionda</w:t>
      </w:r>
      <w:proofErr w:type="spellEnd"/>
      <w:r w:rsidRPr="007A0239">
        <w:t xml:space="preserve">. Bu olay ATP oluşumunu idare ediyor. </w:t>
      </w:r>
    </w:p>
    <w:p w:rsidR="0044060E" w:rsidRPr="007A0239" w:rsidRDefault="0044060E" w:rsidP="0044060E"/>
    <w:p w:rsidR="0044060E" w:rsidRPr="007A0239" w:rsidRDefault="0044060E" w:rsidP="0044060E">
      <w:r w:rsidRPr="007A0239">
        <w:t>Bu değişiklik H+’</w:t>
      </w:r>
      <w:proofErr w:type="spellStart"/>
      <w:r w:rsidRPr="007A0239">
        <w:t>ın</w:t>
      </w:r>
      <w:proofErr w:type="spellEnd"/>
      <w:r w:rsidRPr="007A0239">
        <w:t xml:space="preserve"> hareketiyle H2O’un </w:t>
      </w:r>
      <w:proofErr w:type="spellStart"/>
      <w:r w:rsidRPr="007A0239">
        <w:t>matriksin</w:t>
      </w:r>
      <w:proofErr w:type="spellEnd"/>
      <w:r w:rsidRPr="007A0239">
        <w:t xml:space="preserve"> dışından </w:t>
      </w:r>
      <w:proofErr w:type="spellStart"/>
      <w:r w:rsidRPr="007A0239">
        <w:t>chanell’ere</w:t>
      </w:r>
      <w:proofErr w:type="spellEnd"/>
      <w:r w:rsidRPr="007A0239">
        <w:t xml:space="preserve"> doğru uzaklaştırılmasını sağlar. </w:t>
      </w:r>
      <w:proofErr w:type="spellStart"/>
      <w:r w:rsidRPr="007A0239">
        <w:t>Mitokondrionun</w:t>
      </w:r>
      <w:proofErr w:type="spellEnd"/>
      <w:r w:rsidRPr="007A0239">
        <w:t xml:space="preserve"> düşük H+ </w:t>
      </w:r>
      <w:proofErr w:type="gramStart"/>
      <w:r w:rsidRPr="007A0239">
        <w:t>konsantrasyon</w:t>
      </w:r>
      <w:proofErr w:type="gramEnd"/>
      <w:r w:rsidRPr="007A0239">
        <w:t xml:space="preserve"> tarafına doğru hareketini sağlar.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İnnermembran</w:t>
      </w:r>
      <w:proofErr w:type="spellEnd"/>
      <w:r w:rsidRPr="007A0239">
        <w:t xml:space="preserve">: Elektron transport zincirini, (ihtiva eder.) (Aynı zamanda), </w:t>
      </w:r>
      <w:proofErr w:type="spellStart"/>
      <w:r w:rsidRPr="007A0239">
        <w:t>suksinat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>, ATP-</w:t>
      </w:r>
      <w:proofErr w:type="spellStart"/>
      <w:r w:rsidRPr="007A0239">
        <w:t>sentaz</w:t>
      </w:r>
      <w:proofErr w:type="spellEnd"/>
      <w:r w:rsidRPr="007A0239">
        <w:t xml:space="preserve"> enzimini ve çeşitli </w:t>
      </w:r>
      <w:proofErr w:type="spellStart"/>
      <w:r w:rsidRPr="007A0239">
        <w:t>membran</w:t>
      </w:r>
      <w:proofErr w:type="spellEnd"/>
      <w:r w:rsidRPr="007A0239">
        <w:t xml:space="preserve"> transport sistemlerini ihtiva eder. Birçok (çoğu) küçük iyonlara geçirgendir.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ATP + CO2 + H2O + </w:t>
      </w:r>
      <w:proofErr w:type="spellStart"/>
      <w:r w:rsidRPr="007A0239">
        <w:t>Piruvat</w:t>
      </w:r>
      <w:proofErr w:type="spellEnd"/>
      <w:r w:rsidRPr="007A0239">
        <w:t xml:space="preserve"> ----&gt; </w:t>
      </w:r>
      <w:proofErr w:type="spellStart"/>
      <w:r w:rsidRPr="007A0239">
        <w:t>Oxaloasetat</w:t>
      </w:r>
      <w:proofErr w:type="spellEnd"/>
      <w:r w:rsidRPr="007A0239">
        <w:t xml:space="preserve"> + ADP + Pi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Bu reaksiyon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ile </w:t>
      </w:r>
      <w:proofErr w:type="spellStart"/>
      <w:r w:rsidRPr="007A0239">
        <w:t>oxaloasetik</w:t>
      </w:r>
      <w:proofErr w:type="spellEnd"/>
      <w:r w:rsidRPr="007A0239">
        <w:t xml:space="preserve"> </w:t>
      </w:r>
      <w:proofErr w:type="spellStart"/>
      <w:r w:rsidRPr="007A0239">
        <w:t>kondansasyonu</w:t>
      </w:r>
      <w:proofErr w:type="spellEnd"/>
      <w:r w:rsidRPr="007A0239">
        <w:t xml:space="preserve"> açısından önem taşır. Eğer </w:t>
      </w:r>
      <w:proofErr w:type="spellStart"/>
      <w:r w:rsidRPr="007A0239">
        <w:t>Asetil</w:t>
      </w:r>
      <w:proofErr w:type="spellEnd"/>
      <w:r w:rsidRPr="007A0239">
        <w:t xml:space="preserve"> </w:t>
      </w:r>
      <w:proofErr w:type="spellStart"/>
      <w:r w:rsidRPr="007A0239">
        <w:t>CoA</w:t>
      </w:r>
      <w:proofErr w:type="spellEnd"/>
      <w:r w:rsidRPr="007A0239">
        <w:t xml:space="preserve"> birikmiş ise bu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karboksilazın</w:t>
      </w:r>
      <w:proofErr w:type="spellEnd"/>
      <w:r w:rsidRPr="007A0239">
        <w:t xml:space="preserve"> </w:t>
      </w:r>
      <w:proofErr w:type="spellStart"/>
      <w:r w:rsidRPr="007A0239">
        <w:t>aktivatörü</w:t>
      </w:r>
      <w:proofErr w:type="spellEnd"/>
      <w:r w:rsidRPr="007A0239">
        <w:t xml:space="preserve"> olarak rol oynar, dolayısıyla </w:t>
      </w:r>
      <w:proofErr w:type="spellStart"/>
      <w:r w:rsidRPr="007A0239">
        <w:t>oxaloaseti</w:t>
      </w:r>
      <w:proofErr w:type="spellEnd"/>
      <w:r w:rsidRPr="007A0239">
        <w:t xml:space="preserve"> reaksiyona sokar. </w:t>
      </w:r>
      <w:proofErr w:type="spellStart"/>
      <w:r w:rsidRPr="007A0239">
        <w:t>Laktat</w:t>
      </w:r>
      <w:proofErr w:type="spellEnd"/>
      <w:r w:rsidRPr="007A0239">
        <w:t xml:space="preserve"> da </w:t>
      </w:r>
      <w:proofErr w:type="spellStart"/>
      <w:r w:rsidRPr="007A0239">
        <w:t>glukoneogenezis</w:t>
      </w:r>
      <w:proofErr w:type="spellEnd"/>
      <w:r w:rsidRPr="007A0239">
        <w:t xml:space="preserve"> için önemli bir </w:t>
      </w:r>
      <w:proofErr w:type="spellStart"/>
      <w:r w:rsidRPr="007A0239">
        <w:t>substrattır</w:t>
      </w:r>
      <w:proofErr w:type="spellEnd"/>
      <w:r w:rsidRPr="007A0239">
        <w:t xml:space="preserve">. </w:t>
      </w:r>
      <w:proofErr w:type="spellStart"/>
      <w:r w:rsidRPr="007A0239">
        <w:t>Siklusa</w:t>
      </w:r>
      <w:proofErr w:type="spellEnd"/>
      <w:r w:rsidRPr="007A0239">
        <w:t xml:space="preserve">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oxaloasetata</w:t>
      </w:r>
      <w:proofErr w:type="spellEnd"/>
      <w:r w:rsidRPr="007A0239">
        <w:t xml:space="preserve"> dönüşümü ile girer.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Transaminaz</w:t>
      </w:r>
      <w:proofErr w:type="spellEnd"/>
      <w:r w:rsidRPr="007A0239">
        <w:t xml:space="preserve"> reaksiyonları </w:t>
      </w:r>
      <w:proofErr w:type="spellStart"/>
      <w:r w:rsidRPr="007A0239">
        <w:t>alaninden</w:t>
      </w:r>
      <w:proofErr w:type="spellEnd"/>
      <w:r w:rsidRPr="007A0239">
        <w:t xml:space="preserve"> </w:t>
      </w:r>
      <w:proofErr w:type="spellStart"/>
      <w:r w:rsidRPr="007A0239">
        <w:t>piruvat</w:t>
      </w:r>
      <w:proofErr w:type="spellEnd"/>
      <w:r w:rsidRPr="007A0239">
        <w:t xml:space="preserve">; </w:t>
      </w:r>
      <w:proofErr w:type="spellStart"/>
      <w:r w:rsidRPr="007A0239">
        <w:t>aspartatdan</w:t>
      </w:r>
      <w:proofErr w:type="spellEnd"/>
      <w:r w:rsidRPr="007A0239">
        <w:t xml:space="preserve"> </w:t>
      </w:r>
      <w:proofErr w:type="spellStart"/>
      <w:r w:rsidRPr="007A0239">
        <w:t>oxaloasetat</w:t>
      </w:r>
      <w:proofErr w:type="spellEnd"/>
      <w:r w:rsidRPr="007A0239">
        <w:t xml:space="preserve"> </w:t>
      </w:r>
      <w:proofErr w:type="spellStart"/>
      <w:r w:rsidRPr="007A0239">
        <w:t>glutamatdan</w:t>
      </w:r>
      <w:proofErr w:type="spellEnd"/>
      <w:r w:rsidRPr="007A0239">
        <w:t xml:space="preserve"> alfa-</w:t>
      </w:r>
      <w:proofErr w:type="spellStart"/>
      <w:r w:rsidRPr="007A0239">
        <w:t>ketoglutarat</w:t>
      </w:r>
      <w:proofErr w:type="spellEnd"/>
      <w:r w:rsidRPr="007A0239">
        <w:t xml:space="preserve"> teşkilini sağlar.</w:t>
      </w:r>
    </w:p>
    <w:p w:rsidR="0044060E" w:rsidRPr="007A0239" w:rsidRDefault="0044060E" w:rsidP="0044060E"/>
    <w:p w:rsidR="0044060E" w:rsidRPr="007A0239" w:rsidRDefault="0044060E" w:rsidP="0044060E">
      <w:r w:rsidRPr="007A0239">
        <w:t>NAD + H + 2e ----&gt; NADH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Hidrojen atomu proton ve elektrondan oluşur, elektronlar </w:t>
      </w:r>
      <w:proofErr w:type="spellStart"/>
      <w:r w:rsidRPr="007A0239">
        <w:t>substratlar</w:t>
      </w:r>
      <w:proofErr w:type="spellEnd"/>
      <w:r w:rsidRPr="007A0239">
        <w:t xml:space="preserve"> aracılığı ile oksijene taşınırken H (protonlar) dışarı çıkar. Dışarıda H+ fazla (Alkali) </w:t>
      </w:r>
      <w:proofErr w:type="spellStart"/>
      <w:r w:rsidRPr="007A0239">
        <w:t>pH</w:t>
      </w:r>
      <w:proofErr w:type="spellEnd"/>
      <w:r w:rsidRPr="007A0239">
        <w:t xml:space="preserve"> farkı ve elektriksel potansiyel fark meydana gelir. Ayrıca </w:t>
      </w:r>
      <w:proofErr w:type="gramStart"/>
      <w:r w:rsidRPr="007A0239">
        <w:t>konsantrasyon</w:t>
      </w:r>
      <w:proofErr w:type="gramEnd"/>
      <w:r w:rsidRPr="007A0239">
        <w:t xml:space="preserve"> farkından H+ dışarıdan içeri geçerken (</w:t>
      </w:r>
      <w:proofErr w:type="spellStart"/>
      <w:r w:rsidRPr="007A0239">
        <w:t>spontam</w:t>
      </w:r>
      <w:proofErr w:type="spellEnd"/>
      <w:r w:rsidRPr="007A0239">
        <w:t>) enerji açığa çıkar. Bu enerji ADP + Pi ----&gt; ATP için kullanılır.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Elektron transport ve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</w:t>
      </w:r>
      <w:proofErr w:type="spellStart"/>
      <w:r w:rsidRPr="007A0239">
        <w:t>ınner</w:t>
      </w:r>
      <w:proofErr w:type="spellEnd"/>
      <w:r w:rsidRPr="007A0239">
        <w:t xml:space="preserve"> </w:t>
      </w:r>
      <w:proofErr w:type="spellStart"/>
      <w:r w:rsidRPr="007A0239">
        <w:t>mitokondrial</w:t>
      </w:r>
      <w:proofErr w:type="spellEnd"/>
      <w:r w:rsidRPr="007A0239">
        <w:t xml:space="preserve"> </w:t>
      </w:r>
      <w:proofErr w:type="spellStart"/>
      <w:r w:rsidRPr="007A0239">
        <w:t>membranda</w:t>
      </w:r>
      <w:proofErr w:type="spellEnd"/>
      <w:r w:rsidRPr="007A0239">
        <w:t xml:space="preserve"> yer alır. </w:t>
      </w:r>
      <w:proofErr w:type="spellStart"/>
      <w:r w:rsidRPr="007A0239">
        <w:t>Oksidasyon</w:t>
      </w:r>
      <w:proofErr w:type="spellEnd"/>
      <w:r w:rsidRPr="007A0239">
        <w:t xml:space="preserve"> için gerekli </w:t>
      </w:r>
      <w:proofErr w:type="gramStart"/>
      <w:r w:rsidRPr="007A0239">
        <w:t>spesifik</w:t>
      </w:r>
      <w:proofErr w:type="gramEnd"/>
      <w:r w:rsidRPr="007A0239">
        <w:t xml:space="preserve"> </w:t>
      </w:r>
      <w:proofErr w:type="spellStart"/>
      <w:r w:rsidRPr="007A0239">
        <w:t>dehidrogenazlar</w:t>
      </w:r>
      <w:proofErr w:type="spellEnd"/>
      <w:r w:rsidRPr="007A0239">
        <w:t xml:space="preserve"> </w:t>
      </w:r>
      <w:proofErr w:type="spellStart"/>
      <w:r w:rsidRPr="007A0239">
        <w:t>mitokondrionun</w:t>
      </w:r>
      <w:proofErr w:type="spellEnd"/>
      <w:r w:rsidRPr="007A0239">
        <w:t xml:space="preserve"> </w:t>
      </w:r>
      <w:proofErr w:type="spellStart"/>
      <w:r w:rsidRPr="007A0239">
        <w:t>internal</w:t>
      </w:r>
      <w:proofErr w:type="spellEnd"/>
      <w:r w:rsidRPr="007A0239">
        <w:t xml:space="preserve"> </w:t>
      </w:r>
      <w:proofErr w:type="spellStart"/>
      <w:r w:rsidRPr="007A0239">
        <w:t>kompartmanında</w:t>
      </w:r>
      <w:proofErr w:type="spellEnd"/>
      <w:r w:rsidRPr="007A0239">
        <w:t xml:space="preserve"> </w:t>
      </w:r>
      <w:proofErr w:type="spellStart"/>
      <w:r w:rsidRPr="007A0239">
        <w:t>matriksende</w:t>
      </w:r>
      <w:proofErr w:type="spellEnd"/>
      <w:r w:rsidRPr="007A0239">
        <w:t xml:space="preserve"> yerleşmiştir.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rPr>
          <w:b/>
          <w:bCs/>
        </w:rPr>
        <w:t>Matrix</w:t>
      </w:r>
      <w:proofErr w:type="spellEnd"/>
      <w:r w:rsidRPr="007A0239">
        <w:rPr>
          <w:b/>
          <w:bCs/>
        </w:rPr>
        <w:t>:</w:t>
      </w:r>
      <w:r w:rsidRPr="007A0239">
        <w:t xml:space="preserve"> </w:t>
      </w:r>
      <w:proofErr w:type="spellStart"/>
      <w:r w:rsidRPr="007A0239">
        <w:t>Matrix</w:t>
      </w:r>
      <w:proofErr w:type="spellEnd"/>
      <w:r w:rsidRPr="007A0239">
        <w:t xml:space="preserve"> </w:t>
      </w:r>
      <w:proofErr w:type="spellStart"/>
      <w:r w:rsidRPr="007A0239">
        <w:t>kompartmanı</w:t>
      </w:r>
      <w:proofErr w:type="spellEnd"/>
      <w:r w:rsidRPr="007A0239">
        <w:t xml:space="preserve"> çoğunlukla, si</w:t>
      </w:r>
      <w:r>
        <w:t xml:space="preserve">trik asit </w:t>
      </w:r>
      <w:proofErr w:type="spellStart"/>
      <w:r>
        <w:t>siklusu</w:t>
      </w:r>
      <w:proofErr w:type="spellEnd"/>
      <w:r>
        <w:t xml:space="preserve"> enzimlerini, </w:t>
      </w:r>
      <w:proofErr w:type="spellStart"/>
      <w:r>
        <w:t>p</w:t>
      </w:r>
      <w:r w:rsidRPr="007A0239">
        <w:t>iruvat</w:t>
      </w:r>
      <w:proofErr w:type="spellEnd"/>
      <w:r w:rsidRPr="007A0239">
        <w:t xml:space="preserve"> </w:t>
      </w:r>
      <w:proofErr w:type="spellStart"/>
      <w:r w:rsidRPr="007A0239">
        <w:t>dehidrojenaz</w:t>
      </w:r>
      <w:proofErr w:type="spellEnd"/>
      <w:r w:rsidRPr="007A0239">
        <w:t xml:space="preserve"> sistemi, yağ asidi </w:t>
      </w:r>
      <w:proofErr w:type="spellStart"/>
      <w:r w:rsidRPr="007A0239">
        <w:t>oksidasyon</w:t>
      </w:r>
      <w:proofErr w:type="spellEnd"/>
      <w:r w:rsidRPr="007A0239">
        <w:t xml:space="preserve"> sistemini ve birçok diğer enzimleri ihtiva eder. Aynı zamanda ATP, ADP, AMP, Fosfat, NAD, NADP ve </w:t>
      </w:r>
      <w:proofErr w:type="spellStart"/>
      <w:r w:rsidRPr="007A0239">
        <w:t>Coenzim</w:t>
      </w:r>
      <w:proofErr w:type="spellEnd"/>
      <w:r w:rsidRPr="007A0239">
        <w:t xml:space="preserve"> A, da ihtiva eder ve </w:t>
      </w:r>
      <w:proofErr w:type="spellStart"/>
      <w:r w:rsidRPr="007A0239">
        <w:t>Ca</w:t>
      </w:r>
      <w:proofErr w:type="spellEnd"/>
      <w:r w:rsidRPr="007A0239">
        <w:t xml:space="preserve">, Mg, </w:t>
      </w:r>
      <w:proofErr w:type="spellStart"/>
      <w:r w:rsidRPr="007A0239">
        <w:t>K’da</w:t>
      </w:r>
      <w:proofErr w:type="spellEnd"/>
      <w:r w:rsidRPr="007A0239">
        <w:t xml:space="preserve"> bulunur.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Intermembran</w:t>
      </w:r>
      <w:proofErr w:type="spellEnd"/>
      <w:r w:rsidRPr="007A0239">
        <w:t xml:space="preserve"> Yüzeyi: </w:t>
      </w:r>
      <w:proofErr w:type="spellStart"/>
      <w:r w:rsidRPr="007A0239">
        <w:t>Adenilat</w:t>
      </w:r>
      <w:proofErr w:type="spellEnd"/>
      <w:r w:rsidRPr="007A0239">
        <w:t xml:space="preserve"> </w:t>
      </w:r>
      <w:proofErr w:type="spellStart"/>
      <w:r w:rsidRPr="007A0239">
        <w:t>kinaz</w:t>
      </w:r>
      <w:proofErr w:type="spellEnd"/>
      <w:r w:rsidRPr="007A0239">
        <w:t xml:space="preserve"> ve diğer enzimleri ihtiva eder.</w:t>
      </w:r>
    </w:p>
    <w:p w:rsidR="0044060E" w:rsidRPr="007A0239" w:rsidRDefault="0044060E" w:rsidP="0044060E"/>
    <w:p w:rsidR="0044060E" w:rsidRPr="007A0239" w:rsidRDefault="0044060E" w:rsidP="0044060E">
      <w:r w:rsidRPr="007A0239">
        <w:rPr>
          <w:b/>
          <w:bCs/>
        </w:rPr>
        <w:t xml:space="preserve">Dış </w:t>
      </w:r>
      <w:proofErr w:type="spellStart"/>
      <w:r w:rsidRPr="007A0239">
        <w:rPr>
          <w:b/>
          <w:bCs/>
        </w:rPr>
        <w:t>membran</w:t>
      </w:r>
      <w:proofErr w:type="spellEnd"/>
      <w:r w:rsidRPr="007A0239">
        <w:rPr>
          <w:b/>
          <w:bCs/>
        </w:rPr>
        <w:t>:</w:t>
      </w:r>
      <w:r w:rsidRPr="007A0239">
        <w:t xml:space="preserve"> Tüm (birçok) küçük iyonlara geçirgendir ve bazı enzimleri ihtiva eder.</w:t>
      </w:r>
    </w:p>
    <w:p w:rsidR="0044060E" w:rsidRPr="007A0239" w:rsidRDefault="0044060E" w:rsidP="0044060E">
      <w:r w:rsidRPr="007A0239">
        <w:t xml:space="preserve">ATP </w:t>
      </w:r>
      <w:proofErr w:type="spellStart"/>
      <w:r w:rsidRPr="007A0239">
        <w:t>sentetaz</w:t>
      </w:r>
      <w:proofErr w:type="spellEnd"/>
      <w:r w:rsidRPr="007A0239">
        <w:t xml:space="preserve"> molekülleri: </w:t>
      </w:r>
      <w:proofErr w:type="spellStart"/>
      <w:r w:rsidRPr="007A0239">
        <w:t>Inner</w:t>
      </w:r>
      <w:proofErr w:type="spellEnd"/>
      <w:r w:rsidRPr="007A0239">
        <w:t xml:space="preserve"> </w:t>
      </w:r>
      <w:proofErr w:type="spellStart"/>
      <w:r w:rsidRPr="007A0239">
        <w:t>membranda</w:t>
      </w:r>
      <w:proofErr w:type="spellEnd"/>
      <w:r w:rsidRPr="007A0239">
        <w:t xml:space="preserve"> </w:t>
      </w:r>
      <w:proofErr w:type="gramStart"/>
      <w:r w:rsidRPr="007A0239">
        <w:t>lokalize</w:t>
      </w:r>
      <w:proofErr w:type="gramEnd"/>
      <w:r w:rsidRPr="007A0239">
        <w:t xml:space="preserve"> olmuştur ve ATP </w:t>
      </w:r>
      <w:proofErr w:type="spellStart"/>
      <w:r w:rsidRPr="007A0239">
        <w:t>matrix</w:t>
      </w:r>
      <w:proofErr w:type="spellEnd"/>
      <w:r w:rsidRPr="007A0239">
        <w:t xml:space="preserve"> de yapılır.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Şimi</w:t>
      </w:r>
      <w:proofErr w:type="spellEnd"/>
      <w:r w:rsidRPr="007A0239">
        <w:t xml:space="preserve"> </w:t>
      </w:r>
      <w:proofErr w:type="spellStart"/>
      <w:r w:rsidRPr="007A0239">
        <w:t>ozmotik</w:t>
      </w:r>
      <w:proofErr w:type="spellEnd"/>
      <w:r w:rsidRPr="007A0239">
        <w:t xml:space="preserve"> Teori (</w:t>
      </w:r>
      <w:proofErr w:type="spellStart"/>
      <w:r w:rsidRPr="007A0239">
        <w:t>Chemiosmotic</w:t>
      </w:r>
      <w:proofErr w:type="spellEnd"/>
      <w:r w:rsidRPr="007A0239">
        <w:t xml:space="preserve"> </w:t>
      </w:r>
      <w:proofErr w:type="spellStart"/>
      <w:r w:rsidRPr="007A0239">
        <w:t>Hypotez</w:t>
      </w:r>
      <w:proofErr w:type="spellEnd"/>
      <w:r w:rsidRPr="007A0239">
        <w:t xml:space="preserve">): Bu hipotez, proton </w:t>
      </w:r>
      <w:proofErr w:type="spellStart"/>
      <w:r w:rsidRPr="007A0239">
        <w:t>gradientin</w:t>
      </w:r>
      <w:proofErr w:type="spellEnd"/>
      <w:r w:rsidRPr="007A0239">
        <w:t>, enerjiyi elektron transporttan ATP sentezine taşıması esasına dayanır.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rPr>
          <w:b/>
          <w:bCs/>
        </w:rPr>
        <w:t>Şimi</w:t>
      </w:r>
      <w:proofErr w:type="spellEnd"/>
      <w:r w:rsidRPr="007A0239">
        <w:rPr>
          <w:b/>
          <w:bCs/>
        </w:rPr>
        <w:t xml:space="preserve"> </w:t>
      </w:r>
      <w:proofErr w:type="spellStart"/>
      <w:r w:rsidRPr="007A0239">
        <w:rPr>
          <w:b/>
          <w:bCs/>
        </w:rPr>
        <w:t>ozmotik</w:t>
      </w:r>
      <w:proofErr w:type="spellEnd"/>
      <w:r w:rsidRPr="007A0239">
        <w:rPr>
          <w:b/>
          <w:bCs/>
        </w:rPr>
        <w:t xml:space="preserve"> Teori:</w:t>
      </w:r>
      <w:r>
        <w:rPr>
          <w:b/>
          <w:bCs/>
        </w:rPr>
        <w:t xml:space="preserve"> </w:t>
      </w:r>
      <w:r w:rsidRPr="007A0239">
        <w:t xml:space="preserve">Elektron transportu </w:t>
      </w:r>
      <w:proofErr w:type="spellStart"/>
      <w:r w:rsidRPr="007A0239">
        <w:t>inner</w:t>
      </w:r>
      <w:proofErr w:type="spellEnd"/>
      <w:r w:rsidRPr="007A0239">
        <w:t xml:space="preserve"> </w:t>
      </w:r>
      <w:proofErr w:type="spellStart"/>
      <w:r w:rsidRPr="007A0239">
        <w:t>membranda</w:t>
      </w:r>
      <w:proofErr w:type="spellEnd"/>
      <w:r w:rsidRPr="007A0239">
        <w:t xml:space="preserve"> </w:t>
      </w:r>
      <w:proofErr w:type="spellStart"/>
      <w:r w:rsidRPr="007A0239">
        <w:t>yeralır</w:t>
      </w:r>
      <w:proofErr w:type="spellEnd"/>
      <w:r w:rsidRPr="007A0239">
        <w:t xml:space="preserve">, H iyonları </w:t>
      </w:r>
      <w:proofErr w:type="spellStart"/>
      <w:r w:rsidRPr="007A0239">
        <w:t>matriksden</w:t>
      </w:r>
      <w:proofErr w:type="spellEnd"/>
      <w:r w:rsidRPr="007A0239">
        <w:t xml:space="preserve"> dış ortama pompalanır, böylece dışarıda H+ fazladır ve ortam asit hidrojen iyonlarının bu </w:t>
      </w:r>
      <w:proofErr w:type="spellStart"/>
      <w:r w:rsidRPr="007A0239">
        <w:t>gradienti</w:t>
      </w:r>
      <w:proofErr w:type="spellEnd"/>
      <w:r w:rsidRPr="007A0239">
        <w:t xml:space="preserve"> </w:t>
      </w:r>
      <w:proofErr w:type="spellStart"/>
      <w:r w:rsidRPr="007A0239">
        <w:t>potensiel</w:t>
      </w:r>
      <w:proofErr w:type="spellEnd"/>
      <w:r w:rsidRPr="007A0239">
        <w:t xml:space="preserve"> enerji ihtiva eder. (</w:t>
      </w:r>
      <w:proofErr w:type="spellStart"/>
      <w:r w:rsidRPr="007A0239">
        <w:t>Mitokondronın</w:t>
      </w:r>
      <w:proofErr w:type="spellEnd"/>
      <w:r w:rsidRPr="007A0239">
        <w:t xml:space="preserve"> dışında H+ iyonu </w:t>
      </w:r>
      <w:proofErr w:type="gramStart"/>
      <w:r w:rsidRPr="007A0239">
        <w:t>konsantrasyonu</w:t>
      </w:r>
      <w:proofErr w:type="gramEnd"/>
      <w:r w:rsidRPr="007A0239">
        <w:t xml:space="preserve"> fazla içeride azdır).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Şimi</w:t>
      </w:r>
      <w:proofErr w:type="spellEnd"/>
      <w:r w:rsidRPr="007A0239">
        <w:t xml:space="preserve"> </w:t>
      </w:r>
      <w:proofErr w:type="spellStart"/>
      <w:r w:rsidRPr="007A0239">
        <w:t>ozmotik</w:t>
      </w:r>
      <w:proofErr w:type="spellEnd"/>
      <w:r w:rsidRPr="007A0239">
        <w:t xml:space="preserve"> teorinin (hipotezin) diğer bir amacı, </w:t>
      </w:r>
      <w:proofErr w:type="gramStart"/>
      <w:r w:rsidRPr="007A0239">
        <w:t>konsantrasyon</w:t>
      </w:r>
      <w:proofErr w:type="gramEnd"/>
      <w:r w:rsidRPr="007A0239">
        <w:t xml:space="preserve"> farkından H+ iyonlarının </w:t>
      </w:r>
      <w:proofErr w:type="spellStart"/>
      <w:r w:rsidRPr="007A0239">
        <w:t>matrikse</w:t>
      </w:r>
      <w:proofErr w:type="spellEnd"/>
      <w:r w:rsidRPr="007A0239">
        <w:t xml:space="preserve"> geri dönmesine serbest enerji açığa çıkması. Bu enerji ATP </w:t>
      </w:r>
      <w:proofErr w:type="spellStart"/>
      <w:r w:rsidRPr="007A0239">
        <w:t>ase’nin</w:t>
      </w:r>
      <w:proofErr w:type="spellEnd"/>
      <w:r w:rsidRPr="007A0239">
        <w:t xml:space="preserve"> ADP ve fosfatı birleştirerek ATP sentezine sebep olur.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fosforilasyonun</w:t>
      </w:r>
      <w:proofErr w:type="spellEnd"/>
      <w:r w:rsidRPr="007A0239">
        <w:t xml:space="preserve"> </w:t>
      </w:r>
      <w:proofErr w:type="spellStart"/>
      <w:r w:rsidRPr="007A0239">
        <w:t>şimi</w:t>
      </w:r>
      <w:proofErr w:type="spellEnd"/>
      <w:r w:rsidRPr="007A0239">
        <w:t xml:space="preserve"> </w:t>
      </w:r>
      <w:proofErr w:type="spellStart"/>
      <w:r w:rsidRPr="007A0239">
        <w:t>ozmotik</w:t>
      </w:r>
      <w:proofErr w:type="spellEnd"/>
      <w:r w:rsidRPr="007A0239">
        <w:t xml:space="preserve"> hipotezinin prensibi. Fi, </w:t>
      </w:r>
      <w:proofErr w:type="spellStart"/>
      <w:r w:rsidRPr="007A0239">
        <w:t>Fo</w:t>
      </w:r>
      <w:proofErr w:type="spellEnd"/>
      <w:r w:rsidRPr="007A0239">
        <w:t xml:space="preserve">, </w:t>
      </w:r>
      <w:proofErr w:type="spellStart"/>
      <w:r w:rsidRPr="007A0239">
        <w:t>fosforilasyona</w:t>
      </w:r>
      <w:proofErr w:type="spellEnd"/>
      <w:r w:rsidRPr="007A0239">
        <w:t xml:space="preserve"> cevap verebilen protein </w:t>
      </w:r>
      <w:proofErr w:type="spellStart"/>
      <w:r w:rsidRPr="007A0239">
        <w:t>subuniteleri</w:t>
      </w:r>
      <w:proofErr w:type="spellEnd"/>
      <w:r w:rsidRPr="007A0239">
        <w:t>.</w:t>
      </w:r>
    </w:p>
    <w:p w:rsidR="0044060E" w:rsidRPr="007A0239" w:rsidRDefault="0044060E" w:rsidP="0044060E"/>
    <w:p w:rsidR="0044060E" w:rsidRPr="007A0239" w:rsidRDefault="0044060E" w:rsidP="0044060E">
      <w:r w:rsidRPr="007A0239">
        <w:t>Elektron transport zincirinin önemli olayı H+ pompalamaktır. Elektron transportu sırasında açığa çıkan enerji H+’</w:t>
      </w:r>
      <w:proofErr w:type="spellStart"/>
      <w:r w:rsidRPr="007A0239">
        <w:t>larının</w:t>
      </w:r>
      <w:proofErr w:type="spellEnd"/>
      <w:r w:rsidRPr="007A0239">
        <w:t xml:space="preserve"> </w:t>
      </w:r>
      <w:proofErr w:type="spellStart"/>
      <w:r w:rsidRPr="007A0239">
        <w:t>matriksden</w:t>
      </w:r>
      <w:proofErr w:type="spellEnd"/>
      <w:r w:rsidRPr="007A0239">
        <w:t xml:space="preserve"> dışarı çıkarılmasında kullanılır ve dışarıda asit ortam H+ iyonlarının elektrokimyasal </w:t>
      </w:r>
      <w:proofErr w:type="spellStart"/>
      <w:r w:rsidRPr="007A0239">
        <w:t>gradientini</w:t>
      </w:r>
      <w:proofErr w:type="spellEnd"/>
      <w:r w:rsidRPr="007A0239">
        <w:t xml:space="preserve"> oluşturur. Bu olay aynı zamanda </w:t>
      </w:r>
      <w:proofErr w:type="spellStart"/>
      <w:r w:rsidRPr="007A0239">
        <w:t>membrana</w:t>
      </w:r>
      <w:proofErr w:type="spellEnd"/>
      <w:r w:rsidRPr="007A0239">
        <w:t xml:space="preserve"> karşı elektriksel potansiyel oluşturur ki dışarıda (+)’</w:t>
      </w:r>
      <w:proofErr w:type="spellStart"/>
      <w:r w:rsidRPr="007A0239">
        <w:t>dir</w:t>
      </w:r>
      <w:proofErr w:type="spellEnd"/>
      <w:r w:rsidRPr="007A0239">
        <w:t xml:space="preserve">. Dışarıdaki H+ daha sonra </w:t>
      </w:r>
      <w:proofErr w:type="spellStart"/>
      <w:r w:rsidRPr="007A0239">
        <w:t>matrikse</w:t>
      </w:r>
      <w:proofErr w:type="spellEnd"/>
      <w:r w:rsidRPr="007A0239">
        <w:t xml:space="preserve"> geri döner. Bunun </w:t>
      </w:r>
      <w:proofErr w:type="spellStart"/>
      <w:r w:rsidRPr="007A0239">
        <w:t>elektrokemikal</w:t>
      </w:r>
      <w:proofErr w:type="spellEnd"/>
      <w:r w:rsidRPr="007A0239">
        <w:t xml:space="preserve"> (elektrokimyasal) </w:t>
      </w:r>
      <w:proofErr w:type="spellStart"/>
      <w:r w:rsidRPr="007A0239">
        <w:t>gradienti</w:t>
      </w:r>
      <w:proofErr w:type="spellEnd"/>
      <w:r w:rsidRPr="007A0239">
        <w:t xml:space="preserve"> </w:t>
      </w:r>
      <w:proofErr w:type="spellStart"/>
      <w:r w:rsidRPr="007A0239">
        <w:t>Fo</w:t>
      </w:r>
      <w:proofErr w:type="spellEnd"/>
      <w:r w:rsidRPr="007A0239">
        <w:t xml:space="preserve">, F1 </w:t>
      </w:r>
      <w:proofErr w:type="spellStart"/>
      <w:r w:rsidRPr="007A0239">
        <w:t>ATPase</w:t>
      </w:r>
      <w:proofErr w:type="spellEnd"/>
      <w:r w:rsidRPr="007A0239">
        <w:t xml:space="preserve"> aracılığı ile ATP sentez eder (Yüksek </w:t>
      </w:r>
      <w:proofErr w:type="gramStart"/>
      <w:r w:rsidRPr="007A0239">
        <w:t>konsantrasyondan</w:t>
      </w:r>
      <w:proofErr w:type="gramEnd"/>
      <w:r w:rsidRPr="007A0239">
        <w:t xml:space="preserve"> (H+) </w:t>
      </w:r>
      <w:proofErr w:type="spellStart"/>
      <w:r w:rsidRPr="007A0239">
        <w:t>düşüge</w:t>
      </w:r>
      <w:proofErr w:type="spellEnd"/>
      <w:r w:rsidRPr="007A0239">
        <w:t xml:space="preserve"> geçerken serbest kalan enerji ile).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Elektron transportun </w:t>
      </w:r>
      <w:proofErr w:type="spellStart"/>
      <w:r w:rsidRPr="007A0239">
        <w:t>mitokondriada</w:t>
      </w:r>
      <w:proofErr w:type="spellEnd"/>
      <w:r w:rsidRPr="007A0239">
        <w:t xml:space="preserve"> ilk (öncül) rolü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sırasında ATP sentezi için enerji meydana getirmektir. </w:t>
      </w:r>
      <w:proofErr w:type="gramStart"/>
      <w:r w:rsidRPr="007A0239">
        <w:t>Fakat,</w:t>
      </w:r>
      <w:proofErr w:type="gramEnd"/>
      <w:r w:rsidRPr="007A0239">
        <w:t xml:space="preserve"> elektron transport enerjisi başka (diğer) biyolojik amaçlar için de kullanılabilir. Örneğin ısı meydana getirmek için kullanılabilir.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Elektron transport ile meydana gelen H+ </w:t>
      </w:r>
      <w:proofErr w:type="spellStart"/>
      <w:r w:rsidRPr="007A0239">
        <w:t>gradienti</w:t>
      </w:r>
      <w:proofErr w:type="spellEnd"/>
      <w:r w:rsidRPr="007A0239">
        <w:t xml:space="preserve">, hayvansal </w:t>
      </w:r>
      <w:proofErr w:type="spellStart"/>
      <w:r w:rsidRPr="007A0239">
        <w:t>mitokondriada</w:t>
      </w:r>
      <w:proofErr w:type="spellEnd"/>
      <w:r w:rsidRPr="007A0239">
        <w:t xml:space="preserve"> ortamdan </w:t>
      </w:r>
      <w:proofErr w:type="spellStart"/>
      <w:r w:rsidRPr="007A0239">
        <w:t>Ca</w:t>
      </w:r>
      <w:proofErr w:type="spellEnd"/>
      <w:r w:rsidRPr="007A0239">
        <w:t xml:space="preserve">++ iyonlarının </w:t>
      </w:r>
      <w:proofErr w:type="spellStart"/>
      <w:r w:rsidRPr="007A0239">
        <w:t>matrix</w:t>
      </w:r>
      <w:proofErr w:type="spellEnd"/>
      <w:r w:rsidRPr="007A0239">
        <w:t xml:space="preserve"> içine taşınmasında kullanılır. </w:t>
      </w:r>
      <w:proofErr w:type="spellStart"/>
      <w:r w:rsidRPr="007A0239">
        <w:t>Ca</w:t>
      </w:r>
      <w:proofErr w:type="spellEnd"/>
      <w:r w:rsidRPr="007A0239">
        <w:t xml:space="preserve">++ </w:t>
      </w:r>
      <w:proofErr w:type="gramStart"/>
      <w:r w:rsidRPr="007A0239">
        <w:t>konsantrasyonun</w:t>
      </w:r>
      <w:proofErr w:type="gramEnd"/>
      <w:r w:rsidRPr="007A0239">
        <w:t xml:space="preserve"> artışı, kas </w:t>
      </w:r>
      <w:proofErr w:type="spellStart"/>
      <w:r w:rsidRPr="007A0239">
        <w:t>kontraksiyonunu</w:t>
      </w:r>
      <w:proofErr w:type="spellEnd"/>
      <w:r w:rsidRPr="007A0239">
        <w:t xml:space="preserve">, glikojen parçalanmasını, </w:t>
      </w:r>
      <w:proofErr w:type="spellStart"/>
      <w:r w:rsidRPr="007A0239">
        <w:t>piruvatın</w:t>
      </w:r>
      <w:proofErr w:type="spellEnd"/>
      <w:r w:rsidRPr="007A0239">
        <w:t xml:space="preserve"> </w:t>
      </w:r>
      <w:proofErr w:type="spellStart"/>
      <w:r w:rsidRPr="007A0239">
        <w:t>oksidasyonunu</w:t>
      </w:r>
      <w:proofErr w:type="spellEnd"/>
      <w:r w:rsidRPr="007A0239">
        <w:t xml:space="preserve"> uyarır. </w:t>
      </w:r>
      <w:proofErr w:type="spellStart"/>
      <w:r w:rsidRPr="007A0239">
        <w:t>Ca</w:t>
      </w:r>
      <w:proofErr w:type="spellEnd"/>
      <w:r w:rsidRPr="007A0239">
        <w:t>++’un azalması bu etkileri tersine çevirir.</w:t>
      </w:r>
    </w:p>
    <w:p w:rsidR="0044060E" w:rsidRPr="007A0239" w:rsidRDefault="0044060E" w:rsidP="0044060E"/>
    <w:p w:rsidR="0044060E" w:rsidRPr="007A0239" w:rsidRDefault="0044060E" w:rsidP="0044060E">
      <w:proofErr w:type="spellStart"/>
      <w:r w:rsidRPr="007A0239">
        <w:t>Glikolizis</w:t>
      </w:r>
      <w:proofErr w:type="spellEnd"/>
      <w:r w:rsidRPr="007A0239">
        <w:t xml:space="preserve">, sitrik asit </w:t>
      </w:r>
      <w:proofErr w:type="spellStart"/>
      <w:r w:rsidRPr="007A0239">
        <w:t>siklusu</w:t>
      </w:r>
      <w:proofErr w:type="spellEnd"/>
      <w:r w:rsidRPr="007A0239">
        <w:t xml:space="preserve"> ve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kendi aralarında </w:t>
      </w:r>
      <w:proofErr w:type="gramStart"/>
      <w:r w:rsidRPr="007A0239">
        <w:t>regülasyon</w:t>
      </w:r>
      <w:proofErr w:type="gramEnd"/>
      <w:r w:rsidRPr="007A0239">
        <w:t xml:space="preserve"> mekanizmasına sahiptirler. Bu </w:t>
      </w:r>
      <w:proofErr w:type="gramStart"/>
      <w:r w:rsidRPr="007A0239">
        <w:t>regülasyon</w:t>
      </w:r>
      <w:proofErr w:type="gramEnd"/>
      <w:r w:rsidRPr="007A0239">
        <w:t xml:space="preserve"> ATP, ADP, AMP konsantrasyonlarıyla sağlanır.</w:t>
      </w:r>
    </w:p>
    <w:p w:rsidR="0044060E" w:rsidRPr="007A0239" w:rsidRDefault="0044060E" w:rsidP="0044060E"/>
    <w:p w:rsidR="0044060E" w:rsidRPr="007A0239" w:rsidRDefault="0044060E" w:rsidP="0044060E">
      <w:r w:rsidRPr="007A0239">
        <w:t xml:space="preserve">Bu </w:t>
      </w:r>
      <w:proofErr w:type="gramStart"/>
      <w:r w:rsidRPr="007A0239">
        <w:t>regülatör</w:t>
      </w:r>
      <w:proofErr w:type="gramEnd"/>
      <w:r w:rsidRPr="007A0239">
        <w:t xml:space="preserve"> kontrol hem </w:t>
      </w:r>
      <w:proofErr w:type="spellStart"/>
      <w:r w:rsidRPr="007A0239">
        <w:t>inhibisyon</w:t>
      </w:r>
      <w:proofErr w:type="spellEnd"/>
      <w:r w:rsidRPr="007A0239">
        <w:t xml:space="preserve"> hem de uyarıları içine alır. ATP </w:t>
      </w:r>
      <w:proofErr w:type="gramStart"/>
      <w:r w:rsidRPr="007A0239">
        <w:t>konsantrasyonu</w:t>
      </w:r>
      <w:proofErr w:type="gramEnd"/>
      <w:r w:rsidRPr="007A0239">
        <w:t xml:space="preserve"> yüksek, buna karşılık ADP ve AMP az olduğu zaman </w:t>
      </w:r>
      <w:proofErr w:type="spellStart"/>
      <w:r w:rsidRPr="007A0239">
        <w:t>glikolizis</w:t>
      </w:r>
      <w:proofErr w:type="spellEnd"/>
      <w:r w:rsidRPr="007A0239">
        <w:t xml:space="preserve">, </w:t>
      </w:r>
      <w:proofErr w:type="spellStart"/>
      <w:r w:rsidRPr="007A0239">
        <w:t>piruvat</w:t>
      </w:r>
      <w:proofErr w:type="spellEnd"/>
      <w:r w:rsidRPr="007A0239">
        <w:t xml:space="preserve"> </w:t>
      </w:r>
      <w:proofErr w:type="spellStart"/>
      <w:r w:rsidRPr="007A0239">
        <w:t>oksidasyonu</w:t>
      </w:r>
      <w:proofErr w:type="spellEnd"/>
      <w:r w:rsidRPr="007A0239">
        <w:t xml:space="preserve">, sitrik asit </w:t>
      </w:r>
      <w:proofErr w:type="spellStart"/>
      <w:r w:rsidRPr="007A0239">
        <w:t>siklusu</w:t>
      </w:r>
      <w:proofErr w:type="spellEnd"/>
      <w:r w:rsidRPr="007A0239">
        <w:t xml:space="preserve"> </w:t>
      </w:r>
      <w:r w:rsidRPr="007A0239">
        <w:lastRenderedPageBreak/>
        <w:t xml:space="preserve">ve </w:t>
      </w:r>
      <w:proofErr w:type="spellStart"/>
      <w:r w:rsidRPr="007A0239">
        <w:t>oksidatif</w:t>
      </w:r>
      <w:proofErr w:type="spellEnd"/>
      <w:r w:rsidRPr="007A0239">
        <w:t xml:space="preserve"> </w:t>
      </w:r>
      <w:proofErr w:type="spellStart"/>
      <w:r w:rsidRPr="007A0239">
        <w:t>fosforilasyon</w:t>
      </w:r>
      <w:proofErr w:type="spellEnd"/>
      <w:r w:rsidRPr="007A0239">
        <w:t xml:space="preserve"> </w:t>
      </w:r>
      <w:proofErr w:type="spellStart"/>
      <w:r w:rsidRPr="007A0239">
        <w:t>minumum</w:t>
      </w:r>
      <w:proofErr w:type="spellEnd"/>
      <w:r w:rsidRPr="007A0239">
        <w:t xml:space="preserve"> hızdadır. Hücreler tarafından ATP geniş oranda kullanıldığı zaman, ADP, AMP ve Pi artışı ile birlikte 4 olayda hızlanma görülür.</w:t>
      </w:r>
    </w:p>
    <w:p w:rsidR="0044060E" w:rsidRPr="007A0239" w:rsidRDefault="0044060E" w:rsidP="0044060E">
      <w:r w:rsidRPr="007A0239">
        <w:t>Kanserli hücrelerde bu sistemin (</w:t>
      </w:r>
      <w:proofErr w:type="gramStart"/>
      <w:r w:rsidRPr="007A0239">
        <w:t>regülasyonun</w:t>
      </w:r>
      <w:proofErr w:type="gramEnd"/>
      <w:r w:rsidRPr="007A0239">
        <w:t xml:space="preserve">) bozulduğu görülür. </w:t>
      </w:r>
      <w:proofErr w:type="spellStart"/>
      <w:r w:rsidRPr="007A0239">
        <w:t>Glikolizis</w:t>
      </w:r>
      <w:proofErr w:type="spellEnd"/>
      <w:r w:rsidRPr="007A0239">
        <w:t xml:space="preserve">, sitrik asit </w:t>
      </w:r>
      <w:proofErr w:type="spellStart"/>
      <w:r w:rsidRPr="007A0239">
        <w:t>siklusunun</w:t>
      </w:r>
      <w:proofErr w:type="spellEnd"/>
      <w:r w:rsidRPr="007A0239">
        <w:t xml:space="preserve"> ihtiyacının dışında çok artar. Bunun sonucu aerobik kanser hücreleri normal hücrelerden daha çok </w:t>
      </w:r>
      <w:proofErr w:type="spellStart"/>
      <w:r w:rsidRPr="007A0239">
        <w:t>glukoz</w:t>
      </w:r>
      <w:proofErr w:type="spellEnd"/>
      <w:r w:rsidRPr="007A0239">
        <w:t xml:space="preserve"> kullanır, fakat </w:t>
      </w:r>
      <w:proofErr w:type="spellStart"/>
      <w:r w:rsidRPr="007A0239">
        <w:t>glikolizisden</w:t>
      </w:r>
      <w:proofErr w:type="spellEnd"/>
      <w:r w:rsidRPr="007A0239">
        <w:t xml:space="preserve"> gelen </w:t>
      </w:r>
      <w:proofErr w:type="spellStart"/>
      <w:r w:rsidRPr="007A0239">
        <w:t>piruvatı</w:t>
      </w:r>
      <w:proofErr w:type="spellEnd"/>
      <w:r w:rsidRPr="007A0239">
        <w:t xml:space="preserve"> oksitleyemez, böylece bunu </w:t>
      </w:r>
      <w:proofErr w:type="spellStart"/>
      <w:r w:rsidRPr="007A0239">
        <w:t>laktata</w:t>
      </w:r>
      <w:proofErr w:type="spellEnd"/>
      <w:r w:rsidRPr="007A0239">
        <w:t xml:space="preserve"> indirger.</w:t>
      </w:r>
    </w:p>
    <w:p w:rsidR="0044060E" w:rsidRPr="007A0239" w:rsidRDefault="0044060E" w:rsidP="0044060E">
      <w:proofErr w:type="gramStart"/>
      <w:r w:rsidRPr="007A0239">
        <w:t>Regülatör</w:t>
      </w:r>
      <w:proofErr w:type="gramEnd"/>
      <w:r w:rsidRPr="007A0239">
        <w:t xml:space="preserve"> mekanizmanın sağlıklı işlemesi halinde </w:t>
      </w:r>
      <w:proofErr w:type="spellStart"/>
      <w:r w:rsidRPr="007A0239">
        <w:t>glikolizis</w:t>
      </w:r>
      <w:proofErr w:type="spellEnd"/>
      <w:r w:rsidRPr="007A0239">
        <w:t xml:space="preserve"> ve </w:t>
      </w:r>
      <w:proofErr w:type="spellStart"/>
      <w:r w:rsidRPr="007A0239">
        <w:t>piruvat</w:t>
      </w:r>
      <w:proofErr w:type="spellEnd"/>
      <w:r w:rsidRPr="007A0239">
        <w:t xml:space="preserve"> sitrik asit </w:t>
      </w:r>
      <w:proofErr w:type="spellStart"/>
      <w:r w:rsidRPr="007A0239">
        <w:t>siklusu</w:t>
      </w:r>
      <w:proofErr w:type="spellEnd"/>
      <w:r w:rsidRPr="007A0239">
        <w:t xml:space="preserve"> tarafından ihtiyaç oranında üretilir.</w:t>
      </w:r>
    </w:p>
    <w:p w:rsidR="00EC3559" w:rsidRDefault="00EC3559"/>
    <w:sectPr w:rsidR="00EC3559" w:rsidSect="00EC35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4060E"/>
    <w:rsid w:val="000435FB"/>
    <w:rsid w:val="000942BF"/>
    <w:rsid w:val="003B725D"/>
    <w:rsid w:val="0044060E"/>
    <w:rsid w:val="00C16F8B"/>
    <w:rsid w:val="00E721D6"/>
    <w:rsid w:val="00EC3559"/>
    <w:rsid w:val="00F1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60E"/>
    <w:rPr>
      <w:rFonts w:ascii="Times New Roman" w:eastAsia="Calibri" w:hAnsi="Times New Roman" w:cs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137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7EF"/>
    <w:rPr>
      <w:rFonts w:ascii="Tahoma" w:eastAsia="Calibri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1096</Words>
  <Characters>6249</Characters>
  <Application>Microsoft Office Word</Application>
  <DocSecurity>0</DocSecurity>
  <Lines>52</Lines>
  <Paragraphs>14</Paragraphs>
  <ScaleCrop>false</ScaleCrop>
  <Company/>
  <LinksUpToDate>false</LinksUpToDate>
  <CharactersWithSpaces>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qqq</cp:lastModifiedBy>
  <cp:revision>2</cp:revision>
  <dcterms:created xsi:type="dcterms:W3CDTF">2018-01-04T08:46:00Z</dcterms:created>
  <dcterms:modified xsi:type="dcterms:W3CDTF">2018-01-04T11:50:00Z</dcterms:modified>
</cp:coreProperties>
</file>