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95" w:type="dxa"/>
        <w:tblCellSpacing w:w="0" w:type="dxa"/>
        <w:tblCellMar>
          <w:left w:w="0" w:type="dxa"/>
          <w:right w:w="0" w:type="dxa"/>
        </w:tblCellMar>
        <w:tblLook w:val="04A0"/>
      </w:tblPr>
      <w:tblGrid>
        <w:gridCol w:w="10695"/>
      </w:tblGrid>
      <w:tr w:rsidR="000A1CAD" w:rsidRPr="000A1CAD" w:rsidTr="000A1CAD">
        <w:trPr>
          <w:trHeight w:val="390"/>
          <w:tblCellSpacing w:w="0" w:type="dxa"/>
        </w:trPr>
        <w:tc>
          <w:tcPr>
            <w:tcW w:w="10695" w:type="dxa"/>
            <w:vAlign w:val="center"/>
            <w:hideMark/>
          </w:tcPr>
          <w:tbl>
            <w:tblPr>
              <w:tblW w:w="10695" w:type="dxa"/>
              <w:tblCellSpacing w:w="0" w:type="dxa"/>
              <w:tblCellMar>
                <w:left w:w="0" w:type="dxa"/>
                <w:right w:w="0" w:type="dxa"/>
              </w:tblCellMar>
              <w:tblLook w:val="04A0"/>
            </w:tblPr>
            <w:tblGrid>
              <w:gridCol w:w="10368"/>
              <w:gridCol w:w="327"/>
            </w:tblGrid>
            <w:tr w:rsidR="000A1CAD" w:rsidRPr="000A1CAD">
              <w:trPr>
                <w:tblCellSpacing w:w="0" w:type="dxa"/>
              </w:trPr>
              <w:tc>
                <w:tcPr>
                  <w:tcW w:w="9975" w:type="dxa"/>
                  <w:vAlign w:val="center"/>
                  <w:hideMark/>
                </w:tcPr>
                <w:p w:rsidR="000A1CAD" w:rsidRPr="000A1CAD" w:rsidRDefault="000A1CAD" w:rsidP="000A1CAD">
                  <w:pPr>
                    <w:spacing w:after="0" w:line="240" w:lineRule="auto"/>
                    <w:rPr>
                      <w:rFonts w:ascii="Times New Roman" w:eastAsia="Times New Roman" w:hAnsi="Times New Roman" w:cs="Times New Roman"/>
                      <w:sz w:val="24"/>
                      <w:szCs w:val="24"/>
                      <w:lang w:eastAsia="tr-TR"/>
                    </w:rPr>
                  </w:pPr>
                  <w:r w:rsidRPr="000A1CAD">
                    <w:rPr>
                      <w:rFonts w:ascii="Arial" w:eastAsia="Times New Roman" w:hAnsi="Arial" w:cs="Arial"/>
                      <w:b/>
                      <w:bCs/>
                      <w:color w:val="015697"/>
                      <w:sz w:val="24"/>
                      <w:szCs w:val="24"/>
                      <w:lang w:eastAsia="tr-TR"/>
                    </w:rPr>
                    <w:t>Kişisel Akademik Bilgiler</w:t>
                  </w:r>
                </w:p>
              </w:tc>
              <w:tc>
                <w:tcPr>
                  <w:tcW w:w="315" w:type="dxa"/>
                  <w:vAlign w:val="center"/>
                  <w:hideMark/>
                </w:tcPr>
                <w:p w:rsidR="000A1CAD" w:rsidRPr="000A1CAD" w:rsidRDefault="000A1CAD" w:rsidP="000A1CAD">
                  <w:pPr>
                    <w:spacing w:after="0" w:line="240" w:lineRule="auto"/>
                    <w:rPr>
                      <w:rFonts w:ascii="Times New Roman" w:eastAsia="Times New Roman" w:hAnsi="Times New Roman" w:cs="Times New Roman"/>
                      <w:sz w:val="24"/>
                      <w:szCs w:val="24"/>
                      <w:lang w:eastAsia="tr-TR"/>
                    </w:rPr>
                  </w:pPr>
                </w:p>
              </w:tc>
            </w:tr>
          </w:tbl>
          <w:p w:rsidR="000A1CAD" w:rsidRPr="000A1CAD" w:rsidRDefault="000A1CAD" w:rsidP="000A1CAD">
            <w:pPr>
              <w:spacing w:after="0" w:line="240" w:lineRule="auto"/>
              <w:rPr>
                <w:rFonts w:ascii="Times New Roman" w:eastAsia="Times New Roman" w:hAnsi="Times New Roman" w:cs="Times New Roman"/>
                <w:sz w:val="24"/>
                <w:szCs w:val="24"/>
                <w:lang w:eastAsia="tr-TR"/>
              </w:rPr>
            </w:pPr>
          </w:p>
        </w:tc>
      </w:tr>
      <w:tr w:rsidR="000A1CAD" w:rsidRPr="000A1CAD" w:rsidTr="000A1CAD">
        <w:trPr>
          <w:tblCellSpacing w:w="0" w:type="dxa"/>
        </w:trPr>
        <w:tc>
          <w:tcPr>
            <w:tcW w:w="10695" w:type="dxa"/>
            <w:vAlign w:val="center"/>
            <w:hideMark/>
          </w:tcPr>
          <w:tbl>
            <w:tblPr>
              <w:tblpPr w:leftFromText="45" w:rightFromText="45" w:vertAnchor="text"/>
              <w:tblW w:w="10695" w:type="dxa"/>
              <w:tblCellSpacing w:w="0" w:type="dxa"/>
              <w:tblCellMar>
                <w:left w:w="0" w:type="dxa"/>
                <w:right w:w="0" w:type="dxa"/>
              </w:tblCellMar>
              <w:tblLook w:val="04A0"/>
            </w:tblPr>
            <w:tblGrid>
              <w:gridCol w:w="327"/>
              <w:gridCol w:w="10368"/>
            </w:tblGrid>
            <w:tr w:rsidR="000A1CAD" w:rsidRPr="000A1CAD">
              <w:trPr>
                <w:tblCellSpacing w:w="0" w:type="dxa"/>
              </w:trPr>
              <w:tc>
                <w:tcPr>
                  <w:tcW w:w="315" w:type="dxa"/>
                  <w:vAlign w:val="center"/>
                  <w:hideMark/>
                </w:tcPr>
                <w:p w:rsidR="000A1CAD" w:rsidRPr="000A1CAD" w:rsidRDefault="000A1CAD" w:rsidP="000A1CAD">
                  <w:pPr>
                    <w:spacing w:after="0" w:line="240" w:lineRule="auto"/>
                    <w:rPr>
                      <w:rFonts w:ascii="Times New Roman" w:eastAsia="Times New Roman" w:hAnsi="Times New Roman" w:cs="Times New Roman"/>
                      <w:sz w:val="24"/>
                      <w:szCs w:val="24"/>
                      <w:lang w:eastAsia="tr-TR"/>
                    </w:rPr>
                  </w:pPr>
                </w:p>
              </w:tc>
              <w:tc>
                <w:tcPr>
                  <w:tcW w:w="9975" w:type="dxa"/>
                  <w:hideMark/>
                </w:tcPr>
                <w:p w:rsidR="000A1CAD" w:rsidRPr="000A1CAD" w:rsidRDefault="000A1CAD" w:rsidP="000A1CAD">
                  <w:pPr>
                    <w:spacing w:after="0" w:line="360" w:lineRule="auto"/>
                    <w:rPr>
                      <w:rFonts w:ascii="Arial" w:eastAsia="Times New Roman" w:hAnsi="Arial" w:cs="Arial"/>
                      <w:sz w:val="18"/>
                      <w:szCs w:val="18"/>
                      <w:lang w:eastAsia="tr-TR"/>
                    </w:rPr>
                  </w:pPr>
                </w:p>
                <w:tbl>
                  <w:tblPr>
                    <w:tblW w:w="9818" w:type="dxa"/>
                    <w:tblCellSpacing w:w="15" w:type="dxa"/>
                    <w:tblCellMar>
                      <w:left w:w="0" w:type="dxa"/>
                      <w:right w:w="0" w:type="dxa"/>
                    </w:tblCellMar>
                    <w:tblLook w:val="04A0"/>
                  </w:tblPr>
                  <w:tblGrid>
                    <w:gridCol w:w="7730"/>
                    <w:gridCol w:w="2088"/>
                  </w:tblGrid>
                  <w:tr w:rsidR="000A1CAD" w:rsidRPr="000A1CAD">
                    <w:trPr>
                      <w:gridAfter w:val="1"/>
                      <w:tblCellSpacing w:w="15" w:type="dxa"/>
                    </w:trPr>
                    <w:tc>
                      <w:tcPr>
                        <w:tcW w:w="3950" w:type="pct"/>
                        <w:vAlign w:val="center"/>
                        <w:hideMark/>
                      </w:tcPr>
                      <w:p w:rsidR="000A1CAD" w:rsidRPr="000A1CAD" w:rsidRDefault="000A1CAD" w:rsidP="000A1CAD">
                        <w:pPr>
                          <w:spacing w:before="100" w:beforeAutospacing="1" w:after="100" w:afterAutospacing="1" w:line="240" w:lineRule="auto"/>
                          <w:jc w:val="both"/>
                          <w:outlineLvl w:val="3"/>
                          <w:rPr>
                            <w:rFonts w:ascii="Arial" w:eastAsia="Times New Roman" w:hAnsi="Arial" w:cs="Arial"/>
                            <w:b/>
                            <w:bCs/>
                            <w:color w:val="999999"/>
                            <w:sz w:val="24"/>
                            <w:szCs w:val="24"/>
                            <w:lang w:eastAsia="tr-TR"/>
                          </w:rPr>
                        </w:pPr>
                        <w:r w:rsidRPr="000A1CAD">
                          <w:rPr>
                            <w:rFonts w:ascii="Arial" w:eastAsia="Times New Roman" w:hAnsi="Arial" w:cs="Arial"/>
                            <w:b/>
                            <w:bCs/>
                            <w:color w:val="000000"/>
                            <w:sz w:val="24"/>
                            <w:szCs w:val="24"/>
                            <w:lang w:eastAsia="tr-TR"/>
                          </w:rPr>
                          <w:t>ÖZGEÇMİŞ </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1961 Eskişehir</w:t>
                        </w:r>
                      </w:p>
                    </w:tc>
                  </w:tr>
                  <w:tr w:rsidR="000A1CAD" w:rsidRPr="000A1CAD">
                    <w:trPr>
                      <w:tblCellSpacing w:w="15" w:type="dxa"/>
                    </w:trPr>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1979 Kurtuluş Lisesi - Ankara</w:t>
                        </w:r>
                      </w:p>
                    </w:tc>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tc>
                  </w:tr>
                  <w:tr w:rsidR="000A1CAD" w:rsidRPr="000A1CAD">
                    <w:trPr>
                      <w:tblCellSpacing w:w="15" w:type="dxa"/>
                    </w:trPr>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1984 Ankara Üniversitesi Diş Hekimliği Fakültesi, mezunu</w:t>
                        </w:r>
                      </w:p>
                    </w:tc>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tc>
                  </w:tr>
                  <w:tr w:rsidR="000A1CAD" w:rsidRPr="000A1CAD">
                    <w:trPr>
                      <w:tblCellSpacing w:w="15" w:type="dxa"/>
                    </w:trPr>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1990 Ankara Üniversitesi Diş Hekimliği Fakültesi, doktora</w:t>
                        </w:r>
                      </w:p>
                    </w:tc>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tc>
                  </w:tr>
                  <w:tr w:rsidR="000A1CAD" w:rsidRPr="000A1CAD">
                    <w:trPr>
                      <w:tblCellSpacing w:w="15" w:type="dxa"/>
                    </w:trPr>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1995 Doçent</w:t>
                        </w:r>
                      </w:p>
                    </w:tc>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tc>
                  </w:tr>
                  <w:tr w:rsidR="000A1CAD" w:rsidRPr="000A1CAD">
                    <w:trPr>
                      <w:tblCellSpacing w:w="15" w:type="dxa"/>
                    </w:trPr>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2000 Profesör</w:t>
                        </w:r>
                      </w:p>
                    </w:tc>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tc>
                  </w:tr>
                  <w:tr w:rsidR="000A1CAD" w:rsidRPr="000A1CAD">
                    <w:trPr>
                      <w:tblCellSpacing w:w="15" w:type="dxa"/>
                    </w:trPr>
                    <w:tc>
                      <w:tcPr>
                        <w:tcW w:w="0" w:type="auto"/>
                        <w:vAlign w:val="center"/>
                        <w:hideMark/>
                      </w:tcPr>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Yabancı Dil: İngilizce</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VERDİĞİ DERSLER</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Lisans 3,4. sınıf, lisansüstü dersler</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ARAŞTIRMA-YAYIN-PROJE-ÜYELİKLER</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p w:rsidR="000A1CAD" w:rsidRPr="000A1CAD" w:rsidRDefault="000A1CAD" w:rsidP="000A1CAD">
                        <w:pPr>
                          <w:spacing w:before="100" w:beforeAutospacing="1" w:after="100" w:afterAutospacing="1"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Araştırma alanı:</w:t>
                        </w:r>
                      </w:p>
                      <w:p w:rsidR="000A1CAD" w:rsidRPr="000A1CAD" w:rsidRDefault="000A1CAD" w:rsidP="000A1CAD">
                        <w:pPr>
                          <w:spacing w:before="100" w:beforeAutospacing="1" w:after="100" w:afterAutospacing="1" w:line="240" w:lineRule="auto"/>
                          <w:rPr>
                            <w:rFonts w:ascii="Arial" w:eastAsia="Times New Roman" w:hAnsi="Arial" w:cs="Arial"/>
                            <w:b/>
                            <w:bCs/>
                            <w:color w:val="999999"/>
                            <w:lang w:eastAsia="tr-TR"/>
                          </w:rPr>
                        </w:pPr>
                        <w:r w:rsidRPr="000A1CAD">
                          <w:rPr>
                            <w:rFonts w:ascii="Arial" w:eastAsia="Times New Roman" w:hAnsi="Arial" w:cs="Arial"/>
                            <w:b/>
                            <w:bCs/>
                            <w:color w:val="000000"/>
                            <w:lang w:eastAsia="tr-TR"/>
                          </w:rPr>
                          <w:t>Maksillo fasiyal radyoloji-Oral Diagnoz</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 </w:t>
                        </w:r>
                      </w:p>
                      <w:p w:rsidR="000A1CAD" w:rsidRPr="000A1CAD" w:rsidRDefault="000A1CAD" w:rsidP="000A1CAD">
                        <w:pPr>
                          <w:spacing w:before="100" w:beforeAutospacing="1" w:after="100" w:afterAutospacing="1" w:line="240" w:lineRule="auto"/>
                          <w:rPr>
                            <w:rFonts w:ascii="Arial" w:eastAsia="Times New Roman" w:hAnsi="Arial" w:cs="Arial"/>
                            <w:b/>
                            <w:bCs/>
                            <w:color w:val="999999"/>
                            <w:lang w:eastAsia="tr-TR"/>
                          </w:rPr>
                        </w:pPr>
                        <w:r w:rsidRPr="000A1CAD">
                          <w:rPr>
                            <w:rFonts w:ascii="Arial" w:eastAsia="Times New Roman" w:hAnsi="Arial" w:cs="Arial"/>
                            <w:b/>
                            <w:bCs/>
                            <w:color w:val="000000"/>
                            <w:lang w:eastAsia="tr-TR"/>
                          </w:rPr>
                          <w:t>Bilimsel Dernek ve Kurumlarda Üyelikler:</w:t>
                        </w:r>
                      </w:p>
                      <w:p w:rsidR="000A1CAD" w:rsidRPr="000A1CAD" w:rsidRDefault="000A1CAD" w:rsidP="000A1CAD">
                        <w:pPr>
                          <w:spacing w:before="100" w:beforeAutospacing="1" w:after="100" w:afterAutospacing="1" w:line="240" w:lineRule="auto"/>
                          <w:rPr>
                            <w:rFonts w:ascii="Arial" w:eastAsia="Times New Roman" w:hAnsi="Arial" w:cs="Arial"/>
                            <w:b/>
                            <w:bCs/>
                            <w:color w:val="999999"/>
                            <w:lang w:eastAsia="tr-TR"/>
                          </w:rPr>
                        </w:pPr>
                        <w:r w:rsidRPr="000A1CAD">
                          <w:rPr>
                            <w:rFonts w:ascii="Arial" w:eastAsia="Times New Roman" w:hAnsi="Arial" w:cs="Arial"/>
                            <w:b/>
                            <w:bCs/>
                            <w:color w:val="999999"/>
                            <w:lang w:eastAsia="tr-TR"/>
                          </w:rPr>
                          <w:t> </w:t>
                        </w:r>
                      </w:p>
                      <w:p w:rsidR="000A1CAD" w:rsidRPr="000A1CAD" w:rsidRDefault="000A1CAD" w:rsidP="000A1CAD">
                        <w:pPr>
                          <w:spacing w:before="100" w:beforeAutospacing="1" w:after="100" w:afterAutospacing="1" w:line="240" w:lineRule="auto"/>
                          <w:rPr>
                            <w:rFonts w:ascii="Arial" w:eastAsia="Times New Roman" w:hAnsi="Arial" w:cs="Arial"/>
                            <w:b/>
                            <w:bCs/>
                            <w:color w:val="999999"/>
                            <w:lang w:eastAsia="tr-TR"/>
                          </w:rPr>
                        </w:pPr>
                        <w:r w:rsidRPr="000A1CAD">
                          <w:rPr>
                            <w:rFonts w:ascii="Arial" w:eastAsia="Times New Roman" w:hAnsi="Arial" w:cs="Arial"/>
                            <w:b/>
                            <w:bCs/>
                            <w:color w:val="000000"/>
                            <w:lang w:eastAsia="tr-TR"/>
                          </w:rPr>
                          <w:t>- Oral Diagnoz ve Maksillofasiyal Radyoloji Derneği</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lang w:eastAsia="tr-TR"/>
                          </w:rPr>
                          <w:t>Katıldığı ve Yürüttüğü Projeler:</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999999"/>
                            <w:lang w:eastAsia="tr-TR"/>
                          </w:rPr>
                          <w:t> </w:t>
                        </w:r>
                      </w:p>
                      <w:p w:rsidR="000A1CAD" w:rsidRPr="000A1CAD" w:rsidRDefault="000A1CAD" w:rsidP="000A1CAD">
                        <w:pPr>
                          <w:spacing w:before="100" w:beforeAutospacing="1" w:after="100" w:afterAutospacing="1" w:line="240" w:lineRule="auto"/>
                          <w:rPr>
                            <w:rFonts w:ascii="Arial" w:eastAsia="Times New Roman" w:hAnsi="Arial" w:cs="Arial"/>
                            <w:b/>
                            <w:bCs/>
                            <w:color w:val="0033FF"/>
                            <w:lang w:eastAsia="tr-TR"/>
                          </w:rPr>
                        </w:pPr>
                        <w:r w:rsidRPr="000A1CAD">
                          <w:rPr>
                            <w:rFonts w:ascii="Arial" w:eastAsia="Times New Roman" w:hAnsi="Arial" w:cs="Arial"/>
                            <w:b/>
                            <w:bCs/>
                            <w:color w:val="000000"/>
                            <w:lang w:eastAsia="tr-TR"/>
                          </w:rPr>
                          <w:t>- Farklı görüntüleme yöntemleri kullanılarak yapılan ışınlamalar</w:t>
                        </w:r>
                      </w:p>
                      <w:p w:rsidR="000A1CAD" w:rsidRPr="000A1CAD" w:rsidRDefault="000A1CAD" w:rsidP="000A1CAD">
                        <w:pPr>
                          <w:spacing w:before="100" w:beforeAutospacing="1" w:after="100" w:afterAutospacing="1" w:line="240" w:lineRule="auto"/>
                          <w:rPr>
                            <w:rFonts w:ascii="Arial" w:eastAsia="Times New Roman" w:hAnsi="Arial" w:cs="Arial"/>
                            <w:b/>
                            <w:bCs/>
                            <w:color w:val="0033FF"/>
                            <w:lang w:eastAsia="tr-TR"/>
                          </w:rPr>
                        </w:pPr>
                        <w:r w:rsidRPr="000A1CAD">
                          <w:rPr>
                            <w:rFonts w:ascii="Arial" w:eastAsia="Times New Roman" w:hAnsi="Arial" w:cs="Arial"/>
                            <w:b/>
                            <w:bCs/>
                            <w:color w:val="000000"/>
                            <w:lang w:eastAsia="tr-TR"/>
                          </w:rPr>
                          <w:t xml:space="preserve">  sonucunda oluşan radyasyon miktarının osseointegrasyona </w:t>
                        </w:r>
                      </w:p>
                      <w:p w:rsidR="000A1CAD" w:rsidRPr="000A1CAD" w:rsidRDefault="000A1CAD" w:rsidP="000A1CAD">
                        <w:pPr>
                          <w:spacing w:before="100" w:beforeAutospacing="1" w:after="100" w:afterAutospacing="1" w:line="240" w:lineRule="auto"/>
                          <w:rPr>
                            <w:rFonts w:ascii="Arial" w:eastAsia="Times New Roman" w:hAnsi="Arial" w:cs="Arial"/>
                            <w:b/>
                            <w:bCs/>
                            <w:color w:val="0033FF"/>
                            <w:lang w:eastAsia="tr-TR"/>
                          </w:rPr>
                        </w:pPr>
                        <w:r w:rsidRPr="000A1CAD">
                          <w:rPr>
                            <w:rFonts w:ascii="Arial" w:eastAsia="Times New Roman" w:hAnsi="Arial" w:cs="Arial"/>
                            <w:b/>
                            <w:bCs/>
                            <w:color w:val="000000"/>
                            <w:lang w:eastAsia="tr-TR"/>
                          </w:rPr>
                          <w:lastRenderedPageBreak/>
                          <w:t>  etkisinin değerlendirilmesi</w:t>
                        </w:r>
                      </w:p>
                      <w:p w:rsidR="000A1CAD" w:rsidRPr="000A1CAD" w:rsidRDefault="000A1CAD" w:rsidP="000A1CAD">
                        <w:pPr>
                          <w:spacing w:before="100" w:beforeAutospacing="1" w:after="100" w:afterAutospacing="1" w:line="240" w:lineRule="auto"/>
                          <w:jc w:val="both"/>
                          <w:outlineLvl w:val="3"/>
                          <w:rPr>
                            <w:rFonts w:ascii="Arial" w:eastAsia="Times New Roman" w:hAnsi="Arial" w:cs="Arial"/>
                            <w:b/>
                            <w:bCs/>
                            <w:color w:val="999999"/>
                            <w:sz w:val="24"/>
                            <w:szCs w:val="24"/>
                            <w:lang w:eastAsia="tr-TR"/>
                          </w:rPr>
                        </w:pPr>
                        <w:r w:rsidRPr="000A1CAD">
                          <w:rPr>
                            <w:rFonts w:ascii="Arial" w:eastAsia="Times New Roman" w:hAnsi="Arial" w:cs="Arial"/>
                            <w:b/>
                            <w:bCs/>
                            <w:color w:val="999999"/>
                            <w:sz w:val="24"/>
                            <w:szCs w:val="24"/>
                            <w:lang w:eastAsia="tr-TR"/>
                          </w:rPr>
                          <w:t> </w:t>
                        </w:r>
                      </w:p>
                      <w:p w:rsidR="000A1CAD" w:rsidRPr="000A1CAD" w:rsidRDefault="000A1CAD" w:rsidP="000A1CAD">
                        <w:pPr>
                          <w:spacing w:after="0" w:line="240" w:lineRule="auto"/>
                          <w:rPr>
                            <w:rFonts w:ascii="Arial" w:eastAsia="Times New Roman" w:hAnsi="Arial" w:cs="Arial"/>
                            <w:b/>
                            <w:bCs/>
                            <w:color w:val="999999"/>
                            <w:lang w:eastAsia="tr-TR"/>
                          </w:rPr>
                        </w:pPr>
                        <w:r w:rsidRPr="000A1CAD">
                          <w:rPr>
                            <w:rFonts w:ascii="Arial" w:eastAsia="Times New Roman" w:hAnsi="Arial" w:cs="Arial"/>
                            <w:b/>
                            <w:bCs/>
                            <w:color w:val="999999"/>
                            <w:lang w:eastAsia="tr-TR"/>
                          </w:rPr>
                          <w:t> </w:t>
                        </w:r>
                      </w:p>
                      <w:p w:rsidR="000A1CAD" w:rsidRPr="000A1CAD" w:rsidRDefault="000A1CAD" w:rsidP="000A1CAD">
                        <w:pPr>
                          <w:spacing w:before="100" w:beforeAutospacing="1" w:after="100" w:afterAutospacing="1" w:line="240" w:lineRule="auto"/>
                          <w:jc w:val="both"/>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15"/>
                            <w:szCs w:val="15"/>
                            <w:lang w:eastAsia="tr-TR"/>
                          </w:rPr>
                          <w:t> </w:t>
                        </w:r>
                        <w:r w:rsidRPr="000A1CAD">
                          <w:rPr>
                            <w:rFonts w:ascii="Arial" w:eastAsia="Times New Roman" w:hAnsi="Arial" w:cs="Arial"/>
                            <w:b/>
                            <w:bCs/>
                            <w:color w:val="999999"/>
                            <w:sz w:val="20"/>
                            <w:szCs w:val="20"/>
                            <w:lang w:eastAsia="tr-TR"/>
                          </w:rPr>
                          <w:t xml:space="preserve"> </w:t>
                        </w:r>
                        <w:r w:rsidRPr="000A1CAD">
                          <w:rPr>
                            <w:rFonts w:ascii="Arial" w:eastAsia="Times New Roman" w:hAnsi="Arial" w:cs="Arial"/>
                            <w:b/>
                            <w:bCs/>
                            <w:color w:val="000000"/>
                            <w:sz w:val="20"/>
                            <w:szCs w:val="20"/>
                            <w:lang w:eastAsia="tr-TR"/>
                          </w:rPr>
                          <w:t>ULUSAL YAYINLAR</w:t>
                        </w:r>
                      </w:p>
                      <w:p w:rsidR="000A1CAD" w:rsidRPr="000A1CAD" w:rsidRDefault="000A1CAD" w:rsidP="000A1CAD">
                        <w:pPr>
                          <w:spacing w:before="100" w:beforeAutospacing="1" w:after="100" w:afterAutospacing="1" w:line="240" w:lineRule="auto"/>
                          <w:jc w:val="both"/>
                          <w:outlineLvl w:val="3"/>
                          <w:rPr>
                            <w:rFonts w:ascii="Arial" w:eastAsia="Times New Roman" w:hAnsi="Arial" w:cs="Arial"/>
                            <w:b/>
                            <w:bCs/>
                            <w:color w:val="999999"/>
                            <w:sz w:val="24"/>
                            <w:szCs w:val="24"/>
                            <w:lang w:eastAsia="tr-TR"/>
                          </w:rPr>
                        </w:pPr>
                        <w:r w:rsidRPr="000A1CAD">
                          <w:rPr>
                            <w:rFonts w:ascii="Arial" w:eastAsia="Times New Roman" w:hAnsi="Arial" w:cs="Arial"/>
                            <w:b/>
                            <w:bCs/>
                            <w:color w:val="000000"/>
                            <w:sz w:val="20"/>
                            <w:szCs w:val="20"/>
                            <w:lang w:eastAsia="tr-TR"/>
                          </w:rPr>
                          <w:t>1.  Melkersson Rosenthal Sendromu (Olgu Bildirimi). Galip ERGEN, Nejat B. SAYAN, A. Nuri YAZICIOĞLU, Semra LÜLE, Bengi UZAN.  A.Ü. Diş Hek. Fak. Derg.12 (1) 155-162,1985.</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2. Ankara’da İlkokul Çocuklarında Diş Sağlığı Konusunda Bir Prevalans Araştırması. Bölüm 1. TED Ankara Koleji İlk Kısım Öğrencilerinde Diş Sağlığı. A. Nuri YAZICIOĞLU, Bihter YAZICIOĞLU, Mutahhar ULUSOY, Nuran ULUSOY, Çiğdem BUMİN, Emin TÜRKÖZ, Semra LÜLE, Bengi UZAN, Serap ÇETİNER, Firdevs TULGA. A.Ü. Diş Hek. Fak. Derg.12(3): 693-706,1985.</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 xml:space="preserve">3.  Ankara’da İlkokul Çocuklarında Diş Sağlığı Konusunda Bir Prevalans Araştırması. Bölüm 2.Tandoğan İlkokulu Öğrencilerinde Diş Sağlığı. A. Nuri YAZICIOĞLU, Bihter YAZICIOĞLU,  Mutahhar ULUSOY, Nuran ULUSOY, Çiğdem BUMİN, Emin TÜRKÖZ, Semra LÜLE, Bengi UZAN, Serap ÇETİNER, Firdevs TULGA.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 xml:space="preserve">3.  Ankara’da İlkokul Çocuklarında Diş Sağlığı Konusunda Bir Prevalans Araştırması. Bölüm 2.Tandoğan İlkokulu Öğrencilerinde Diş Sağlığı. A. Nuri YAZICIOĞLU, Bihter YAZICIOĞLU,  Mutahhar ULUSOY, Nuran ULUSOY, Çiğdem BUMİN, Emin TÜRKÖZ, Semra LÜLE, Bengi UZAN, Serap ÇETİNER, Firdevs TULGA.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15"/>
                            <w:szCs w:val="15"/>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4.  A.Ü. Diş Hek. Fak. Derg.13 (1,2,3): 79-88,1986.</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Total Protez Kullanan Bireylerde Oral Hijyen. Nejat ARPAK, Candan Semra LÜLE, A. Nehir ÖZDEN. A.Ü. Diş Hek. Fak. Derg.16(1):135-139,198</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15"/>
                            <w:szCs w:val="15"/>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5. Biolojik Yönden Dental Radyasyon. A. Nuri YAZICIOĞLU, Bihter YAZICIOĞLU,      Candan S. LÜLE.  A.Ü. Diş Hek. Fak. Derg.16(2): 16, 1989.</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15"/>
                            <w:szCs w:val="15"/>
                            <w:lang w:eastAsia="tr-TR"/>
                          </w:rPr>
                          <w:t> </w:t>
                        </w:r>
                        <w:r w:rsidRPr="000A1CAD">
                          <w:rPr>
                            <w:rFonts w:ascii="Arial" w:eastAsia="Times New Roman" w:hAnsi="Arial" w:cs="Arial"/>
                            <w:b/>
                            <w:bCs/>
                            <w:color w:val="000000"/>
                            <w:sz w:val="24"/>
                            <w:szCs w:val="24"/>
                            <w:lang w:eastAsia="tr-TR"/>
                          </w:rPr>
                          <w:t>6.</w:t>
                        </w:r>
                        <w:r w:rsidRPr="000A1CAD">
                          <w:rPr>
                            <w:rFonts w:ascii="Arial" w:eastAsia="Times New Roman" w:hAnsi="Arial" w:cs="Arial"/>
                            <w:b/>
                            <w:bCs/>
                            <w:color w:val="000000"/>
                            <w:sz w:val="20"/>
                            <w:szCs w:val="20"/>
                            <w:lang w:eastAsia="tr-TR"/>
                          </w:rPr>
                          <w:t xml:space="preserve">  65 ve Daha İleri Yaşa Sahip Bireylerde Ağız ve Diş Sağlığı II- Protez Kullanımı ve Protetik Gereksinimler. M. Nejat ARPAK, Candan S. (LÜLE) PAKSOY, Gülden EREŞ. A.Ü. Diş Hek. Fak. Derg.17(2):  245-249,1990.</w:t>
                        </w:r>
                      </w:p>
                      <w:p w:rsidR="000A1CAD" w:rsidRPr="000A1CAD" w:rsidRDefault="000A1CAD" w:rsidP="000A1CAD">
                        <w:pPr>
                          <w:spacing w:before="100" w:beforeAutospacing="1" w:after="100" w:afterAutospacing="1" w:line="240" w:lineRule="auto"/>
                          <w:jc w:val="both"/>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 7. 65 ve Daha İleri Yaşa Sahip Bireylerde Ağız ve Diş Sağlığı III- Oral Mukozal Lezyonlar M. Nejat ARPAK, Candan S. (LÜLE) PAKSOY, Gülden EREŞ.A.Ü. Diş Hek. Fak. Derg.17(2): 349-35, 1990.</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 8. 65 ve Daha İleri Yaşa Sahip Bireylerde Ağız ve Diş Sağlığı IV- CPITN (Community Periodontal İndex of Treatment Needs). M. Nejat ARPAK, Candan S.(LÜLE) PAKSOY, Gülden EREŞ. A.Ü. Diş Hek. Fak. Derg.17(2): 349-351,1990.</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15"/>
                            <w:szCs w:val="15"/>
                            <w:lang w:eastAsia="tr-TR"/>
                          </w:rPr>
                          <w:t> </w:t>
                        </w:r>
                      </w:p>
                      <w:p w:rsidR="000A1CAD" w:rsidRPr="000A1CAD" w:rsidRDefault="000A1CAD" w:rsidP="000A1CAD">
                        <w:pPr>
                          <w:spacing w:after="0" w:line="240" w:lineRule="auto"/>
                          <w:outlineLvl w:val="5"/>
                          <w:rPr>
                            <w:rFonts w:ascii="Arial" w:eastAsia="Times New Roman" w:hAnsi="Arial" w:cs="Arial"/>
                            <w:b/>
                            <w:bCs/>
                            <w:color w:val="000000"/>
                            <w:sz w:val="15"/>
                            <w:szCs w:val="15"/>
                            <w:lang w:eastAsia="tr-TR"/>
                          </w:rPr>
                        </w:pPr>
                        <w:r w:rsidRPr="000A1CAD">
                          <w:rPr>
                            <w:rFonts w:ascii="Arial" w:eastAsia="Calibri" w:hAnsi="Arial" w:cs="Arial"/>
                            <w:b/>
                            <w:bCs/>
                            <w:color w:val="000000"/>
                            <w:sz w:val="20"/>
                            <w:szCs w:val="20"/>
                            <w:lang w:eastAsia="tr-TR"/>
                          </w:rPr>
                          <w:t>9. Farklı Radyografi Teknikleri İle Maxiller Sinüsün Posterior Duvarının Görüntülenmesi. Bengi ÖZTAŞ, Candan S. PAKSOY. Türkiye Klinikleri, Diş Hekimliği Bilimleri Dergisi, 2 (2):165,1996</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20"/>
                            <w:szCs w:val="20"/>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10-7.Expo-Dental Uluslararası Sergi Ve Sempozyumuna Katılan Diş Hekimlerinin Yerel Fluorür Uygulamaları Konusundaki Bilgi, Tutum Ve Davranışları. Bengi ÖZTAŞ, Candan S. PAKSOY, Bihter YAZICIOĞLU, Kaan ORHAN. Türkiye Klinikleri, Diş Hekimliği Bilimleri Dergisi 2(3):218,1996.</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15"/>
                            <w:szCs w:val="15"/>
                            <w:lang w:eastAsia="tr-TR"/>
                          </w:rPr>
                          <w:t> </w:t>
                        </w:r>
                      </w:p>
                      <w:p w:rsidR="000A1CAD" w:rsidRPr="000A1CAD" w:rsidRDefault="000A1CAD" w:rsidP="000A1CAD">
                        <w:pPr>
                          <w:spacing w:after="0" w:line="240" w:lineRule="auto"/>
                          <w:outlineLvl w:val="4"/>
                          <w:rPr>
                            <w:rFonts w:ascii="Arial" w:eastAsia="Times New Roman" w:hAnsi="Arial" w:cs="Arial"/>
                            <w:b/>
                            <w:bCs/>
                            <w:color w:val="999999"/>
                            <w:sz w:val="20"/>
                            <w:szCs w:val="20"/>
                            <w:lang w:eastAsia="tr-TR"/>
                          </w:rPr>
                        </w:pPr>
                        <w:r w:rsidRPr="000A1CAD">
                          <w:rPr>
                            <w:rFonts w:ascii="Arial" w:eastAsia="Times New Roman" w:hAnsi="Arial" w:cs="Arial"/>
                            <w:b/>
                            <w:bCs/>
                            <w:color w:val="000000"/>
                            <w:sz w:val="20"/>
                            <w:szCs w:val="20"/>
                            <w:lang w:eastAsia="tr-TR"/>
                          </w:rPr>
                          <w:t>11- Radyasyon zararları ve Korunma. Candan Semra (LÜLE) PAKSOY.</w:t>
                        </w:r>
                      </w:p>
                      <w:p w:rsidR="000A1CAD" w:rsidRPr="000A1CAD" w:rsidRDefault="000A1CAD" w:rsidP="000A1CAD">
                        <w:pPr>
                          <w:spacing w:before="100" w:beforeAutospacing="1" w:after="100" w:afterAutospacing="1"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lastRenderedPageBreak/>
                          <w:t>  A.Ü. Diş. Hek. Fak. Derg.17(3):483-486,1990</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12. 65 ve Daha İleri Yaşa Sahip Bireylerde Ağız ve Diş Sağlığı I- Sosyoekonomik  Faktörler ve Dental Veriler. M. Nejat ARPAK,    Candan S.(LÜLE) PAKSOY, Gülden   EREŞ. A.Ü. Diş Hek. Fak. Derg.17(2): 239-243,1990.</w:t>
                        </w:r>
                        <w:r w:rsidRPr="000A1CAD">
                          <w:rPr>
                            <w:rFonts w:ascii="Arial" w:eastAsia="Times New Roman" w:hAnsi="Arial" w:cs="Arial"/>
                            <w:b/>
                            <w:bCs/>
                            <w:color w:val="999999"/>
                            <w:sz w:val="20"/>
                            <w:szCs w:val="20"/>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20"/>
                            <w:szCs w:val="20"/>
                            <w:lang w:eastAsia="tr-TR"/>
                          </w:rPr>
                          <w:t xml:space="preserve">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13. Panoramik Radyograflarda Alt Molar Diş Apeksleri ile Mandibuler Kanal İlişkisinin ve Foramen Mentalenin İncelenmesi. Candan Semra PAKSOY, Kenan KÖSE.A.Ü. Diş Hek. Fak. Derg.19(1):53-59,1992.</w:t>
                        </w:r>
                      </w:p>
                      <w:p w:rsidR="000A1CAD" w:rsidRPr="000A1CAD" w:rsidRDefault="000A1CAD" w:rsidP="000A1CAD">
                        <w:pPr>
                          <w:spacing w:before="100" w:beforeAutospacing="1" w:after="100" w:afterAutospacing="1" w:line="240" w:lineRule="auto"/>
                          <w:jc w:val="both"/>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15"/>
                            <w:szCs w:val="15"/>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14. İntraoral Radyografilerde Görülen Hatalar . Candan Semra PAKSOY,  A.R. İlker   CEBECİ A.Ü. Diş Hek. Fak. Derg.19(1):49-52,1992.</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15. Dişhekimliği Öğrencilerinde Diş Sağlığı Düzeyinin Bitewing Radyograflarla       Değerlendirilmesi. Candan Semra PAKSOY, A.R. İlker CEBECİ.  A.Ü. Diş Hek. Fak. Derg.18(1,2,3):345-350,1991.</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15"/>
                            <w:szCs w:val="15"/>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Calibri" w:hAnsi="Arial" w:cs="Arial"/>
                            <w:b/>
                            <w:bCs/>
                            <w:color w:val="000000"/>
                            <w:sz w:val="20"/>
                            <w:szCs w:val="20"/>
                            <w:lang w:eastAsia="tr-TR"/>
                          </w:rPr>
                          <w:t xml:space="preserve"> 16. Kemik İçi Periodontal Defektlerin Tedavisinde Kullanılan Otojen Kemik Grefti ve Trikalsiyum Fosfatın Klinik ve Radyolojik Olarak Karşılaştırılması.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Nejat ARPAK, Elif ÜNSAL, Ayşe ESKİTAŞÇIOĞLU, Gülden EREŞ, Candan S. PAKSOY. A.Ü. Diş Hek. Fak. Derg.18(1,2,3):299-303,1991.</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17. Dentin ile Gutta Percha Konlarının Densite, Relatif Kontrast Ölçümleri ve Yumuşak Dokunun Bunlar Üzerindeki Etkisinin Araştırılması. Candan S.PAKSOY, Bengi ÖZTAŞ Türkiye Klinikleri, Diş Hekimliği Bilimleri Dergisi,1(1):34-38,1995.</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20"/>
                            <w:szCs w:val="20"/>
                            <w:lang w:eastAsia="tr-TR"/>
                          </w:rPr>
                          <w:t>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999999"/>
                            <w:sz w:val="20"/>
                            <w:szCs w:val="20"/>
                            <w:lang w:eastAsia="tr-TR"/>
                          </w:rPr>
                          <w:t xml:space="preserve"> </w:t>
                        </w:r>
                        <w:r w:rsidRPr="000A1CAD">
                          <w:rPr>
                            <w:rFonts w:ascii="Arial" w:eastAsia="Times New Roman" w:hAnsi="Arial" w:cs="Arial"/>
                            <w:b/>
                            <w:bCs/>
                            <w:color w:val="000000"/>
                            <w:sz w:val="20"/>
                            <w:szCs w:val="20"/>
                            <w:lang w:eastAsia="tr-TR"/>
                          </w:rPr>
                          <w:t>18.İmplant Öncesi Hastaların Radyolojik Değerlendirilmesi. Bengi ÖZTAŞ, Candan S. PAKSOY. A.Ü. Diş Hek. Fak. Derg. 23 (2) : 245-51, 1996. </w:t>
                        </w:r>
                      </w:p>
                      <w:p w:rsidR="000A1CAD" w:rsidRPr="000A1CAD" w:rsidRDefault="000A1CAD" w:rsidP="000A1CAD">
                        <w:pPr>
                          <w:spacing w:after="0" w:line="240" w:lineRule="auto"/>
                          <w:outlineLvl w:val="5"/>
                          <w:rPr>
                            <w:rFonts w:ascii="Arial" w:eastAsia="Times New Roman" w:hAnsi="Arial" w:cs="Arial"/>
                            <w:b/>
                            <w:bCs/>
                            <w:color w:val="999999"/>
                            <w:sz w:val="15"/>
                            <w:szCs w:val="15"/>
                            <w:lang w:eastAsia="tr-TR"/>
                          </w:rPr>
                        </w:pPr>
                        <w:r w:rsidRPr="000A1CAD">
                          <w:rPr>
                            <w:rFonts w:ascii="Arial" w:eastAsia="Times New Roman"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19. Tandoğan İlkokulu Öğrencilerinin Diş Sağlığı Göstergelerinde 10 Yıldaki Değişimin Değerlendirilmesi (1985-1995).  A. Nuri YAZICIOĞLU, Bihter YAZICIOĞLU, Bengi ÖZTAŞ, Candan S. PAKSOY, Muzaffer BABADAĞ. Kaan ORHAN. Selçuk Üniversitesi, Diş Hek. Fak. Derg. 7(2): 17-21, 1997.</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999999"/>
                            <w:sz w:val="15"/>
                            <w:szCs w:val="15"/>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20. Farklı iki Sosyo-Ekonomik Düzeyde Diş Sağlığına Ait Karşılaştırmalı Prevalans Çalışması. A. Nuri YAZICIOĞLU, Bihter YAZICIOĞLU, Bengi ÖZTAŞ, Candan S. PAKSOY, Muzaffer BABADAĞ. T Klin Diş Hek Bil Derg, 3 (3):150-6,1997.</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21. Farklı Hızlardaki Üç İntraoral Filmin Densitesine Farklı Otomatik Banyo Sürelerinin Etkisinin Değerlendirilmesi. Candan S. PAKSOY, Sebahat GÖRGÜN.  Selçuk Üni.Diş Hek. Fak. Derg. 9 (2): 139-144, 1999.</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22. TED Ankara Koleji İlk Kısım Öğrencilerinin  Diş  Sağlığı  Göstergelerinde 10  Yıldaki Değişimin Değerlendirilmesi (1985-1995).  A. Nuri YAZICIOĞLU, Bihter YAZICIOĞLU, Bengi ÖZTAŞ, Candan S. PAKSOY, Muzaffer BABADAĞ. Kaan ORHAN. Selçuk Üniversitesi, Diş Hek. Fak. Derg.  10 (1): 24-29, 2000.</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23. Batıkent Mutek Sitesindeki 25 Yaş ve Üzeri Bireylerde Diş Protez Gereksiniminin Saptanması. Bihter YAZICIOĞLU, Bengi ÖZTAŞ, Candan S. PAKSOY, Derya ÖZTAŞ. Selçuk Üni. Diş.Hek. Fak. Derg. 10 (2): 94-100, 2000.</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Times New Roman" w:eastAsia="Calibri" w:hAnsi="Times New Roman" w:cs="Times New Roman"/>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24. Panoramik Radyograflarda Kondensing Osteitis ve İdyopatik Osteosklerozun Görülme Sıklığı. Candan S. PAKSOY. Selçuk Üni. Diş Hek.Fak. Derg. 10 (1): 7-12, 2000.</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lastRenderedPageBreak/>
                          <w:t>25. Dişhekimlerinin Radyografik Görüntü Kalitesi Konusundaki Bilgileri, Davranışları veSorunlarının Değerlendirilmesi. Candan S. PAKSOY. A.Ü. Diş Hek. Fak. Derg. 27 (1): 45-52, 2000.</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26. Mesleki Olarak Ağır Metal İntoksikasyonuna Maruz Kalan İşçilerin Ağız Bulgularının Değerlendirilmesi. Candan S. PAKSOY, Rana NALÇACI. A.Ü. Diş Hek. Fak. Derg. 27 (2): 159-66, 2000.</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27. Sürmüş Kompleks Odontoma: Vaka raporu. Nihat TUNCER, Candan S. PAKSOY, Kaan ORHAN. T Klin Diş Hek Bil, 6:155-157, 2000.</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28. Maksiller Premolar Bölge Kemik Mineral Densitesinin Farklı Radyografi Teknikleri ile Karşılaştırılmalı Olarak İncelenmesi,” Kaan Orhan, Bengi Öztaş, Ayşe Gülşahı, Candan S. Paksoy. Diş Hekimliğinde Klinik Dergisi,20, 1-6 (2006).</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29. Dişhekimliğinde Dijital Radyografi</w:t>
                        </w:r>
                      </w:p>
                      <w:p w:rsidR="000A1CAD" w:rsidRPr="000A1CAD" w:rsidRDefault="000A1CAD" w:rsidP="000A1CAD">
                        <w:pPr>
                          <w:spacing w:after="0" w:line="480" w:lineRule="auto"/>
                          <w:jc w:val="both"/>
                          <w:outlineLvl w:val="5"/>
                          <w:rPr>
                            <w:rFonts w:ascii="Times New Roman" w:eastAsia="Calibri" w:hAnsi="Times New Roman" w:cs="Times New Roman"/>
                            <w:b/>
                            <w:bCs/>
                            <w:color w:val="999999"/>
                            <w:sz w:val="15"/>
                            <w:szCs w:val="15"/>
                            <w:lang w:eastAsia="tr-TR"/>
                          </w:rPr>
                        </w:pPr>
                        <w:r w:rsidRPr="000A1CAD">
                          <w:rPr>
                            <w:rFonts w:ascii="Arial" w:eastAsia="Calibri" w:hAnsi="Arial" w:cs="Arial"/>
                            <w:b/>
                            <w:bCs/>
                            <w:color w:val="000000"/>
                            <w:sz w:val="20"/>
                            <w:szCs w:val="20"/>
                            <w:lang w:eastAsia="tr-TR"/>
                          </w:rPr>
                          <w:t xml:space="preserve">      Kıvanç Kamburoğlu, Candan Semra Paksoy</w:t>
                        </w:r>
                      </w:p>
                      <w:p w:rsidR="000A1CAD" w:rsidRPr="000A1CAD" w:rsidRDefault="000A1CAD" w:rsidP="000A1CAD">
                        <w:pPr>
                          <w:spacing w:after="0" w:line="240" w:lineRule="auto"/>
                          <w:outlineLvl w:val="5"/>
                          <w:rPr>
                            <w:rFonts w:ascii="Times New Roman" w:eastAsia="Calibri" w:hAnsi="Times New Roman" w:cs="Times New Roman"/>
                            <w:b/>
                            <w:bCs/>
                            <w:color w:val="999999"/>
                            <w:sz w:val="15"/>
                            <w:szCs w:val="15"/>
                            <w:lang w:eastAsia="tr-TR"/>
                          </w:rPr>
                        </w:pPr>
                        <w:r w:rsidRPr="000A1CAD">
                          <w:rPr>
                            <w:rFonts w:ascii="Times New Roman" w:eastAsia="Calibri" w:hAnsi="Times New Roman" w:cs="Times New Roman"/>
                            <w:b/>
                            <w:bCs/>
                            <w:color w:val="000000"/>
                            <w:lang w:eastAsia="tr-TR"/>
                          </w:rPr>
                          <w:t xml:space="preserve">     Türkiye Klinikleri Dişhek.Bil. Dergisinde yayına kabul     2009</w:t>
                        </w:r>
                      </w:p>
                      <w:p w:rsidR="000A1CAD" w:rsidRPr="000A1CAD" w:rsidRDefault="000A1CAD" w:rsidP="000A1CAD">
                        <w:pPr>
                          <w:spacing w:after="0" w:line="240" w:lineRule="auto"/>
                          <w:rPr>
                            <w:rFonts w:ascii="Arial" w:eastAsia="Times New Roman" w:hAnsi="Arial" w:cs="Arial"/>
                            <w:b/>
                            <w:bCs/>
                            <w:color w:val="999999"/>
                            <w:lang w:eastAsia="tr-TR"/>
                          </w:rPr>
                        </w:pPr>
                        <w:r w:rsidRPr="000A1CAD">
                          <w:rPr>
                            <w:rFonts w:ascii="Arial" w:eastAsia="Times New Roman" w:hAnsi="Arial" w:cs="Arial"/>
                            <w:b/>
                            <w:bCs/>
                            <w:color w:val="999999"/>
                            <w:lang w:eastAsia="tr-TR"/>
                          </w:rPr>
                          <w:t> </w:t>
                        </w:r>
                      </w:p>
                      <w:p w:rsidR="000A1CAD" w:rsidRPr="000A1CAD" w:rsidRDefault="000A1CAD" w:rsidP="000A1CAD">
                        <w:pPr>
                          <w:spacing w:before="100" w:beforeAutospacing="1" w:after="100" w:afterAutospacing="1" w:line="240" w:lineRule="auto"/>
                          <w:outlineLvl w:val="3"/>
                          <w:rPr>
                            <w:rFonts w:ascii="Arial" w:eastAsia="Times New Roman" w:hAnsi="Arial" w:cs="Arial"/>
                            <w:b/>
                            <w:bCs/>
                            <w:color w:val="999999"/>
                            <w:sz w:val="24"/>
                            <w:szCs w:val="24"/>
                            <w:lang w:eastAsia="tr-TR"/>
                          </w:rPr>
                        </w:pPr>
                        <w:r w:rsidRPr="000A1CAD">
                          <w:rPr>
                            <w:rFonts w:ascii="Arial" w:eastAsia="Times New Roman" w:hAnsi="Arial" w:cs="Arial"/>
                            <w:b/>
                            <w:bCs/>
                            <w:color w:val="000000"/>
                            <w:sz w:val="24"/>
                            <w:szCs w:val="24"/>
                            <w:lang w:eastAsia="tr-TR"/>
                          </w:rPr>
                          <w:t>ULUSLARARASI YAYINLAR </w:t>
                        </w:r>
                      </w:p>
                      <w:p w:rsidR="000A1CAD" w:rsidRPr="000A1CAD" w:rsidRDefault="000A1CAD" w:rsidP="000A1CAD">
                        <w:pPr>
                          <w:spacing w:before="100" w:beforeAutospacing="1" w:after="100" w:afterAutospacing="1" w:line="240" w:lineRule="auto"/>
                          <w:rPr>
                            <w:rFonts w:ascii="Arial" w:eastAsia="Times New Roman" w:hAnsi="Arial" w:cs="Arial"/>
                            <w:b/>
                            <w:bCs/>
                            <w:color w:val="999999"/>
                            <w:lang w:eastAsia="tr-TR"/>
                          </w:rPr>
                        </w:pPr>
                        <w:r w:rsidRPr="000A1CAD">
                          <w:rPr>
                            <w:rFonts w:ascii="Arial" w:eastAsia="Times New Roman" w:hAnsi="Arial" w:cs="Arial"/>
                            <w:b/>
                            <w:bCs/>
                            <w:color w:val="000000"/>
                            <w:lang w:eastAsia="tr-TR"/>
                          </w:rPr>
                          <w:t>1- An Erupted Odontoma: Two Case Reports. Bengi ÖZTAŞ, Candan S. PAKSOY, A.R. İlker CEBECİ. Balkan Journel of Stomatology, 1(1):45,1997</w:t>
                        </w:r>
                      </w:p>
                      <w:p w:rsidR="000A1CAD" w:rsidRPr="000A1CAD" w:rsidRDefault="000A1CAD" w:rsidP="000A1CAD">
                        <w:pPr>
                          <w:spacing w:before="100" w:beforeAutospacing="1" w:after="100" w:afterAutospacing="1" w:line="240" w:lineRule="auto"/>
                          <w:outlineLvl w:val="3"/>
                          <w:rPr>
                            <w:rFonts w:ascii="Arial" w:eastAsia="Times New Roman" w:hAnsi="Arial" w:cs="Arial"/>
                            <w:b/>
                            <w:bCs/>
                            <w:color w:val="999999"/>
                            <w:sz w:val="24"/>
                            <w:szCs w:val="24"/>
                            <w:lang w:eastAsia="tr-TR"/>
                          </w:rPr>
                        </w:pPr>
                        <w:r w:rsidRPr="000A1CAD">
                          <w:rPr>
                            <w:rFonts w:ascii="Arial" w:eastAsia="Times New Roman" w:hAnsi="Arial" w:cs="Arial"/>
                            <w:b/>
                            <w:bCs/>
                            <w:color w:val="000000"/>
                            <w:sz w:val="24"/>
                            <w:szCs w:val="24"/>
                            <w:lang w:eastAsia="tr-TR"/>
                          </w:rPr>
                          <w:t>2- Relative Contrast of Dentin and Root Canal Sealers and the Evaluation of the Soft Tİssue on the Radİographİc Image. Bengi ÖZTAŞ, Candan S. PAKSOY, öZGÜR topuz.Balkan J. Stom 1:94-97, 1997.</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000000"/>
                            <w:sz w:val="20"/>
                            <w:szCs w:val="20"/>
                            <w:lang w:eastAsia="tr-TR"/>
                          </w:rPr>
                          <w:t xml:space="preserve">3.Evaluation of Bony Defect in the Posterior Wall of Maxillary Sinus by Orthopantomograph and CT Scan. Bengi ÖZTAŞ, Candan S. PAKSOY,A.R.İlker CEBECİ. </w:t>
                        </w:r>
                        <w:r w:rsidRPr="000A1CAD">
                          <w:rPr>
                            <w:rFonts w:ascii="Times New Roman" w:eastAsia="Times New Roman" w:hAnsi="Times New Roman" w:cs="Times New Roman"/>
                            <w:b/>
                            <w:bCs/>
                            <w:i/>
                            <w:iCs/>
                            <w:color w:val="000000"/>
                            <w:sz w:val="20"/>
                            <w:szCs w:val="20"/>
                            <w:lang w:eastAsia="tr-TR"/>
                          </w:rPr>
                          <w:t>Balkan Journal of Stomotology</w:t>
                        </w:r>
                        <w:r w:rsidRPr="000A1CAD">
                          <w:rPr>
                            <w:rFonts w:ascii="Times New Roman" w:eastAsia="Times New Roman" w:hAnsi="Times New Roman" w:cs="Times New Roman"/>
                            <w:b/>
                            <w:bCs/>
                            <w:color w:val="000000"/>
                            <w:sz w:val="20"/>
                            <w:szCs w:val="20"/>
                            <w:lang w:eastAsia="tr-TR"/>
                          </w:rPr>
                          <w:t>’ de yayınlanmak üzere kabul edildi. 11.01.1999.</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999999"/>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000000"/>
                            <w:sz w:val="20"/>
                            <w:szCs w:val="20"/>
                            <w:lang w:eastAsia="tr-TR"/>
                          </w:rPr>
                          <w:t xml:space="preserve">4.Oral Melanin Pigmentation Related to Smoking in a Turkish population. Ünsal E., Paksoy C. S., Soykan E., Elhan A H., Şahin M. </w:t>
                        </w:r>
                        <w:r w:rsidRPr="000A1CAD">
                          <w:rPr>
                            <w:rFonts w:ascii="Times New Roman" w:eastAsia="Times New Roman" w:hAnsi="Times New Roman" w:cs="Times New Roman"/>
                            <w:b/>
                            <w:bCs/>
                            <w:i/>
                            <w:iCs/>
                            <w:color w:val="000000"/>
                            <w:sz w:val="20"/>
                            <w:szCs w:val="20"/>
                            <w:lang w:eastAsia="tr-TR"/>
                          </w:rPr>
                          <w:t>Community Dent Oral Epidemiol</w:t>
                        </w:r>
                        <w:r w:rsidRPr="000A1CAD">
                          <w:rPr>
                            <w:rFonts w:ascii="Times New Roman" w:eastAsia="Times New Roman" w:hAnsi="Times New Roman" w:cs="Times New Roman"/>
                            <w:b/>
                            <w:bCs/>
                            <w:color w:val="000000"/>
                            <w:sz w:val="20"/>
                            <w:szCs w:val="20"/>
                            <w:lang w:eastAsia="tr-TR"/>
                          </w:rPr>
                          <w:t>. 2001 Aug;29(4):272-7.</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999999"/>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000000"/>
                            <w:sz w:val="20"/>
                            <w:szCs w:val="20"/>
                            <w:lang w:eastAsia="tr-TR"/>
                          </w:rPr>
                          <w:t xml:space="preserve">5-’’ Radiographic evaluation of third molar development in relation to chronological age among Turkish children and youth.’’ K.Orhan, L.Özer, A.I.Orhan, S.Doğan, C.S.Paksoy </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i/>
                            <w:iCs/>
                            <w:color w:val="000000"/>
                            <w:sz w:val="20"/>
                            <w:szCs w:val="20"/>
                            <w:lang w:eastAsia="tr-TR"/>
                          </w:rPr>
                          <w:t>Forensic Science International</w:t>
                        </w:r>
                        <w:r w:rsidRPr="000A1CAD">
                          <w:rPr>
                            <w:rFonts w:ascii="Times New Roman" w:eastAsia="Times New Roman" w:hAnsi="Times New Roman" w:cs="Times New Roman"/>
                            <w:b/>
                            <w:bCs/>
                            <w:color w:val="000000"/>
                            <w:sz w:val="20"/>
                            <w:szCs w:val="20"/>
                            <w:lang w:eastAsia="tr-TR"/>
                          </w:rPr>
                          <w:t>, 165, 46-51 (2007) SCI</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999999"/>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000000"/>
                            <w:sz w:val="20"/>
                            <w:szCs w:val="20"/>
                            <w:lang w:eastAsia="tr-TR"/>
                          </w:rPr>
                          <w:t>6-Interpretation of chemically created periapical lesions using 2 different dental cone-beam computerized tomography units, an intraoral digital sensor and conventional film.T.Özen, K.Kamburoğlu, A.İ.Cebeci,S.P.Yüksel, C.S.Paksoy.</w:t>
                        </w:r>
                        <w:r w:rsidRPr="000A1CAD">
                          <w:rPr>
                            <w:rFonts w:ascii="Times New Roman" w:eastAsia="Times New Roman" w:hAnsi="Times New Roman" w:cs="Times New Roman"/>
                            <w:b/>
                            <w:bCs/>
                            <w:i/>
                            <w:color w:val="000000"/>
                            <w:sz w:val="20"/>
                            <w:szCs w:val="20"/>
                            <w:lang w:eastAsia="tr-TR"/>
                          </w:rPr>
                          <w:t>Oral Surg Oral Med Oral Pathol Oral Radiol Endod</w:t>
                        </w:r>
                        <w:r w:rsidRPr="000A1CAD">
                          <w:rPr>
                            <w:rFonts w:ascii="Times New Roman" w:eastAsia="Times New Roman" w:hAnsi="Times New Roman" w:cs="Times New Roman"/>
                            <w:b/>
                            <w:bCs/>
                            <w:color w:val="000000"/>
                            <w:sz w:val="20"/>
                            <w:szCs w:val="20"/>
                            <w:lang w:eastAsia="tr-TR"/>
                          </w:rPr>
                          <w:t>,   yayına kabul.  2008</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999999"/>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000000"/>
                            <w:sz w:val="20"/>
                            <w:szCs w:val="20"/>
                            <w:lang w:eastAsia="tr-TR"/>
                          </w:rPr>
                          <w:t xml:space="preserve">7-MRI evaluation of the classification,frequency, and disc morphology of TMJ disc displacements; a multicenter retrospective study in a Turkish population. A.Arslan, K.Orhan, C.S.Paksoy, Ö.Üçok,M.Özbek, S.Dural, A.Kanlı. </w:t>
                        </w:r>
                        <w:r w:rsidRPr="000A1CAD">
                          <w:rPr>
                            <w:rFonts w:ascii="Times New Roman" w:eastAsia="Times New Roman" w:hAnsi="Times New Roman" w:cs="Times New Roman"/>
                            <w:b/>
                            <w:bCs/>
                            <w:i/>
                            <w:iCs/>
                            <w:color w:val="000000"/>
                            <w:sz w:val="20"/>
                            <w:szCs w:val="20"/>
                            <w:lang w:eastAsia="tr-TR"/>
                          </w:rPr>
                          <w:t>Oral Radiology’</w:t>
                        </w:r>
                        <w:r w:rsidRPr="000A1CAD">
                          <w:rPr>
                            <w:rFonts w:ascii="Times New Roman" w:eastAsia="Times New Roman" w:hAnsi="Times New Roman" w:cs="Times New Roman"/>
                            <w:b/>
                            <w:bCs/>
                            <w:color w:val="000000"/>
                            <w:sz w:val="20"/>
                            <w:szCs w:val="20"/>
                            <w:lang w:eastAsia="tr-TR"/>
                          </w:rPr>
                          <w:t xml:space="preserve"> de yayına kabul.</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999999"/>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000000"/>
                            <w:sz w:val="20"/>
                            <w:szCs w:val="20"/>
                            <w:lang w:eastAsia="tr-TR"/>
                          </w:rPr>
                          <w:t xml:space="preserve">8-MRI evaluation of mandibular condyle bone marrow and TMJ disc signal intensity in anemia patients.K.Orhan,Ç.Delilbaşı, C.S.Paksoy. </w:t>
                        </w:r>
                        <w:r w:rsidRPr="000A1CAD">
                          <w:rPr>
                            <w:rFonts w:ascii="Times New Roman" w:eastAsia="Times New Roman" w:hAnsi="Times New Roman" w:cs="Times New Roman"/>
                            <w:b/>
                            <w:bCs/>
                            <w:i/>
                            <w:iCs/>
                            <w:color w:val="000000"/>
                            <w:sz w:val="20"/>
                            <w:szCs w:val="20"/>
                            <w:lang w:eastAsia="tr-TR"/>
                          </w:rPr>
                          <w:t xml:space="preserve"> Dentomaxillofacial</w:t>
                        </w:r>
                        <w:r w:rsidRPr="000A1CAD">
                          <w:rPr>
                            <w:rFonts w:ascii="Times New Roman" w:eastAsia="Times New Roman" w:hAnsi="Times New Roman" w:cs="Times New Roman"/>
                            <w:b/>
                            <w:bCs/>
                            <w:color w:val="000000"/>
                            <w:sz w:val="20"/>
                            <w:szCs w:val="20"/>
                            <w:lang w:eastAsia="tr-TR"/>
                          </w:rPr>
                          <w:t xml:space="preserve">  </w:t>
                        </w:r>
                        <w:r w:rsidRPr="000A1CAD">
                          <w:rPr>
                            <w:rFonts w:ascii="Times New Roman" w:eastAsia="Times New Roman" w:hAnsi="Times New Roman" w:cs="Times New Roman"/>
                            <w:b/>
                            <w:bCs/>
                            <w:i/>
                            <w:iCs/>
                            <w:color w:val="000000"/>
                            <w:sz w:val="20"/>
                            <w:szCs w:val="20"/>
                            <w:lang w:eastAsia="tr-TR"/>
                          </w:rPr>
                          <w:t>Radiology’</w:t>
                        </w:r>
                        <w:r w:rsidRPr="000A1CAD">
                          <w:rPr>
                            <w:rFonts w:ascii="Times New Roman" w:eastAsia="Times New Roman" w:hAnsi="Times New Roman" w:cs="Times New Roman"/>
                            <w:b/>
                            <w:bCs/>
                            <w:color w:val="000000"/>
                            <w:sz w:val="20"/>
                            <w:szCs w:val="20"/>
                            <w:lang w:eastAsia="tr-TR"/>
                          </w:rPr>
                          <w:t xml:space="preserve"> de yayına kabul.  2008</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999999"/>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000000"/>
                            <w:sz w:val="20"/>
                            <w:szCs w:val="20"/>
                            <w:lang w:eastAsia="tr-TR"/>
                          </w:rPr>
                          <w:lastRenderedPageBreak/>
                          <w:t xml:space="preserve">9-Assessment of HIV/ AIDS awareness among 500 patients referred to the A.U.Faculty of Dentistry.    K.Kamburoğlu A.R.İ.Cebeci, C.S.Paksoy. </w:t>
                        </w:r>
                        <w:r w:rsidRPr="000A1CAD">
                          <w:rPr>
                            <w:rFonts w:ascii="Times New Roman" w:eastAsia="Times New Roman" w:hAnsi="Times New Roman" w:cs="Times New Roman"/>
                            <w:b/>
                            <w:bCs/>
                            <w:i/>
                            <w:iCs/>
                            <w:color w:val="000000"/>
                            <w:sz w:val="20"/>
                            <w:szCs w:val="20"/>
                            <w:lang w:eastAsia="tr-TR"/>
                          </w:rPr>
                          <w:t>Community Dent Health</w:t>
                        </w:r>
                        <w:r w:rsidRPr="000A1CAD">
                          <w:rPr>
                            <w:rFonts w:ascii="Times New Roman" w:eastAsia="Times New Roman" w:hAnsi="Times New Roman" w:cs="Times New Roman"/>
                            <w:b/>
                            <w:bCs/>
                            <w:color w:val="000000"/>
                            <w:sz w:val="20"/>
                            <w:szCs w:val="20"/>
                            <w:lang w:eastAsia="tr-TR"/>
                          </w:rPr>
                          <w:t xml:space="preserve">  2009 xx  1-05</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999999"/>
                            <w:sz w:val="24"/>
                            <w:szCs w:val="24"/>
                            <w:lang w:eastAsia="tr-TR"/>
                          </w:rPr>
                          <w:t> </w:t>
                        </w:r>
                      </w:p>
                      <w:p w:rsidR="000A1CAD" w:rsidRPr="000A1CAD" w:rsidRDefault="000A1CAD" w:rsidP="000A1CAD">
                        <w:pPr>
                          <w:spacing w:after="0" w:line="240" w:lineRule="auto"/>
                          <w:jc w:val="both"/>
                          <w:outlineLvl w:val="1"/>
                          <w:rPr>
                            <w:rFonts w:ascii="Arial" w:eastAsia="Times New Roman" w:hAnsi="Arial" w:cs="Arial"/>
                            <w:b/>
                            <w:bCs/>
                            <w:color w:val="999999"/>
                            <w:sz w:val="36"/>
                            <w:szCs w:val="36"/>
                            <w:lang w:eastAsia="tr-TR"/>
                          </w:rPr>
                        </w:pPr>
                        <w:r w:rsidRPr="000A1CAD">
                          <w:rPr>
                            <w:rFonts w:ascii="Arial" w:eastAsia="Times New Roman" w:hAnsi="Arial" w:cs="Arial"/>
                            <w:b/>
                            <w:bCs/>
                            <w:i/>
                            <w:color w:val="000000"/>
                            <w:sz w:val="20"/>
                            <w:szCs w:val="24"/>
                            <w:lang w:eastAsia="tr-TR"/>
                          </w:rPr>
                          <w:t xml:space="preserve">10-Accuracy of CBCT measurements of a human skull. </w:t>
                        </w:r>
                        <w:r w:rsidRPr="000A1CAD">
                          <w:rPr>
                            <w:rFonts w:ascii="Arial" w:eastAsia="Times New Roman" w:hAnsi="Arial" w:cs="Arial"/>
                            <w:b/>
                            <w:bCs/>
                            <w:color w:val="000000"/>
                            <w:sz w:val="20"/>
                            <w:szCs w:val="20"/>
                            <w:lang w:eastAsia="tr-TR"/>
                          </w:rPr>
                          <w:t xml:space="preserve">K.Kamburoğlu, E.Kolsuz, H.Kurt, C.Kılıç, T.Özen, C.S.Paksoy . </w:t>
                        </w:r>
                        <w:r w:rsidRPr="000A1CAD">
                          <w:rPr>
                            <w:rFonts w:ascii="Arial" w:eastAsia="Times New Roman" w:hAnsi="Arial" w:cs="Arial"/>
                            <w:b/>
                            <w:bCs/>
                            <w:i/>
                            <w:color w:val="000000"/>
                            <w:sz w:val="20"/>
                            <w:szCs w:val="20"/>
                            <w:lang w:eastAsia="tr-TR"/>
                          </w:rPr>
                          <w:t xml:space="preserve">J Digit Imaging .  </w:t>
                        </w:r>
                        <w:r w:rsidRPr="000A1CAD">
                          <w:rPr>
                            <w:rFonts w:ascii="Arial" w:eastAsia="Times New Roman" w:hAnsi="Arial" w:cs="Arial"/>
                            <w:b/>
                            <w:bCs/>
                            <w:color w:val="000000"/>
                            <w:sz w:val="20"/>
                            <w:szCs w:val="20"/>
                            <w:lang w:eastAsia="tr-TR"/>
                          </w:rPr>
                          <w:t>Published online 21 September 2010      DOI 10.1007/s10278-010-9339-9</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999999"/>
                            <w:sz w:val="20"/>
                            <w:szCs w:val="20"/>
                            <w:lang w:eastAsia="tr-TR"/>
                          </w:rPr>
                          <w:t> </w:t>
                        </w:r>
                      </w:p>
                      <w:p w:rsidR="000A1CAD" w:rsidRPr="000A1CAD" w:rsidRDefault="000A1CAD" w:rsidP="000A1CAD">
                        <w:pPr>
                          <w:spacing w:after="0" w:line="240" w:lineRule="auto"/>
                          <w:jc w:val="both"/>
                          <w:outlineLvl w:val="1"/>
                          <w:rPr>
                            <w:rFonts w:ascii="Arial" w:eastAsia="Times New Roman" w:hAnsi="Arial" w:cs="Arial"/>
                            <w:b/>
                            <w:bCs/>
                            <w:color w:val="999999"/>
                            <w:sz w:val="36"/>
                            <w:szCs w:val="36"/>
                            <w:lang w:eastAsia="tr-TR"/>
                          </w:rPr>
                        </w:pPr>
                        <w:r w:rsidRPr="000A1CAD">
                          <w:rPr>
                            <w:rFonts w:ascii="Arial" w:eastAsia="Times New Roman" w:hAnsi="Arial" w:cs="Arial"/>
                            <w:b/>
                            <w:bCs/>
                            <w:i/>
                            <w:color w:val="000000"/>
                            <w:sz w:val="20"/>
                            <w:szCs w:val="24"/>
                            <w:lang w:eastAsia="tr-TR"/>
                          </w:rPr>
                          <w:t>11-A Comparison of Peripheral Marginal Bone Loss at Dental Implants Measured with Conventional Intraoral Film and Digitized Radiographs.</w:t>
                        </w:r>
                        <w:r w:rsidRPr="000A1CAD">
                          <w:rPr>
                            <w:rFonts w:ascii="Arial" w:eastAsia="Times New Roman" w:hAnsi="Arial" w:cs="Arial"/>
                            <w:b/>
                            <w:bCs/>
                            <w:color w:val="000000"/>
                            <w:sz w:val="20"/>
                            <w:szCs w:val="20"/>
                            <w:lang w:eastAsia="tr-TR"/>
                          </w:rPr>
                          <w:t xml:space="preserve">   K.Kamburoğlu, A.Gülşahı, Y.Genç,  C.S.Paksoy.</w:t>
                        </w:r>
                        <w:r w:rsidRPr="000A1CAD">
                          <w:rPr>
                            <w:rFonts w:ascii="Arial" w:eastAsia="Times New Roman" w:hAnsi="Arial" w:cs="Arial"/>
                            <w:b/>
                            <w:bCs/>
                            <w:i/>
                            <w:color w:val="000000"/>
                            <w:sz w:val="20"/>
                            <w:szCs w:val="20"/>
                            <w:lang w:eastAsia="tr-TR"/>
                          </w:rPr>
                          <w:t xml:space="preserve"> J Oral Implantology</w:t>
                        </w:r>
                        <w:r w:rsidRPr="000A1CAD">
                          <w:rPr>
                            <w:rFonts w:ascii="Arial" w:eastAsia="Times New Roman" w:hAnsi="Arial" w:cs="Arial"/>
                            <w:b/>
                            <w:bCs/>
                            <w:color w:val="000000"/>
                            <w:sz w:val="20"/>
                            <w:szCs w:val="20"/>
                            <w:lang w:eastAsia="tr-TR"/>
                          </w:rPr>
                          <w:t xml:space="preserve">  Vol. XXXVIII/No. Three/ 2012   211-219</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999999"/>
                            <w:sz w:val="20"/>
                            <w:szCs w:val="20"/>
                            <w:lang w:eastAsia="tr-TR"/>
                          </w:rPr>
                          <w:t> </w:t>
                        </w:r>
                      </w:p>
                      <w:p w:rsidR="000A1CAD" w:rsidRPr="000A1CAD" w:rsidRDefault="000A1CAD" w:rsidP="000A1CAD">
                        <w:pPr>
                          <w:spacing w:after="0" w:line="240" w:lineRule="auto"/>
                          <w:jc w:val="both"/>
                          <w:outlineLvl w:val="1"/>
                          <w:rPr>
                            <w:rFonts w:ascii="Arial" w:eastAsia="Times New Roman" w:hAnsi="Arial" w:cs="Arial"/>
                            <w:b/>
                            <w:bCs/>
                            <w:color w:val="999999"/>
                            <w:sz w:val="36"/>
                            <w:szCs w:val="36"/>
                            <w:lang w:eastAsia="tr-TR"/>
                          </w:rPr>
                        </w:pPr>
                        <w:r w:rsidRPr="000A1CAD">
                          <w:rPr>
                            <w:rFonts w:ascii="Arial" w:eastAsia="Times New Roman" w:hAnsi="Arial" w:cs="Arial"/>
                            <w:b/>
                            <w:bCs/>
                            <w:color w:val="000000"/>
                            <w:sz w:val="20"/>
                            <w:szCs w:val="20"/>
                            <w:lang w:eastAsia="tr-TR"/>
                          </w:rPr>
                          <w:t>12-Radiographic Detection of Artificially Created Horizontal Root Fracture Using Different CBCT Units with Small FOV.</w:t>
                        </w:r>
                        <w:r w:rsidRPr="000A1CAD">
                          <w:rPr>
                            <w:rFonts w:ascii="Arial" w:eastAsia="Times New Roman" w:hAnsi="Arial" w:cs="Arial"/>
                            <w:b/>
                            <w:bCs/>
                            <w:i/>
                            <w:iCs/>
                            <w:color w:val="000000"/>
                            <w:sz w:val="20"/>
                            <w:szCs w:val="24"/>
                            <w:lang w:eastAsia="tr-TR"/>
                          </w:rPr>
                          <w:t xml:space="preserve">      K.Kamburoğlu, B.Önder,S.Murat,H.Avsever,S.Yüksel,         </w:t>
                        </w:r>
                      </w:p>
                      <w:p w:rsidR="000A1CAD" w:rsidRPr="000A1CAD" w:rsidRDefault="000A1CAD" w:rsidP="000A1CAD">
                        <w:pPr>
                          <w:spacing w:after="0" w:line="240" w:lineRule="auto"/>
                          <w:jc w:val="both"/>
                          <w:outlineLvl w:val="1"/>
                          <w:rPr>
                            <w:rFonts w:ascii="Arial" w:eastAsia="Times New Roman" w:hAnsi="Arial" w:cs="Arial"/>
                            <w:b/>
                            <w:bCs/>
                            <w:color w:val="999999"/>
                            <w:sz w:val="36"/>
                            <w:szCs w:val="36"/>
                            <w:lang w:eastAsia="tr-TR"/>
                          </w:rPr>
                        </w:pPr>
                        <w:r w:rsidRPr="000A1CAD">
                          <w:rPr>
                            <w:rFonts w:ascii="Arial" w:eastAsia="Times New Roman" w:hAnsi="Arial" w:cs="Arial"/>
                            <w:b/>
                            <w:bCs/>
                            <w:i/>
                            <w:iCs/>
                            <w:color w:val="000000"/>
                            <w:sz w:val="20"/>
                            <w:szCs w:val="24"/>
                            <w:lang w:eastAsia="tr-TR"/>
                          </w:rPr>
                          <w:t>Candan S .Paksoy.</w:t>
                        </w:r>
                        <w:r w:rsidRPr="000A1CAD">
                          <w:rPr>
                            <w:rFonts w:ascii="Arial" w:eastAsia="Times New Roman" w:hAnsi="Arial" w:cs="Arial"/>
                            <w:b/>
                            <w:bCs/>
                            <w:i/>
                            <w:iCs/>
                            <w:color w:val="000000"/>
                            <w:sz w:val="20"/>
                            <w:szCs w:val="20"/>
                            <w:lang w:eastAsia="tr-TR"/>
                          </w:rPr>
                          <w:t>Dentomaxillofacial Radiology</w:t>
                        </w:r>
                        <w:r w:rsidRPr="000A1CAD">
                          <w:rPr>
                            <w:rFonts w:ascii="Arial" w:eastAsia="Times New Roman" w:hAnsi="Arial" w:cs="Arial"/>
                            <w:b/>
                            <w:bCs/>
                            <w:color w:val="000000"/>
                            <w:sz w:val="20"/>
                            <w:szCs w:val="20"/>
                            <w:lang w:eastAsia="tr-TR"/>
                          </w:rPr>
                          <w:t xml:space="preserve"> (2013)0, 20120261</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999999"/>
                            <w:sz w:val="20"/>
                            <w:szCs w:val="20"/>
                            <w:lang w:eastAsia="tr-TR"/>
                          </w:rPr>
                          <w:t> </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000000"/>
                            <w:sz w:val="20"/>
                            <w:szCs w:val="20"/>
                            <w:lang w:eastAsia="tr-TR"/>
                          </w:rPr>
                          <w:t xml:space="preserve">13-The usefullness of standart endodontic diagnostic tests in establishing pulpal status. K.Kamburoğlu, Candan Semra Paksoy. </w:t>
                        </w:r>
                        <w:r w:rsidRPr="000A1CAD">
                          <w:rPr>
                            <w:rFonts w:ascii="Arial" w:eastAsia="Times New Roman" w:hAnsi="Arial" w:cs="Arial"/>
                            <w:b/>
                            <w:bCs/>
                            <w:i/>
                            <w:iCs/>
                            <w:color w:val="000000"/>
                            <w:sz w:val="20"/>
                            <w:szCs w:val="20"/>
                            <w:lang w:eastAsia="tr-TR"/>
                          </w:rPr>
                          <w:t>The Pain Clinic</w:t>
                        </w:r>
                        <w:r w:rsidRPr="000A1CAD">
                          <w:rPr>
                            <w:rFonts w:ascii="Arial" w:eastAsia="Times New Roman" w:hAnsi="Arial" w:cs="Arial"/>
                            <w:b/>
                            <w:bCs/>
                            <w:color w:val="000000"/>
                            <w:sz w:val="20"/>
                            <w:szCs w:val="20"/>
                            <w:lang w:eastAsia="tr-TR"/>
                          </w:rPr>
                          <w:t xml:space="preserve"> 17 [2] 157-165. 2005.</w:t>
                        </w:r>
                      </w:p>
                      <w:p w:rsidR="000A1CAD" w:rsidRPr="000A1CAD" w:rsidRDefault="000A1CAD" w:rsidP="000A1CAD">
                        <w:pPr>
                          <w:spacing w:after="0" w:line="240" w:lineRule="auto"/>
                          <w:jc w:val="both"/>
                          <w:rPr>
                            <w:rFonts w:ascii="Arial" w:eastAsia="Times New Roman" w:hAnsi="Arial" w:cs="Arial"/>
                            <w:b/>
                            <w:bCs/>
                            <w:color w:val="999999"/>
                            <w:lang w:eastAsia="tr-TR"/>
                          </w:rPr>
                        </w:pPr>
                        <w:r w:rsidRPr="000A1CAD">
                          <w:rPr>
                            <w:rFonts w:ascii="Arial" w:eastAsia="Times New Roman" w:hAnsi="Arial" w:cs="Arial"/>
                            <w:b/>
                            <w:bCs/>
                            <w:color w:val="999999"/>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000000"/>
                            <w:sz w:val="24"/>
                            <w:szCs w:val="24"/>
                            <w:lang w:eastAsia="tr-TR"/>
                          </w:rPr>
                        </w:pPr>
                        <w:r w:rsidRPr="000A1CAD">
                          <w:rPr>
                            <w:rFonts w:ascii="Times New Roman" w:eastAsia="Times New Roman" w:hAnsi="Times New Roman" w:cs="Times New Roman"/>
                            <w:b/>
                            <w:bCs/>
                            <w:color w:val="000000"/>
                            <w:sz w:val="24"/>
                            <w:szCs w:val="24"/>
                            <w:lang w:eastAsia="tr-TR"/>
                          </w:rPr>
                          <w:t>14-“Rhinolithiasis: An uncommon entity of the nasal cavity,” Kaan Orhan, Doruk Kocyigit, Reha Kisnisci, Candan S. Paksoy.</w:t>
                        </w:r>
                        <w:r w:rsidRPr="000A1CAD">
                          <w:rPr>
                            <w:rFonts w:ascii="Times New Roman" w:eastAsia="Times New Roman" w:hAnsi="Times New Roman" w:cs="Times New Roman"/>
                            <w:b/>
                            <w:bCs/>
                            <w:i/>
                            <w:color w:val="000000"/>
                            <w:sz w:val="24"/>
                            <w:szCs w:val="24"/>
                            <w:lang w:eastAsia="tr-TR"/>
                          </w:rPr>
                          <w:t>Oral Surg Oral Med Oral Pathol Oral Radiol Endod</w:t>
                        </w:r>
                        <w:r w:rsidRPr="000A1CAD">
                          <w:rPr>
                            <w:rFonts w:ascii="Times New Roman" w:eastAsia="Times New Roman" w:hAnsi="Times New Roman" w:cs="Times New Roman"/>
                            <w:b/>
                            <w:bCs/>
                            <w:color w:val="000000"/>
                            <w:sz w:val="24"/>
                            <w:szCs w:val="24"/>
                            <w:lang w:eastAsia="tr-TR"/>
                          </w:rPr>
                          <w:t>, 101, E28-32, (2006).</w:t>
                        </w:r>
                      </w:p>
                      <w:p w:rsidR="000A1CAD" w:rsidRPr="000A1CAD" w:rsidRDefault="000A1CAD" w:rsidP="000A1CAD">
                        <w:pPr>
                          <w:spacing w:after="0" w:line="240" w:lineRule="auto"/>
                          <w:jc w:val="both"/>
                          <w:rPr>
                            <w:rFonts w:ascii="Times New Roman" w:eastAsia="Times New Roman" w:hAnsi="Times New Roman" w:cs="Times New Roman"/>
                            <w:b/>
                            <w:bCs/>
                            <w:color w:val="000000"/>
                            <w:sz w:val="24"/>
                            <w:szCs w:val="24"/>
                            <w:lang w:eastAsia="tr-TR"/>
                          </w:rPr>
                        </w:pPr>
                        <w:r w:rsidRPr="000A1CAD">
                          <w:rPr>
                            <w:rFonts w:ascii="Times New Roman" w:eastAsia="Times New Roman" w:hAnsi="Times New Roman" w:cs="Times New Roman"/>
                            <w:b/>
                            <w:bCs/>
                            <w:color w:val="000000"/>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000000"/>
                            <w:sz w:val="24"/>
                            <w:szCs w:val="24"/>
                            <w:lang w:eastAsia="tr-TR"/>
                          </w:rPr>
                        </w:pPr>
                        <w:r w:rsidRPr="000A1CAD">
                          <w:rPr>
                            <w:rFonts w:ascii="Times New Roman" w:eastAsia="Times New Roman" w:hAnsi="Times New Roman" w:cs="Times New Roman"/>
                            <w:b/>
                            <w:bCs/>
                            <w:color w:val="000000"/>
                            <w:sz w:val="20"/>
                            <w:szCs w:val="20"/>
                            <w:lang w:eastAsia="tr-TR"/>
                          </w:rPr>
                          <w:t xml:space="preserve">15-“ Radiographic evaluation of calcification in the stylohyoid chain in a group of children and adolescent,” Kaan Orhan, Ayşe Işıl Orhan, Candan S. Paksoy.  </w:t>
                        </w:r>
                        <w:r w:rsidRPr="000A1CAD">
                          <w:rPr>
                            <w:rFonts w:ascii="Times New Roman" w:eastAsia="Times New Roman" w:hAnsi="Times New Roman" w:cs="Times New Roman"/>
                            <w:b/>
                            <w:bCs/>
                            <w:i/>
                            <w:color w:val="000000"/>
                            <w:sz w:val="20"/>
                            <w:szCs w:val="20"/>
                            <w:lang w:eastAsia="tr-TR"/>
                          </w:rPr>
                          <w:t>Türkiye Klinikleri Diş Hekimliği Bilimleri Dergisi</w:t>
                        </w:r>
                        <w:r w:rsidRPr="000A1CAD">
                          <w:rPr>
                            <w:rFonts w:ascii="Times New Roman" w:eastAsia="Times New Roman" w:hAnsi="Times New Roman" w:cs="Times New Roman"/>
                            <w:b/>
                            <w:bCs/>
                            <w:color w:val="000000"/>
                            <w:sz w:val="20"/>
                            <w:szCs w:val="20"/>
                            <w:lang w:eastAsia="tr-TR"/>
                          </w:rPr>
                          <w:t xml:space="preserve">, 12, 9-14 (2006). </w:t>
                        </w:r>
                      </w:p>
                      <w:p w:rsidR="000A1CAD" w:rsidRPr="000A1CAD" w:rsidRDefault="000A1CAD" w:rsidP="000A1CAD">
                        <w:pPr>
                          <w:spacing w:after="0" w:line="240" w:lineRule="auto"/>
                          <w:jc w:val="both"/>
                          <w:rPr>
                            <w:rFonts w:ascii="Times New Roman" w:eastAsia="Times New Roman" w:hAnsi="Times New Roman" w:cs="Times New Roman"/>
                            <w:b/>
                            <w:bCs/>
                            <w:color w:val="000000"/>
                            <w:sz w:val="24"/>
                            <w:szCs w:val="24"/>
                            <w:lang w:eastAsia="tr-TR"/>
                          </w:rPr>
                        </w:pPr>
                        <w:r w:rsidRPr="000A1CAD">
                          <w:rPr>
                            <w:rFonts w:ascii="Times New Roman" w:eastAsia="Times New Roman" w:hAnsi="Times New Roman" w:cs="Times New Roman"/>
                            <w:b/>
                            <w:bCs/>
                            <w:color w:val="000000"/>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000000"/>
                            <w:sz w:val="24"/>
                            <w:szCs w:val="24"/>
                            <w:lang w:eastAsia="tr-TR"/>
                          </w:rPr>
                        </w:pPr>
                        <w:r w:rsidRPr="000A1CAD">
                          <w:rPr>
                            <w:rFonts w:ascii="Times New Roman" w:eastAsia="Times New Roman" w:hAnsi="Times New Roman" w:cs="Times New Roman"/>
                            <w:b/>
                            <w:bCs/>
                            <w:color w:val="000000"/>
                            <w:sz w:val="20"/>
                            <w:szCs w:val="20"/>
                            <w:lang w:eastAsia="tr-TR"/>
                          </w:rPr>
                          <w:t xml:space="preserve">16- The assessment of blood mercury levels in Turkish practicing dentists, dental students and dental nurses”. Candan S. Paksoy, Sebahat Görgün, Rana Nalçacı, Ayşe Yağbasan. </w:t>
                        </w:r>
                        <w:r w:rsidRPr="000A1CAD">
                          <w:rPr>
                            <w:rFonts w:ascii="Times New Roman" w:eastAsia="Times New Roman" w:hAnsi="Times New Roman" w:cs="Times New Roman"/>
                            <w:b/>
                            <w:bCs/>
                            <w:i/>
                            <w:iCs/>
                            <w:color w:val="000000"/>
                            <w:sz w:val="20"/>
                            <w:szCs w:val="20"/>
                            <w:lang w:eastAsia="tr-TR"/>
                          </w:rPr>
                          <w:t xml:space="preserve">Quintessence International .   </w:t>
                        </w:r>
                        <w:r w:rsidRPr="000A1CAD">
                          <w:rPr>
                            <w:rFonts w:ascii="Times New Roman" w:eastAsia="Times New Roman" w:hAnsi="Times New Roman" w:cs="Times New Roman"/>
                            <w:b/>
                            <w:bCs/>
                            <w:color w:val="000000"/>
                            <w:sz w:val="20"/>
                            <w:szCs w:val="20"/>
                            <w:lang w:eastAsia="tr-TR"/>
                          </w:rPr>
                          <w:t>2008; 39:351 (173-178).</w:t>
                        </w:r>
                      </w:p>
                      <w:p w:rsidR="000A1CAD" w:rsidRPr="000A1CAD" w:rsidRDefault="000A1CAD" w:rsidP="000A1CAD">
                        <w:pPr>
                          <w:spacing w:after="0" w:line="240" w:lineRule="auto"/>
                          <w:jc w:val="both"/>
                          <w:rPr>
                            <w:rFonts w:ascii="Times New Roman" w:eastAsia="Times New Roman" w:hAnsi="Times New Roman" w:cs="Times New Roman"/>
                            <w:b/>
                            <w:bCs/>
                            <w:color w:val="000000"/>
                            <w:sz w:val="24"/>
                            <w:szCs w:val="24"/>
                            <w:lang w:eastAsia="tr-TR"/>
                          </w:rPr>
                        </w:pPr>
                        <w:r w:rsidRPr="000A1CAD">
                          <w:rPr>
                            <w:rFonts w:ascii="Times New Roman" w:eastAsia="Times New Roman" w:hAnsi="Times New Roman" w:cs="Times New Roman"/>
                            <w:b/>
                            <w:bCs/>
                            <w:color w:val="000000"/>
                            <w:sz w:val="24"/>
                            <w:szCs w:val="24"/>
                            <w:lang w:eastAsia="tr-TR"/>
                          </w:rPr>
                          <w:t> </w:t>
                        </w:r>
                      </w:p>
                      <w:p w:rsidR="000A1CAD" w:rsidRPr="000A1CAD" w:rsidRDefault="000A1CAD" w:rsidP="000A1CAD">
                        <w:pPr>
                          <w:spacing w:after="0" w:line="240" w:lineRule="auto"/>
                          <w:jc w:val="both"/>
                          <w:rPr>
                            <w:rFonts w:ascii="Times New Roman" w:eastAsia="Times New Roman" w:hAnsi="Times New Roman" w:cs="Times New Roman"/>
                            <w:b/>
                            <w:bCs/>
                            <w:color w:val="999999"/>
                            <w:sz w:val="24"/>
                            <w:szCs w:val="24"/>
                            <w:lang w:eastAsia="tr-TR"/>
                          </w:rPr>
                        </w:pPr>
                        <w:r w:rsidRPr="000A1CAD">
                          <w:rPr>
                            <w:rFonts w:ascii="Times New Roman" w:eastAsia="Times New Roman" w:hAnsi="Times New Roman" w:cs="Times New Roman"/>
                            <w:b/>
                            <w:bCs/>
                            <w:color w:val="000000"/>
                            <w:sz w:val="20"/>
                            <w:szCs w:val="20"/>
                            <w:lang w:eastAsia="tr-TR"/>
                          </w:rPr>
                          <w:t xml:space="preserve">17-“Prevalence and variations of pneumatized articular eminence: A study from Turkey.”  Kaan Orhan, Çağrı Delilbası, İlker Cebeci, Candan Semra Paksoy. </w:t>
                        </w:r>
                        <w:r w:rsidRPr="000A1CAD">
                          <w:rPr>
                            <w:rFonts w:ascii="Times New Roman" w:eastAsia="Times New Roman" w:hAnsi="Times New Roman" w:cs="Times New Roman"/>
                            <w:b/>
                            <w:bCs/>
                            <w:i/>
                            <w:iCs/>
                            <w:color w:val="000000"/>
                            <w:sz w:val="20"/>
                            <w:szCs w:val="20"/>
                            <w:lang w:eastAsia="tr-TR"/>
                          </w:rPr>
                          <w:t>Oral Surg Oral Med Oral Pathol Oral Radiol Endod</w:t>
                        </w:r>
                        <w:r w:rsidRPr="000A1CAD">
                          <w:rPr>
                            <w:rFonts w:ascii="Times New Roman" w:eastAsia="Times New Roman" w:hAnsi="Times New Roman" w:cs="Times New Roman"/>
                            <w:b/>
                            <w:bCs/>
                            <w:color w:val="000000"/>
                            <w:sz w:val="20"/>
                            <w:szCs w:val="20"/>
                            <w:lang w:eastAsia="tr-TR"/>
                          </w:rPr>
                          <w:t>. 2005 Mar;99(3):349-54.</w:t>
                        </w:r>
                        <w:r w:rsidRPr="000A1CAD">
                          <w:rPr>
                            <w:rFonts w:ascii="Times New Roman" w:eastAsia="Times New Roman" w:hAnsi="Times New Roman" w:cs="Times New Roman"/>
                            <w:b/>
                            <w:bCs/>
                            <w:color w:val="999999"/>
                            <w:lang w:eastAsia="tr-TR"/>
                          </w:rPr>
                          <w:t> </w:t>
                        </w:r>
                      </w:p>
                      <w:p w:rsidR="000A1CAD" w:rsidRPr="000A1CAD" w:rsidRDefault="000A1CAD" w:rsidP="000A1CAD">
                        <w:pPr>
                          <w:spacing w:after="0" w:line="240" w:lineRule="auto"/>
                          <w:outlineLvl w:val="4"/>
                          <w:rPr>
                            <w:rFonts w:ascii="Arial" w:eastAsia="Times New Roman" w:hAnsi="Arial" w:cs="Arial"/>
                            <w:b/>
                            <w:bCs/>
                            <w:color w:val="999999"/>
                            <w:sz w:val="20"/>
                            <w:szCs w:val="20"/>
                            <w:lang w:eastAsia="tr-TR"/>
                          </w:rPr>
                        </w:pPr>
                        <w:r w:rsidRPr="000A1CAD">
                          <w:rPr>
                            <w:rFonts w:ascii="Arial" w:eastAsia="Times New Roman" w:hAnsi="Arial" w:cs="Arial"/>
                            <w:b/>
                            <w:bCs/>
                            <w:color w:val="000000"/>
                            <w:sz w:val="20"/>
                            <w:szCs w:val="20"/>
                            <w:lang w:eastAsia="tr-TR"/>
                          </w:rPr>
                          <w:t> B</w:t>
                        </w:r>
                        <w:r w:rsidRPr="000A1CAD">
                          <w:rPr>
                            <w:rFonts w:ascii="Times New Roman" w:eastAsia="Times New Roman" w:hAnsi="Times New Roman" w:cs="Times New Roman"/>
                            <w:b/>
                            <w:bCs/>
                            <w:iCs/>
                            <w:color w:val="000000"/>
                            <w:lang w:eastAsia="tr-TR"/>
                          </w:rPr>
                          <w:t>İLDİRİLER</w:t>
                        </w:r>
                      </w:p>
                      <w:p w:rsidR="000A1CAD" w:rsidRPr="000A1CAD" w:rsidRDefault="000A1CAD" w:rsidP="000A1CAD">
                        <w:pPr>
                          <w:spacing w:after="0" w:line="240" w:lineRule="auto"/>
                          <w:outlineLvl w:val="4"/>
                          <w:rPr>
                            <w:rFonts w:ascii="Arial" w:eastAsia="Times New Roman" w:hAnsi="Arial" w:cs="Arial"/>
                            <w:b/>
                            <w:bCs/>
                            <w:color w:val="999999"/>
                            <w:sz w:val="20"/>
                            <w:szCs w:val="20"/>
                            <w:lang w:eastAsia="tr-TR"/>
                          </w:rPr>
                        </w:pPr>
                        <w:r w:rsidRPr="000A1CAD">
                          <w:rPr>
                            <w:rFonts w:ascii="Arial" w:eastAsia="Times New Roman" w:hAnsi="Arial" w:cs="Arial"/>
                            <w:b/>
                            <w:bCs/>
                            <w:color w:val="000000"/>
                            <w:lang w:eastAsia="tr-TR"/>
                          </w:rPr>
                          <w:t> </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xml:space="preserve"> Melkersson Rosenthal Sendromu (Olgu Bildirimi). Galip ERGEN, Nejat B.SAYAN,  A. Nuri YAZICIOĞLU, Semra LÜLE, Bengi UZAN.  A.Ü. Diş Hekimliği Fakültesi I. Uluslararası Bilimsel Kongresinde tebliğ edildi. Milli Kütüphane, 1985.</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Total Protez Kullanan Bireylerde Oral Hijyen. Nejat ARPAK, Candan Semra LÜLE, A. Nehir ÖZDEN. Uluslar arası İzmir Dişhekimliği Kongresinde tebliğ edilmiştir.</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Biolojik Yönden Dental Radyasyon. Nuri YAZICIOĞLU, Bihter YAZICIOĞLU, Candan S. LÜLE. GATA Dişhekimliği Bilimleri Merkezi I. Bilimsel Kongresinde tebliğ edilmiştir. 12-16 Mayıs 1989, Ankara.</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4.</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Total Protez Hastalarında Radyografik Bulgular. A. Nuri YAZICIOĞLU, Candan S. LÜLE. GATA Dişhekimliği Bilimleri Merkezi I. Bilimsel Kongresinde tebliğ edilmiştir. 12-16 Mayıs 1989, Ankara.</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5.</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xml:space="preserve"> 65 ve Daha İleri Yaşa Sahip Bireylerde Ağız ve Diş Sağlığı I- Sosyoekonomik Faktörler ve Dental Veriler. M. Nejat ARPAK, Candan S.(LÜLE) PAKSOY, Gülden EREŞ. Türk Periodontoloji Derneği, 20. Bilimsel Kongresinde tebliğ edilmiştir.  14-20 Mayıs 1989, Club Salima, Antalya.</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6.</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 xml:space="preserve">65 ve Daha İleri Yaşa Sahip Bireylerde Ağız ve Diş Sağlığı II- Protez Kullanımı ve Protetik Gereksinimler . M. Nejat ARPAK, Candan S. (LÜLE) </w:t>
                        </w:r>
                        <w:r w:rsidRPr="000A1CAD">
                          <w:rPr>
                            <w:rFonts w:ascii="Arial" w:eastAsia="Times New Roman" w:hAnsi="Arial" w:cs="Arial"/>
                            <w:b/>
                            <w:bCs/>
                            <w:iCs/>
                            <w:color w:val="000000"/>
                            <w:sz w:val="20"/>
                            <w:szCs w:val="20"/>
                            <w:lang w:eastAsia="tr-TR"/>
                          </w:rPr>
                          <w:lastRenderedPageBreak/>
                          <w:t>PAKSOY, Gülden EREŞ. Türk periodontoloji Derneği, 20. Bilimsel Kongresinde tebliğ edilmiştir. 14-20 Mayıs1989, Club Salima, Antalya.</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7.</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65 ve Daha İleri Yaşa Sahip Bireylerde Ağız ve Diş Sağlığı III- Oral Mukozal Lezyonlar M. Nejat ARPAK, Candan S. (LÜLE) PAKSOY, Gülden EREŞ.  I. Toplum Ağız ve Diş Sağlığı Sempozyumunda tebliğ edilmiştir. 13-14 Ekim 1989, A.Ü.Diş Hekimliği Fakültesi, Ankara.</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8.</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xml:space="preserve"> 65 ve Daha İleri Yaşa Sahip Bireylerde Ağız ve Diş Sağlığı IV- CPITN (Community Periodontal İndex of Treatment Needs). M. Nejat ARPAK, Candan S.(LÜLE) PAKSOY, Gülden EREŞ. 13-14 Ekim 1989, A.Ü.Diş Hekimliği Fakültesi, Ankara.</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9.</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Kemik İçi Periodontal Defektlerin Tedavisinde Kullanılan Otojen Kemik Grefti ve Trikalsiyum Fosfatın Klinik ve Radyolojik Olarak Karşılaştırılması. Nejat ARPAK, Elif ÜNSAL, Ayşe ESKİTAŞÇIOĞLU, Gülden EREŞ, Candan PAKSOY. H.Ü. Diş Hekimliği Fakültesi, III. Bilimsel Kongresinde tebliğ edilmiştir. 3-6 Mayıs 1990, Hacettepe, Ankara</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10.</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Edentulousness and Denture Status in Institutionalized People Aged 65 and Above in Turkey. M. Nejat ARPAK, Candan S. PAKSOY, Gülden EREŞ. International Symposium on the Treatment of Edentulous People, Marsilya, Fransa. 14-15 Haziran 1991.</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11.</w:t>
                        </w:r>
                        <w:r w:rsidRPr="000A1CAD">
                          <w:rPr>
                            <w:rFonts w:ascii="Arial" w:eastAsia="Times New Roman" w:hAnsi="Arial" w:cs="Arial"/>
                            <w:b/>
                            <w:bCs/>
                            <w:iCs/>
                            <w:color w:val="000000"/>
                            <w:sz w:val="20"/>
                            <w:szCs w:val="20"/>
                            <w:lang w:eastAsia="tr-TR"/>
                          </w:rPr>
                          <w:t>  A Giant Cell Reparative Granuloma of the Maxilla With and Invasion to the Maxillary Sinus  "A Case Report ". A.R. İlker CEBECİ, Candan S. PAKSOY, Bengi ÖZTAŞ. II. Balkan Stomatoloji Kongresi, Belgrad (Yugoslavya)' da poster olarak sunulmuştur. 2-5 Nisan 1997.</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12.</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xml:space="preserve"> A Comparison of Oral Health Status Between 1985 and 1995 in Primary School Children With Different Socioeconomic Levels. Bihter YAZICIOĞLU, A. Nuri YAZICIOĞLU, Candan S. PAKSOY, Bengi ÖZTAŞ, A.R.İlker CEBECİ, Muzaffer BABADAĞ. II. Balkan Stomatoloji Kongresi, Belgrad (Yugoslavya)' da tebliğ edilmiştir. 2-5 Nisan 1997.</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13.</w:t>
                        </w:r>
                        <w:r w:rsidRPr="000A1CAD">
                          <w:rPr>
                            <w:rFonts w:ascii="Arial" w:eastAsia="Times New Roman" w:hAnsi="Arial" w:cs="Arial"/>
                            <w:b/>
                            <w:bCs/>
                            <w:iCs/>
                            <w:color w:val="000000"/>
                            <w:sz w:val="20"/>
                            <w:szCs w:val="20"/>
                            <w:lang w:eastAsia="tr-TR"/>
                          </w:rPr>
                          <w:t>   Idiopatic Osteosclerosis of the Jaws on Panoramic Radiographs. Sebahat GÖRGÜN, Candan S. PAKSOY. Second Bi-National Conference on Oral and Maxillofacial Surgery, Tell-Aviv-İsrail’de poster olarak sunulmuştur. 24-26.02.1999.</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14</w:t>
                        </w:r>
                        <w:r w:rsidRPr="000A1CAD">
                          <w:rPr>
                            <w:rFonts w:ascii="Arial" w:eastAsia="Times New Roman" w:hAnsi="Arial" w:cs="Arial"/>
                            <w:b/>
                            <w:bCs/>
                            <w:iCs/>
                            <w:color w:val="000000"/>
                            <w:sz w:val="20"/>
                            <w:szCs w:val="20"/>
                            <w:lang w:eastAsia="tr-TR"/>
                          </w:rPr>
                          <w:t>.</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Smokers’ Melanosis: Evaluation of Oral Melanin Pigmentation on 496 patients.  Elif ÜNSAL, Candan S. PAKSOY, Meltem ŞAHİN, H.A. ELHAN. 4. Balkan Dişhekimliği Kongresinde tebliğ edilmiştir. 24.03.1999</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15.</w:t>
                        </w:r>
                        <w:r w:rsidRPr="000A1CAD">
                          <w:rPr>
                            <w:rFonts w:ascii="Arial" w:eastAsia="Times New Roman" w:hAnsi="Arial" w:cs="Arial"/>
                            <w:b/>
                            <w:bCs/>
                            <w:iCs/>
                            <w:color w:val="000000"/>
                            <w:sz w:val="20"/>
                            <w:szCs w:val="20"/>
                            <w:lang w:eastAsia="tr-TR"/>
                          </w:rPr>
                          <w:t> Assesment of Prosthetic Treatment Needs of Individuals Aged 25 or Over in Batıkent Mutek City. Bihter YAZICIOĞLU, Bengi ÖZTAŞ, Candan S. PAKSOY, D. Derya ÖZTAŞ, Kaan ORHAN. II. Balkan Stomatoloji Kongresi, 2-5 Nisan 1997,Belgrad, (Yugoslavya)' da tebliğ edilmiştir.</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16.</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An Erupted Odontoma. Candan S. PAKSOY, Bengi ÖZTAŞ, İlker CEBECİ, Tülin OYGÜR. 1st Balkan Dental Congress’ de poster olarak sunulmuştur. Thesalloniki, Hellas. 28-31 March 1996.</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17.</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The Relative Contrast of Dentin and Root canal Sealers and the Evaluation of the Soft  Tissue on the Radiographic Image. Bengi ÖZTAŞ, Candan S. PAKSOY, Özgür TOPUZ. 1st Balkan Dental Congress Thesalloniki, Hellas. 28-31 March 1996.</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18.</w:t>
                        </w:r>
                        <w:r w:rsidRPr="000A1CAD">
                          <w:rPr>
                            <w:rFonts w:ascii="Arial" w:eastAsia="Times New Roman" w:hAnsi="Arial" w:cs="Arial"/>
                            <w:b/>
                            <w:bCs/>
                            <w:iCs/>
                            <w:color w:val="000000"/>
                            <w:sz w:val="20"/>
                            <w:szCs w:val="20"/>
                            <w:lang w:eastAsia="tr-TR"/>
                          </w:rPr>
                          <w:t>The Evaluation of Oral Symtoms of the Workers Occupationally Exposed to heavy  Metals. Candan S.PAKSOY, Rana NALÇACI. 5. Balkan Dişhekimliği Kongresi (BaSS 2000)’ nde tebliğ edilmiştir. Selanik –Yunanistan, 13-16 Nisan 2000.</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19.</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Concurrence of Torus mandibularis and Torus Palatinus. Bengi ÖZTAŞ, Rana NALÇACI, Candan S. PAKSOY. 5. Balkan Dişhekimliği Kongresi (BaSS 2000)’ nde poster olarak sunulmuştur. Selanik- Yunanistan,13-16 Nisan 2000.</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20.</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Evaluation of Denture Hygiene and Periodontal Status of Teeth in Contact with Dentures in Patients with Removable Partial Dentures. M.Nejat ARPAK, Candan S. PAKSOY, Elif ÜNSAL, Ayşe YAĞBASAN. 5. Balkan Dişhekimliği Kongresi (BaSS 2000)’ nde tebliğ edilmiştir. Selanik- Yunanistan, 13-16 Nisan 2000.</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21.</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xml:space="preserve">Sürmüş Kompleks Odontoma. Nihat TUNCER, Candan S. PAKSOY. Türk Oral </w:t>
                        </w:r>
                        <w:r w:rsidRPr="000A1CAD">
                          <w:rPr>
                            <w:rFonts w:ascii="Arial" w:eastAsia="Times New Roman" w:hAnsi="Arial" w:cs="Arial"/>
                            <w:b/>
                            <w:bCs/>
                            <w:iCs/>
                            <w:color w:val="000000"/>
                            <w:sz w:val="20"/>
                            <w:szCs w:val="20"/>
                            <w:lang w:eastAsia="tr-TR"/>
                          </w:rPr>
                          <w:lastRenderedPageBreak/>
                          <w:t>ve Maxillofasiyal Cerrahi Derneği 8.uluslar arası Bilimsel Kongresinde poster olarak sunuldu. 17-21 Mayıs 2000 Belek-Antalya.</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22.</w:t>
                        </w:r>
                        <w:r w:rsidRPr="000A1CAD">
                          <w:rPr>
                            <w:rFonts w:ascii="Times New Roman" w:eastAsia="Times New Roman" w:hAnsi="Times New Roman" w:cs="Times New Roman"/>
                            <w:b/>
                            <w:bCs/>
                            <w:iCs/>
                            <w:color w:val="000000"/>
                            <w:sz w:val="14"/>
                            <w:szCs w:val="14"/>
                            <w:lang w:eastAsia="tr-TR"/>
                          </w:rPr>
                          <w:t> </w:t>
                        </w:r>
                        <w:r w:rsidRPr="000A1CAD">
                          <w:rPr>
                            <w:rFonts w:ascii="Times New Roman" w:eastAsia="Times New Roman" w:hAnsi="Times New Roman" w:cs="Times New Roman"/>
                            <w:b/>
                            <w:bCs/>
                            <w:iCs/>
                            <w:color w:val="000000"/>
                            <w:sz w:val="20"/>
                            <w:szCs w:val="20"/>
                            <w:lang w:eastAsia="tr-TR"/>
                          </w:rPr>
                          <w:t>T</w:t>
                        </w:r>
                        <w:r w:rsidRPr="000A1CAD">
                          <w:rPr>
                            <w:rFonts w:ascii="Arial" w:eastAsia="Times New Roman" w:hAnsi="Arial" w:cs="Arial"/>
                            <w:b/>
                            <w:bCs/>
                            <w:iCs/>
                            <w:color w:val="000000"/>
                            <w:sz w:val="20"/>
                            <w:szCs w:val="20"/>
                            <w:lang w:eastAsia="tr-TR"/>
                          </w:rPr>
                          <w:t>he Evaluation of Awareness Levels of Contamination Pathways of AIDS in Patients Refered to University of Ankara, Department of Oral Diagnosis and Radiology. A.R.İlker CEBECİ, Candan S. PAKSOY. 6.Balkan Stomatoloji Kongresinde poster olarak sunuldu. Bükreş-Romanya. 3-6 Mayıs 2001.</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23.</w:t>
                        </w:r>
                        <w:r w:rsidRPr="000A1CAD">
                          <w:rPr>
                            <w:rFonts w:ascii="Arial" w:eastAsia="Times New Roman" w:hAnsi="Arial" w:cs="Arial"/>
                            <w:b/>
                            <w:bCs/>
                            <w:iCs/>
                            <w:color w:val="000000"/>
                            <w:sz w:val="20"/>
                            <w:szCs w:val="20"/>
                            <w:lang w:eastAsia="tr-TR"/>
                          </w:rPr>
                          <w:t>  Evaluation of Radiographic Features Used in Diagnosis of Alveolar Bone Loss on Panoramic Radiographs. 7th Congress of the Balkan Stomatological Society’ de poster olarak sunulmuştur. 28-30 Mart 2002, Kuşadası – Türkiye.</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24.</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Relationship of Oral Malodor to Vcs Levels and Oral Health Parameters in a Selected Population. 7th Congress of the Balkan Stomatological Society’ de poster olarak sunulmuştur. 28-30 Mart 2002, Kuşadası – Türkiye.</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25.</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An Assessment of Blood Mercury Levels of Turkish Dentists, Dental Students and Dental Nurses. 7th Congress of the Balkan Stomatological Society’ de sunulmuştur. 28-30 Mart 2002, Kuşadası – Türkiye.</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26.</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15"/>
                            <w:szCs w:val="15"/>
                            <w:lang w:eastAsia="tr-TR"/>
                          </w:rPr>
                          <w:t xml:space="preserve"> </w:t>
                        </w:r>
                        <w:r w:rsidRPr="000A1CAD">
                          <w:rPr>
                            <w:rFonts w:ascii="Arial" w:eastAsia="Times New Roman" w:hAnsi="Arial" w:cs="Arial"/>
                            <w:b/>
                            <w:bCs/>
                            <w:iCs/>
                            <w:color w:val="000000"/>
                            <w:lang w:eastAsia="tr-TR"/>
                          </w:rPr>
                          <w:t>Pulpa Hastalıklarının Teşhisinde Elektrikli Vitalite Testinin Güvenilirliği. Oral Diagnoz ve Maksillofacial Radyoloji Derneğinin 1.Bilimsel Sempozyumunda poster olarak sunulmuştur. İstanbul,17-18 Mayıs 2002.</w:t>
                        </w:r>
                        <w:r w:rsidRPr="000A1CAD">
                          <w:rPr>
                            <w:rFonts w:ascii="Arial" w:eastAsia="Times New Roman" w:hAnsi="Arial" w:cs="Arial"/>
                            <w:b/>
                            <w:bCs/>
                            <w:iCs/>
                            <w:color w:val="000000"/>
                            <w:sz w:val="15"/>
                            <w:szCs w:val="15"/>
                            <w:lang w:eastAsia="tr-TR"/>
                          </w:rPr>
                          <w:t> </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27.</w:t>
                        </w:r>
                        <w:r w:rsidRPr="000A1CAD">
                          <w:rPr>
                            <w:rFonts w:ascii="Arial" w:eastAsia="Times New Roman" w:hAnsi="Arial" w:cs="Arial"/>
                            <w:b/>
                            <w:bCs/>
                            <w:iCs/>
                            <w:color w:val="000000"/>
                            <w:sz w:val="20"/>
                            <w:szCs w:val="20"/>
                            <w:lang w:eastAsia="tr-TR"/>
                          </w:rPr>
                          <w:t>  Radiation Protection. 7th Congress of the Balkan Stomatological Society’ de konferans olarak sunulmuştur. 28-30 Mart 2002, Kuşadası – Türkiye</w:t>
                        </w:r>
                        <w:r w:rsidRPr="000A1CAD">
                          <w:rPr>
                            <w:rFonts w:ascii="Arial" w:eastAsia="Times New Roman" w:hAnsi="Arial" w:cs="Arial"/>
                            <w:b/>
                            <w:bCs/>
                            <w:iCs/>
                            <w:color w:val="000000"/>
                            <w:lang w:eastAsia="tr-TR"/>
                          </w:rPr>
                          <w:t>.</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28.</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Radyasyondan Korunma. Oral Diagnoz ve Maksillofacial Radyoloji Derneğinin 1.Bilimsel Sempozyumunda konferans olarak sunulmuştur. İstanbul,17-18 Mayıs 2002.</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29.</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6th International Symposium of Comprehensive Oral Rehabilitation. “Two Interesting Cases of Mastoiditis Which Were Spreaded Through Pneumatized Articular Eminence and Temporomandibular Joint Area” konulu poster. 23-26 Ekim 2003. Ericeira-Portekiz.</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30.</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Oral Diagnoz ve Maksillofacial Radyoloji Derneği 2.Bilimsel Sempozyumu.  “Farklı Güçteki Röntgen Cihazları ile; Radyografi Tekniklerinde Bukkal ve Okluzal  Çürüklerin Görünürlüğünün Değerlendirilmesi” başlıklı tebliğ.16-18 Nisan 2004 Çeşme-İzmir.</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31.</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sz w:val="20"/>
                            <w:szCs w:val="20"/>
                            <w:lang w:eastAsia="tr-TR"/>
                          </w:rPr>
                          <w:t xml:space="preserve">9th Balkan Stomatological Society (BaSS) Congress, “Frıalıt-2 ımplant applıcatıon by usıng bone condenser system” isimli tebliğ.   13-16 Mayıs 2004. Ohrid-Makedonya. </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32.</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Çağrı Delilbası, Kaan Orhan, İlker Cebeci, Candan Semra Paksoy. “Pnömatize artiküler eminens prevelansı, varyasyonları ve temporomandibular eklem cerrahisindeki önemi.” Türk Oral ve Maxillofacial Cerrahi Derneği 12.Uluslararası Bilimsel Kongresi  0-13 Ekim 2004, İstanbul. [Oral Pre.]</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33.</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color w:val="000000"/>
                            <w:sz w:val="20"/>
                            <w:szCs w:val="20"/>
                            <w:lang w:eastAsia="tr-TR"/>
                          </w:rPr>
                          <w:t xml:space="preserve"> </w:t>
                        </w:r>
                        <w:r w:rsidRPr="000A1CAD">
                          <w:rPr>
                            <w:rFonts w:ascii="Arial" w:eastAsia="Times New Roman" w:hAnsi="Arial" w:cs="Arial"/>
                            <w:b/>
                            <w:bCs/>
                            <w:iCs/>
                            <w:noProof/>
                            <w:color w:val="000000"/>
                            <w:lang w:eastAsia="tr-TR"/>
                          </w:rPr>
                          <w:t xml:space="preserve">Kaan Orhan, Levent Ozer,Salih Doğan, Ayşe Isıl Orhan,Candan Semra Paksoy. ”Developmental Stages of the Third Molar in Turkish Children and Young People.” 10th Congress of BASS, Belgrad, 12 Mayıs 2005. </w:t>
                        </w:r>
                        <w:r w:rsidRPr="000A1CAD">
                          <w:rPr>
                            <w:rFonts w:ascii="Arial" w:eastAsia="Times New Roman" w:hAnsi="Arial" w:cs="Arial"/>
                            <w:b/>
                            <w:bCs/>
                            <w:iCs/>
                            <w:color w:val="000000"/>
                            <w:lang w:eastAsia="tr-TR"/>
                          </w:rPr>
                          <w:t>[Oral Pre.]</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34.</w:t>
                        </w:r>
                        <w:r w:rsidRPr="000A1CAD">
                          <w:rPr>
                            <w:rFonts w:ascii="Times New Roman" w:eastAsia="Times New Roman" w:hAnsi="Times New Roman" w:cs="Times New Roman"/>
                            <w:b/>
                            <w:bCs/>
                            <w:iCs/>
                            <w:color w:val="000000"/>
                            <w:sz w:val="14"/>
                            <w:szCs w:val="14"/>
                            <w:lang w:eastAsia="tr-TR"/>
                          </w:rPr>
                          <w:t>   </w:t>
                        </w:r>
                        <w:r w:rsidRPr="000A1CAD">
                          <w:rPr>
                            <w:rFonts w:ascii="Arial" w:eastAsia="Times New Roman" w:hAnsi="Arial" w:cs="Arial"/>
                            <w:b/>
                            <w:bCs/>
                            <w:iCs/>
                            <w:noProof/>
                            <w:color w:val="000000"/>
                            <w:lang w:eastAsia="tr-TR"/>
                          </w:rPr>
                          <w:t>Bengi Oztaş, Ayse Gülşahı, Candan Semra Paksoy, Kaan Orhan. “</w:t>
                        </w:r>
                        <w:r w:rsidRPr="000A1CAD">
                          <w:rPr>
                            <w:rFonts w:ascii="Arial" w:eastAsia="Times New Roman" w:hAnsi="Arial" w:cs="Arial"/>
                            <w:b/>
                            <w:bCs/>
                            <w:iCs/>
                            <w:color w:val="000000"/>
                            <w:lang w:eastAsia="tr-TR"/>
                          </w:rPr>
                          <w:t xml:space="preserve">Maxillary bone mineral density evaluation with various radiographic techniques in preoperative implant surgery.” </w:t>
                        </w:r>
                        <w:r w:rsidRPr="000A1CAD">
                          <w:rPr>
                            <w:rFonts w:ascii="Arial" w:eastAsia="Times New Roman" w:hAnsi="Arial" w:cs="Arial"/>
                            <w:b/>
                            <w:bCs/>
                            <w:iCs/>
                            <w:noProof/>
                            <w:color w:val="000000"/>
                            <w:lang w:eastAsia="tr-TR"/>
                          </w:rPr>
                          <w:t xml:space="preserve">10th Congress of BASS, Belgrad, 12 Mayıs 2005. </w:t>
                        </w:r>
                        <w:r w:rsidRPr="000A1CAD">
                          <w:rPr>
                            <w:rFonts w:ascii="Arial" w:eastAsia="Times New Roman" w:hAnsi="Arial" w:cs="Arial"/>
                            <w:b/>
                            <w:bCs/>
                            <w:iCs/>
                            <w:color w:val="000000"/>
                            <w:lang w:eastAsia="tr-TR"/>
                          </w:rPr>
                          <w:t>[Poster Pre.]</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35.</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eastAsia="tr-TR"/>
                          </w:rPr>
                          <w:t>Kaan Orhan, Ayşe Işıl Orhan, Candan Paksoy, Adnan Öztürk, İlker Görür. “Radıographıc evaluatıon of calcıfıcatıon ın the stylohyoid ligament in a group of turkısh chıldren: a prelımınary study.” Türk Oral ve Maksillofasial Cerrahi Derneği 13.Uluslararası Bilimsel Kongresi.  29 Mayıs 2005, Antalya. [Poster Pre.]</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36.</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eastAsia="tr-TR"/>
                          </w:rPr>
                          <w:t>“ Frialit-2 Implant Application By Using Bone Condenser System”. Melike Özcan, M. Nejat Arpak, Ayşe Yağbasan, Candan Paksoy. 9th Congress of The Balkan Stomatological Society. Ohrid, 13-16 May, 2004.</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lastRenderedPageBreak/>
                          <w:t>37.</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eastAsia="tr-TR"/>
                          </w:rPr>
                          <w:t>“ Densitometric Standardization of Intraoral Radiography Through Use of A Modified XCP System”. A. Gülşahı, A.N. Yazıcıoğlu, C.S. Paksoy.  11. International Biomedical Science and Technology Days. Ankara-Türkiye, September  6-10, 2004.</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38.</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eastAsia="tr-TR"/>
                          </w:rPr>
                          <w:t>“</w:t>
                        </w:r>
                        <w:r w:rsidRPr="000A1CAD">
                          <w:rPr>
                            <w:rFonts w:ascii="Arial" w:eastAsia="Times New Roman" w:hAnsi="Arial" w:cs="Arial"/>
                            <w:b/>
                            <w:bCs/>
                            <w:iCs/>
                            <w:noProof/>
                            <w:color w:val="000000"/>
                            <w:lang w:eastAsia="tr-TR"/>
                          </w:rPr>
                          <w:t xml:space="preserve">Densitometric Evaluation Of Maxillary Implant Sites By Use Of Modified XCP System”. </w:t>
                        </w:r>
                        <w:r w:rsidRPr="000A1CAD">
                          <w:rPr>
                            <w:rFonts w:ascii="Arial" w:eastAsia="Times New Roman" w:hAnsi="Arial" w:cs="Arial"/>
                            <w:b/>
                            <w:bCs/>
                            <w:iCs/>
                            <w:color w:val="000000"/>
                            <w:lang w:eastAsia="tr-TR"/>
                          </w:rPr>
                          <w:t>A. Gülşahı, A.N. Yazıcıoğlu, C.S. Paksoy. 10th Congress of The Balkan Stomatological Society. Belgrad, 11-14 May, 2005.</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39.</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noProof/>
                            <w:color w:val="000000"/>
                            <w:lang w:eastAsia="tr-TR"/>
                          </w:rPr>
                          <w:t xml:space="preserve">Salih Doğan, Kaan Orhan, Levent Ozer, Ayşe Isıl Orhan, Candan Semra Paksoy, “Developmental Stages of the Third Molar in Turkish Children and Young People,” Proc. 10th Congress of BASS, Belgrad, Vol.9, 13, May 2005. </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40.</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eastAsia="tr-TR"/>
                          </w:rPr>
                          <w:t xml:space="preserve">Bengi </w:t>
                        </w:r>
                        <w:r w:rsidRPr="000A1CAD">
                          <w:rPr>
                            <w:rFonts w:ascii="Arial" w:eastAsia="Times New Roman" w:hAnsi="Arial" w:cs="Arial"/>
                            <w:b/>
                            <w:bCs/>
                            <w:iCs/>
                            <w:noProof/>
                            <w:color w:val="000000"/>
                            <w:lang w:eastAsia="tr-TR"/>
                          </w:rPr>
                          <w:t>Oztaş, Ayse Gulşahı, Candan Semra Paksoy, Kaan Orhan, “</w:t>
                        </w:r>
                        <w:r w:rsidRPr="000A1CAD">
                          <w:rPr>
                            <w:rFonts w:ascii="Arial" w:eastAsia="Times New Roman" w:hAnsi="Arial" w:cs="Arial"/>
                            <w:b/>
                            <w:bCs/>
                            <w:iCs/>
                            <w:color w:val="000000"/>
                            <w:lang w:eastAsia="tr-TR"/>
                          </w:rPr>
                          <w:t xml:space="preserve">Maxillary bone mineral density evaluation with various radiographic techniques in preoperative implant surgery.” </w:t>
                        </w:r>
                        <w:r w:rsidRPr="000A1CAD">
                          <w:rPr>
                            <w:rFonts w:ascii="Arial" w:eastAsia="Times New Roman" w:hAnsi="Arial" w:cs="Arial"/>
                            <w:b/>
                            <w:bCs/>
                            <w:iCs/>
                            <w:noProof/>
                            <w:color w:val="000000"/>
                            <w:lang w:eastAsia="tr-TR"/>
                          </w:rPr>
                          <w:t>Proc. 10th Congress of BASS, Belgrad, Vol.9, 68, May 2005.</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41.</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eastAsia="tr-TR"/>
                          </w:rPr>
                          <w:t>Kaan Orhan, Ayşe Işıl Orhan, Candan Paksoy, Adnan Öztürk, Durmuş İlker Görür. “Radiographic evaluation of calcifıcation in the stylohyoid ligament in a group of Turkish children: a preliminary study,” Turkish Association of Oral and Maxillofacial Surgery 13th International Scientific Congress,135, Antalya, 29 May-02 June 2005.</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42.</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eastAsia="tr-TR"/>
                          </w:rPr>
                          <w:t xml:space="preserve">Kaan Orhan, Candan S. Paksoy, Ayşe Işıl ORHAN, “Bir grup çocuk üzerinde radyografik olarak stylohyoid ligament kalsifikasyonun araştırılması,” E.Ü. Diş Hekimliği Fakültesi Uluslararası Dişhekimliği Kongresi, 223, İzmir, 29 Eylül-01 Ekim 2005. </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43.</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noProof/>
                            <w:color w:val="000000"/>
                            <w:lang w:eastAsia="tr-TR"/>
                          </w:rPr>
                          <w:t xml:space="preserve">Kaan Orhan, Ahmet Arslan, Sema Dural, Candan Semra Paksoy, Özlem Üçok, Aydan Kanlı, Murat Özbek, “Investigation of prevalence, classification and disc shapes of temporomandibular joint disk displacements: A multi-centre study in a Turkish population,” </w:t>
                        </w:r>
                        <w:r w:rsidRPr="000A1CAD">
                          <w:rPr>
                            <w:rFonts w:ascii="Arial" w:eastAsia="Times New Roman" w:hAnsi="Arial" w:cs="Arial"/>
                            <w:b/>
                            <w:bCs/>
                            <w:iCs/>
                            <w:color w:val="000000"/>
                            <w:lang w:eastAsia="tr-TR"/>
                          </w:rPr>
                          <w:t>Proc. 10th European Congress of Dentomaxillofacial Radiology, Leuven, Belgium, 179, Drukkerij Acco cvba, Brusselsestraat, Leuven, 2006.</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44.</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val="da-DK" w:eastAsia="tr-TR"/>
                          </w:rPr>
                          <w:t>Kaan Orhan, Candan Semra Paksoy, “Rhinolithiasis (Vaka Raporu),” 2. Oral Diagnoz ve Maksillofasiyal Radyoloji Derneği Sempozyumu, 66, Kemer, Antalya, 21-23 Nisan 2006.</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45.</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val="da-DK" w:eastAsia="tr-TR"/>
                          </w:rPr>
                          <w:t>Kaan Orhan, Candan Semra Paksoy, “Temporomandibular eklem osteochondiritis dissecans (Vaka Raporu),” 2. Oral Diagnoz ve Maksillofasiyal Radyoloji Derneği Sempozyumu, 75, Kemer, Antalya, 21-23 Nisan 2006. </w:t>
                        </w:r>
                        <w:r w:rsidRPr="000A1CAD">
                          <w:rPr>
                            <w:rFonts w:ascii="Arial" w:eastAsia="Times New Roman" w:hAnsi="Arial" w:cs="Arial"/>
                            <w:b/>
                            <w:bCs/>
                            <w:iCs/>
                            <w:color w:val="000000"/>
                            <w:lang w:eastAsia="tr-TR"/>
                          </w:rPr>
                          <w:t> </w:t>
                        </w:r>
                      </w:p>
                      <w:p w:rsidR="000A1CAD" w:rsidRPr="000A1CAD" w:rsidRDefault="000A1CAD" w:rsidP="000A1CAD">
                        <w:pPr>
                          <w:spacing w:after="0" w:line="240" w:lineRule="auto"/>
                          <w:ind w:left="360" w:hanging="360"/>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lang w:eastAsia="tr-TR"/>
                          </w:rPr>
                          <w:t>46.</w:t>
                        </w:r>
                        <w:r w:rsidRPr="000A1CAD">
                          <w:rPr>
                            <w:rFonts w:ascii="Times New Roman" w:eastAsia="Times New Roman" w:hAnsi="Times New Roman" w:cs="Times New Roman"/>
                            <w:b/>
                            <w:bCs/>
                            <w:iCs/>
                            <w:color w:val="000000"/>
                            <w:sz w:val="14"/>
                            <w:szCs w:val="14"/>
                            <w:lang w:eastAsia="tr-TR"/>
                          </w:rPr>
                          <w:t xml:space="preserve">  </w:t>
                        </w:r>
                        <w:r w:rsidRPr="000A1CAD">
                          <w:rPr>
                            <w:rFonts w:ascii="Arial" w:eastAsia="Times New Roman" w:hAnsi="Arial" w:cs="Arial"/>
                            <w:b/>
                            <w:bCs/>
                            <w:iCs/>
                            <w:color w:val="000000"/>
                            <w:lang w:val="da-DK" w:eastAsia="tr-TR"/>
                          </w:rPr>
                          <w:t>Kaan ORHAN, Ahmet Arslan, Özlem Üçok, Murat Özbek, Candan Semra Paksoy, Sema Dural, Aydan Kanlı, “Türk populasyonunda temporomandibular disk deplasmanlarının prevelansı, klasifikasyonu ve disk deformasyonlarının incelenmesi: Çok merkezli bir çalışma,”  2. Oral Diagnoz ve Maksillofasiyal Radyoloji Derneği Sempozyumu, 79-80, Kemer, Antalya, 21-23 Nisan 2006.</w:t>
                        </w:r>
                        <w:r w:rsidRPr="000A1CAD">
                          <w:rPr>
                            <w:rFonts w:ascii="Arial" w:eastAsia="Times New Roman" w:hAnsi="Arial" w:cs="Arial"/>
                            <w:b/>
                            <w:bCs/>
                            <w:iCs/>
                            <w:color w:val="000000"/>
                            <w:lang w:eastAsia="tr-TR"/>
                          </w:rPr>
                          <w:t> </w:t>
                        </w:r>
                      </w:p>
                      <w:p w:rsidR="000A1CAD" w:rsidRPr="000A1CAD" w:rsidRDefault="000A1CAD" w:rsidP="000A1CAD">
                        <w:pPr>
                          <w:spacing w:after="0" w:line="240" w:lineRule="auto"/>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sz w:val="20"/>
                            <w:szCs w:val="20"/>
                            <w:lang w:eastAsia="tr-TR"/>
                          </w:rPr>
                          <w:t> </w:t>
                        </w:r>
                      </w:p>
                      <w:p w:rsidR="000A1CAD" w:rsidRPr="000A1CAD" w:rsidRDefault="000A1CAD" w:rsidP="000A1CAD">
                        <w:pPr>
                          <w:spacing w:after="0" w:line="240" w:lineRule="auto"/>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sz w:val="20"/>
                            <w:szCs w:val="20"/>
                            <w:lang w:eastAsia="tr-TR"/>
                          </w:rPr>
                          <w:t> </w:t>
                        </w:r>
                      </w:p>
                      <w:p w:rsidR="000A1CAD" w:rsidRPr="000A1CAD" w:rsidRDefault="000A1CAD" w:rsidP="000A1CAD">
                        <w:pPr>
                          <w:spacing w:after="0" w:line="240" w:lineRule="auto"/>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sz w:val="20"/>
                            <w:szCs w:val="20"/>
                            <w:lang w:eastAsia="tr-TR"/>
                          </w:rPr>
                          <w:t>Lisans Eğitimimize Büyüteçle Bir Bakış; Hem Hekimiz, Hem Öğretmen.</w:t>
                        </w:r>
                      </w:p>
                      <w:p w:rsidR="000A1CAD" w:rsidRPr="000A1CAD" w:rsidRDefault="000A1CAD" w:rsidP="000A1CAD">
                        <w:pPr>
                          <w:spacing w:after="0" w:line="240" w:lineRule="auto"/>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sz w:val="20"/>
                            <w:szCs w:val="20"/>
                            <w:lang w:eastAsia="tr-TR"/>
                          </w:rPr>
                          <w:t>Candan S.Paksoy . Oral Diagnoz ve Maksillofasial Radyoloji Derneği 5. Bilimsel Sempozyumu. 25-28  Nisan 2013 Erzurum</w:t>
                        </w:r>
                      </w:p>
                      <w:p w:rsidR="000A1CAD" w:rsidRPr="000A1CAD" w:rsidRDefault="000A1CAD" w:rsidP="000A1CAD">
                        <w:pPr>
                          <w:spacing w:after="0" w:line="240" w:lineRule="auto"/>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sz w:val="20"/>
                            <w:szCs w:val="20"/>
                            <w:lang w:eastAsia="tr-TR"/>
                          </w:rPr>
                          <w:t> </w:t>
                        </w:r>
                      </w:p>
                      <w:p w:rsidR="000A1CAD" w:rsidRPr="000A1CAD" w:rsidRDefault="000A1CAD" w:rsidP="000A1CAD">
                        <w:pPr>
                          <w:spacing w:after="0" w:line="240" w:lineRule="auto"/>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sz w:val="20"/>
                            <w:szCs w:val="20"/>
                            <w:lang w:eastAsia="tr-TR"/>
                          </w:rPr>
                          <w:t> </w:t>
                        </w:r>
                      </w:p>
                      <w:p w:rsidR="000A1CAD" w:rsidRPr="000A1CAD" w:rsidRDefault="000A1CAD" w:rsidP="000A1CAD">
                        <w:pPr>
                          <w:spacing w:after="0" w:line="240" w:lineRule="auto"/>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sz w:val="20"/>
                            <w:szCs w:val="20"/>
                            <w:lang w:eastAsia="tr-TR"/>
                          </w:rPr>
                          <w:t>Fakültede İdari Görevi:</w:t>
                        </w:r>
                      </w:p>
                      <w:p w:rsidR="000A1CAD" w:rsidRPr="000A1CAD" w:rsidRDefault="000A1CAD" w:rsidP="000A1CAD">
                        <w:pPr>
                          <w:spacing w:after="0" w:line="240" w:lineRule="auto"/>
                          <w:outlineLvl w:val="4"/>
                          <w:rPr>
                            <w:rFonts w:ascii="Times New Roman" w:eastAsia="Times New Roman" w:hAnsi="Times New Roman" w:cs="Times New Roman"/>
                            <w:b/>
                            <w:bCs/>
                            <w:iCs/>
                            <w:color w:val="999999"/>
                            <w:sz w:val="20"/>
                            <w:szCs w:val="20"/>
                            <w:lang w:eastAsia="tr-TR"/>
                          </w:rPr>
                        </w:pPr>
                        <w:r w:rsidRPr="000A1CAD">
                          <w:rPr>
                            <w:rFonts w:ascii="Arial" w:eastAsia="Times New Roman" w:hAnsi="Arial" w:cs="Arial"/>
                            <w:b/>
                            <w:bCs/>
                            <w:iCs/>
                            <w:color w:val="000000"/>
                            <w:sz w:val="20"/>
                            <w:szCs w:val="20"/>
                            <w:lang w:eastAsia="tr-TR"/>
                          </w:rPr>
                          <w:t>Anabilim Dalı Başkanlığı</w:t>
                        </w:r>
                      </w:p>
                    </w:tc>
                    <w:tc>
                      <w:tcPr>
                        <w:tcW w:w="0" w:type="auto"/>
                        <w:vAlign w:val="center"/>
                        <w:hideMark/>
                      </w:tcPr>
                      <w:p w:rsidR="000A1CAD" w:rsidRPr="000A1CAD" w:rsidRDefault="000A1CAD" w:rsidP="000A1CAD">
                        <w:pPr>
                          <w:spacing w:after="0" w:line="240" w:lineRule="auto"/>
                          <w:rPr>
                            <w:rFonts w:ascii="Times New Roman" w:eastAsia="Times New Roman" w:hAnsi="Times New Roman" w:cs="Times New Roman"/>
                            <w:sz w:val="20"/>
                            <w:szCs w:val="20"/>
                            <w:lang w:eastAsia="tr-TR"/>
                          </w:rPr>
                        </w:pPr>
                      </w:p>
                    </w:tc>
                  </w:tr>
                </w:tbl>
                <w:p w:rsidR="000A1CAD" w:rsidRPr="000A1CAD" w:rsidRDefault="000A1CAD" w:rsidP="000A1CAD">
                  <w:pPr>
                    <w:spacing w:after="0" w:line="360" w:lineRule="auto"/>
                    <w:rPr>
                      <w:rFonts w:ascii="Arial" w:eastAsia="Times New Roman" w:hAnsi="Arial" w:cs="Arial"/>
                      <w:sz w:val="18"/>
                      <w:szCs w:val="18"/>
                      <w:lang w:eastAsia="tr-TR"/>
                    </w:rPr>
                  </w:pPr>
                </w:p>
              </w:tc>
            </w:tr>
          </w:tbl>
          <w:p w:rsidR="000A1CAD" w:rsidRPr="000A1CAD" w:rsidRDefault="000A1CAD" w:rsidP="000A1CAD">
            <w:pPr>
              <w:spacing w:after="0" w:line="240" w:lineRule="auto"/>
              <w:rPr>
                <w:rFonts w:ascii="Times New Roman" w:eastAsia="Times New Roman" w:hAnsi="Times New Roman" w:cs="Times New Roman"/>
                <w:sz w:val="24"/>
                <w:szCs w:val="24"/>
                <w:lang w:eastAsia="tr-TR"/>
              </w:rPr>
            </w:pPr>
          </w:p>
        </w:tc>
      </w:tr>
    </w:tbl>
    <w:p w:rsidR="00971B88" w:rsidRDefault="00971B88"/>
    <w:sectPr w:rsidR="00971B88" w:rsidSect="00971B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0A1CAD"/>
    <w:rsid w:val="000A1CAD"/>
    <w:rsid w:val="002902CA"/>
    <w:rsid w:val="00370CBA"/>
    <w:rsid w:val="00481B16"/>
    <w:rsid w:val="004E3E80"/>
    <w:rsid w:val="00553C29"/>
    <w:rsid w:val="0066734C"/>
    <w:rsid w:val="007A0980"/>
    <w:rsid w:val="008E3F6F"/>
    <w:rsid w:val="00971B88"/>
    <w:rsid w:val="00B46BBB"/>
    <w:rsid w:val="00E138FF"/>
    <w:rsid w:val="00FF44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88"/>
  </w:style>
  <w:style w:type="paragraph" w:styleId="Balk2">
    <w:name w:val="heading 2"/>
    <w:basedOn w:val="Normal"/>
    <w:link w:val="Balk2Char"/>
    <w:uiPriority w:val="9"/>
    <w:qFormat/>
    <w:rsid w:val="000A1C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0A1CA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0A1CA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0A1CAD"/>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A1CAD"/>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0A1CAD"/>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0A1CAD"/>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0A1CAD"/>
    <w:rPr>
      <w:rFonts w:ascii="Times New Roman" w:eastAsia="Times New Roman" w:hAnsi="Times New Roman" w:cs="Times New Roman"/>
      <w:b/>
      <w:bCs/>
      <w:sz w:val="15"/>
      <w:szCs w:val="15"/>
      <w:lang w:eastAsia="tr-TR"/>
    </w:rPr>
  </w:style>
  <w:style w:type="paragraph" w:styleId="NormalWeb">
    <w:name w:val="Normal (Web)"/>
    <w:basedOn w:val="Normal"/>
    <w:uiPriority w:val="99"/>
    <w:unhideWhenUsed/>
    <w:rsid w:val="000A1C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8">
    <w:name w:val="style8"/>
    <w:basedOn w:val="VarsaylanParagrafYazTipi"/>
    <w:rsid w:val="000A1CAD"/>
  </w:style>
  <w:style w:type="character" w:customStyle="1" w:styleId="style5">
    <w:name w:val="style5"/>
    <w:basedOn w:val="VarsaylanParagrafYazTipi"/>
    <w:rsid w:val="000A1CAD"/>
  </w:style>
  <w:style w:type="paragraph" w:customStyle="1" w:styleId="style6">
    <w:name w:val="style6"/>
    <w:basedOn w:val="Normal"/>
    <w:rsid w:val="000A1C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87244560">
      <w:bodyDiv w:val="1"/>
      <w:marLeft w:val="0"/>
      <w:marRight w:val="0"/>
      <w:marTop w:val="0"/>
      <w:marBottom w:val="0"/>
      <w:divBdr>
        <w:top w:val="none" w:sz="0" w:space="0" w:color="auto"/>
        <w:left w:val="none" w:sz="0" w:space="0" w:color="auto"/>
        <w:bottom w:val="none" w:sz="0" w:space="0" w:color="auto"/>
        <w:right w:val="none" w:sz="0" w:space="0" w:color="auto"/>
      </w:divBdr>
      <w:divsChild>
        <w:div w:id="857902">
          <w:marLeft w:val="0"/>
          <w:marRight w:val="0"/>
          <w:marTop w:val="0"/>
          <w:marBottom w:val="0"/>
          <w:divBdr>
            <w:top w:val="none" w:sz="0" w:space="0" w:color="auto"/>
            <w:left w:val="none" w:sz="0" w:space="0" w:color="auto"/>
            <w:bottom w:val="none" w:sz="0" w:space="0" w:color="auto"/>
            <w:right w:val="none" w:sz="0" w:space="0" w:color="auto"/>
          </w:divBdr>
        </w:div>
        <w:div w:id="1115371726">
          <w:marLeft w:val="0"/>
          <w:marRight w:val="0"/>
          <w:marTop w:val="0"/>
          <w:marBottom w:val="0"/>
          <w:divBdr>
            <w:top w:val="none" w:sz="0" w:space="0" w:color="auto"/>
            <w:left w:val="none" w:sz="0" w:space="0" w:color="auto"/>
            <w:bottom w:val="none" w:sz="0" w:space="0" w:color="auto"/>
            <w:right w:val="none" w:sz="0" w:space="0" w:color="auto"/>
          </w:divBdr>
        </w:div>
        <w:div w:id="1415929193">
          <w:marLeft w:val="0"/>
          <w:marRight w:val="0"/>
          <w:marTop w:val="0"/>
          <w:marBottom w:val="0"/>
          <w:divBdr>
            <w:top w:val="none" w:sz="0" w:space="0" w:color="auto"/>
            <w:left w:val="none" w:sz="0" w:space="0" w:color="auto"/>
            <w:bottom w:val="none" w:sz="0" w:space="0" w:color="auto"/>
            <w:right w:val="none" w:sz="0" w:space="0" w:color="auto"/>
          </w:divBdr>
        </w:div>
        <w:div w:id="800151665">
          <w:marLeft w:val="0"/>
          <w:marRight w:val="0"/>
          <w:marTop w:val="0"/>
          <w:marBottom w:val="0"/>
          <w:divBdr>
            <w:top w:val="none" w:sz="0" w:space="0" w:color="auto"/>
            <w:left w:val="none" w:sz="0" w:space="0" w:color="auto"/>
            <w:bottom w:val="none" w:sz="0" w:space="0" w:color="auto"/>
            <w:right w:val="none" w:sz="0" w:space="0" w:color="auto"/>
          </w:divBdr>
        </w:div>
        <w:div w:id="2080205394">
          <w:marLeft w:val="0"/>
          <w:marRight w:val="0"/>
          <w:marTop w:val="0"/>
          <w:marBottom w:val="0"/>
          <w:divBdr>
            <w:top w:val="none" w:sz="0" w:space="0" w:color="auto"/>
            <w:left w:val="none" w:sz="0" w:space="0" w:color="auto"/>
            <w:bottom w:val="none" w:sz="0" w:space="0" w:color="auto"/>
            <w:right w:val="none" w:sz="0" w:space="0" w:color="auto"/>
          </w:divBdr>
        </w:div>
        <w:div w:id="1709141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3302</Words>
  <Characters>18824</Characters>
  <Application>Microsoft Office Word</Application>
  <DocSecurity>0</DocSecurity>
  <Lines>156</Lines>
  <Paragraphs>44</Paragraphs>
  <ScaleCrop>false</ScaleCrop>
  <Company/>
  <LinksUpToDate>false</LinksUpToDate>
  <CharactersWithSpaces>22082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2018-01-10T08:15:00Z</dcterms:created>
  <dcterms:modified xsi:type="dcterms:W3CDTF">2018-01-10T08:16:00Z</dcterms:modified>
</cp:coreProperties>
</file>