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FA4FE0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İ</w:t>
      </w:r>
      <w:bookmarkStart w:id="0" w:name="_GoBack"/>
      <w:bookmarkEnd w:id="0"/>
      <w:r w:rsidR="00BC32DD">
        <w:rPr>
          <w:sz w:val="16"/>
          <w:szCs w:val="16"/>
        </w:rPr>
        <w:t>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F6F14" w:rsidP="00832AEF">
            <w:pPr>
              <w:pStyle w:val="DersBilgileri"/>
              <w:rPr>
                <w:b/>
                <w:bCs/>
                <w:szCs w:val="16"/>
              </w:rPr>
            </w:pPr>
            <w:r w:rsidRPr="00CE23B1">
              <w:rPr>
                <w:rFonts w:ascii="Calibri" w:hAnsi="Calibri" w:cs="Calibri"/>
                <w:sz w:val="18"/>
                <w:szCs w:val="18"/>
                <w:lang w:val="en-AU"/>
              </w:rPr>
              <w:t>ZPM212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Peyzaj Ekolojisi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F6F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Şükran Şahin</w:t>
            </w:r>
          </w:p>
        </w:tc>
      </w:tr>
      <w:tr w:rsidR="003F6F14" w:rsidRPr="001A2552" w:rsidTr="00832AEF">
        <w:trPr>
          <w:jc w:val="center"/>
        </w:trPr>
        <w:tc>
          <w:tcPr>
            <w:tcW w:w="2745" w:type="dxa"/>
            <w:vAlign w:val="center"/>
          </w:tcPr>
          <w:p w:rsidR="003F6F14" w:rsidRPr="001A2552" w:rsidRDefault="003F6F14" w:rsidP="003F6F1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3F6F14" w:rsidRPr="00E64E3F" w:rsidRDefault="003F6F14" w:rsidP="003F6F14">
            <w:pPr>
              <w:pStyle w:val="DersBilgileri"/>
              <w:rPr>
                <w:rFonts w:ascii="Calibri" w:hAnsi="Calibri" w:cs="Calibri"/>
                <w:sz w:val="18"/>
                <w:szCs w:val="18"/>
                <w:lang w:val="en-AU"/>
              </w:rPr>
            </w:pPr>
            <w:r w:rsidRPr="00E64E3F">
              <w:rPr>
                <w:rFonts w:ascii="Calibri" w:hAnsi="Calibri" w:cs="Calibri"/>
                <w:sz w:val="18"/>
                <w:szCs w:val="18"/>
                <w:lang w:val="en-AU"/>
              </w:rPr>
              <w:t xml:space="preserve">Lisans </w:t>
            </w:r>
          </w:p>
        </w:tc>
      </w:tr>
      <w:tr w:rsidR="003F6F14" w:rsidRPr="001A2552" w:rsidTr="00832AEF">
        <w:trPr>
          <w:jc w:val="center"/>
        </w:trPr>
        <w:tc>
          <w:tcPr>
            <w:tcW w:w="2745" w:type="dxa"/>
            <w:vAlign w:val="center"/>
          </w:tcPr>
          <w:p w:rsidR="003F6F14" w:rsidRPr="001A2552" w:rsidRDefault="003F6F14" w:rsidP="003F6F1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3F6F14" w:rsidRPr="00E64E3F" w:rsidRDefault="003F6F14" w:rsidP="003F6F14">
            <w:pPr>
              <w:pStyle w:val="DersBilgileri"/>
              <w:rPr>
                <w:rFonts w:ascii="Calibri" w:hAnsi="Calibri" w:cs="Calibri"/>
                <w:sz w:val="18"/>
                <w:szCs w:val="18"/>
                <w:lang w:val="en-AU"/>
              </w:rPr>
            </w:pPr>
            <w:r w:rsidRPr="00E64E3F">
              <w:rPr>
                <w:rFonts w:ascii="Calibri" w:hAnsi="Calibri" w:cs="Calibri"/>
                <w:sz w:val="18"/>
                <w:szCs w:val="18"/>
                <w:lang w:val="en-AU"/>
              </w:rPr>
              <w:t>Ulusal 2/ AKTS 2</w:t>
            </w:r>
          </w:p>
        </w:tc>
      </w:tr>
      <w:tr w:rsidR="003F6F14" w:rsidRPr="001A2552" w:rsidTr="00832AEF">
        <w:trPr>
          <w:jc w:val="center"/>
        </w:trPr>
        <w:tc>
          <w:tcPr>
            <w:tcW w:w="2745" w:type="dxa"/>
            <w:vAlign w:val="center"/>
          </w:tcPr>
          <w:p w:rsidR="003F6F14" w:rsidRPr="001A2552" w:rsidRDefault="003F6F14" w:rsidP="003F6F1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3F6F14" w:rsidRPr="00E64E3F" w:rsidRDefault="003F6F14" w:rsidP="003F6F14">
            <w:pPr>
              <w:pStyle w:val="DersBilgileri"/>
              <w:rPr>
                <w:rFonts w:ascii="Calibri" w:hAnsi="Calibri" w:cs="Calibri"/>
                <w:sz w:val="18"/>
                <w:szCs w:val="18"/>
                <w:lang w:val="en-AU"/>
              </w:rPr>
            </w:pPr>
            <w:r w:rsidRPr="00E64E3F">
              <w:rPr>
                <w:rFonts w:ascii="Calibri" w:hAnsi="Calibri" w:cs="Calibri"/>
                <w:sz w:val="18"/>
                <w:szCs w:val="18"/>
                <w:lang w:val="en-AU"/>
              </w:rPr>
              <w:t>Zorunlu Teorik</w:t>
            </w:r>
          </w:p>
        </w:tc>
      </w:tr>
      <w:tr w:rsidR="003F6F14" w:rsidRPr="001A2552" w:rsidTr="00832AEF">
        <w:trPr>
          <w:jc w:val="center"/>
        </w:trPr>
        <w:tc>
          <w:tcPr>
            <w:tcW w:w="2745" w:type="dxa"/>
            <w:vAlign w:val="center"/>
          </w:tcPr>
          <w:p w:rsidR="003F6F14" w:rsidRPr="001A2552" w:rsidRDefault="003F6F14" w:rsidP="003F6F1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F6F14" w:rsidRPr="00E64E3F" w:rsidRDefault="003F6F14" w:rsidP="003F6F14">
            <w:pPr>
              <w:pStyle w:val="DersBilgileri"/>
              <w:rPr>
                <w:rFonts w:ascii="Calibri" w:hAnsi="Calibri" w:cs="Calibri"/>
                <w:sz w:val="18"/>
                <w:szCs w:val="18"/>
                <w:lang w:val="en-AU"/>
              </w:rPr>
            </w:pPr>
            <w:r w:rsidRPr="00E64E3F">
              <w:rPr>
                <w:rFonts w:ascii="Calibri" w:hAnsi="Calibri" w:cs="Calibri"/>
                <w:sz w:val="18"/>
                <w:szCs w:val="18"/>
                <w:lang w:val="en-AU"/>
              </w:rPr>
              <w:t>Bu ders kapsamında peyzaj ekolojisinin tanımı ve içeriği; doğal dünyayı ve insanın doğal dünyayla ilişkisini inceleyen felsefi soruşturma etkinliği olan ekolojik söylem; modern öncesi, modernizm ve modernizm sonrası ekolojik yaklaşımlar; peyzaj karmaşık yapısını peyzaj ekolojisi yardımıyla tanımla yöntem ve teknikleri; peyzajın yapısını, fonksiyonunu ve değişimini belirleyen mekanizmalar (jeomorfolojik süreçler, leke, koridor ve matris terimleri çerçevesinde organizmaların kolonizasyonu, müdahaleler); canlı ve cansız peyzaj bileşenlerinin birbirleriyle etkileşimleri; peyzaj ekolojisinin peyzaj planlama ve tasarımdaki kullanımı; ekolojik etki değerlendirmesi konularında öğrencilerin bilgilendirilmeleri hedeflenmektedir.</w:t>
            </w:r>
          </w:p>
        </w:tc>
      </w:tr>
      <w:tr w:rsidR="003F6F14" w:rsidRPr="001A2552" w:rsidTr="00832AEF">
        <w:trPr>
          <w:jc w:val="center"/>
        </w:trPr>
        <w:tc>
          <w:tcPr>
            <w:tcW w:w="2745" w:type="dxa"/>
            <w:vAlign w:val="center"/>
          </w:tcPr>
          <w:p w:rsidR="003F6F14" w:rsidRPr="001A2552" w:rsidRDefault="003F6F14" w:rsidP="003F6F1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3F6F14" w:rsidRPr="00E64E3F" w:rsidRDefault="003F6F14" w:rsidP="00E64E3F">
            <w:pPr>
              <w:pStyle w:val="DersBilgileri"/>
              <w:rPr>
                <w:rFonts w:ascii="Calibri" w:hAnsi="Calibri" w:cs="Calibri"/>
                <w:sz w:val="18"/>
                <w:szCs w:val="18"/>
                <w:lang w:val="en-AU"/>
              </w:rPr>
            </w:pPr>
            <w:r w:rsidRPr="00E64E3F">
              <w:rPr>
                <w:rFonts w:ascii="Calibri" w:hAnsi="Calibri" w:cs="Calibri"/>
                <w:sz w:val="18"/>
                <w:szCs w:val="18"/>
                <w:lang w:val="en-AU"/>
              </w:rPr>
              <w:t>Dersin amacı öğrencilere, peyzaj ve peyzaj ekolojisi bilgisini, peyzaj mimarlığında peyzaj ekolojisinin kullanım alanlarını ve bu bilim dalından yararlanma yöntemlerini aktarmaktır.</w:t>
            </w:r>
          </w:p>
        </w:tc>
      </w:tr>
      <w:tr w:rsidR="003F6F14" w:rsidRPr="001A2552" w:rsidTr="00832AEF">
        <w:trPr>
          <w:jc w:val="center"/>
        </w:trPr>
        <w:tc>
          <w:tcPr>
            <w:tcW w:w="2745" w:type="dxa"/>
            <w:vAlign w:val="center"/>
          </w:tcPr>
          <w:p w:rsidR="003F6F14" w:rsidRPr="001A2552" w:rsidRDefault="003F6F14" w:rsidP="003F6F1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3F6F14" w:rsidRPr="00E64E3F" w:rsidRDefault="003F6F14" w:rsidP="003F6F14">
            <w:pPr>
              <w:pStyle w:val="DersBilgileri"/>
              <w:rPr>
                <w:rFonts w:ascii="Calibri" w:hAnsi="Calibri" w:cs="Calibri"/>
                <w:sz w:val="18"/>
                <w:szCs w:val="18"/>
                <w:lang w:val="en-AU"/>
              </w:rPr>
            </w:pPr>
            <w:r w:rsidRPr="00E64E3F">
              <w:rPr>
                <w:rFonts w:ascii="Calibri" w:hAnsi="Calibri" w:cs="Calibri"/>
                <w:sz w:val="18"/>
                <w:szCs w:val="18"/>
                <w:lang w:val="en-AU"/>
              </w:rPr>
              <w:t>2 saat / Hafta</w:t>
            </w:r>
          </w:p>
        </w:tc>
      </w:tr>
      <w:tr w:rsidR="003F6F14" w:rsidRPr="001A2552" w:rsidTr="00832AEF">
        <w:trPr>
          <w:jc w:val="center"/>
        </w:trPr>
        <w:tc>
          <w:tcPr>
            <w:tcW w:w="2745" w:type="dxa"/>
            <w:vAlign w:val="center"/>
          </w:tcPr>
          <w:p w:rsidR="003F6F14" w:rsidRPr="001A2552" w:rsidRDefault="003F6F14" w:rsidP="003F6F1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3F6F14" w:rsidRPr="00E64E3F" w:rsidRDefault="003F6F14" w:rsidP="003F6F14">
            <w:pPr>
              <w:pStyle w:val="DersBilgileri"/>
              <w:rPr>
                <w:rFonts w:ascii="Calibri" w:hAnsi="Calibri" w:cs="Calibri"/>
                <w:sz w:val="18"/>
                <w:szCs w:val="18"/>
                <w:lang w:val="en-AU"/>
              </w:rPr>
            </w:pPr>
            <w:r w:rsidRPr="00E64E3F">
              <w:rPr>
                <w:rFonts w:ascii="Calibri" w:hAnsi="Calibri" w:cs="Calibri"/>
                <w:sz w:val="18"/>
                <w:szCs w:val="18"/>
                <w:lang w:val="en-AU"/>
              </w:rPr>
              <w:t>Türkçe</w:t>
            </w:r>
          </w:p>
        </w:tc>
      </w:tr>
      <w:tr w:rsidR="003F6F14" w:rsidRPr="001A2552" w:rsidTr="00832AEF">
        <w:trPr>
          <w:jc w:val="center"/>
        </w:trPr>
        <w:tc>
          <w:tcPr>
            <w:tcW w:w="2745" w:type="dxa"/>
            <w:vAlign w:val="center"/>
          </w:tcPr>
          <w:p w:rsidR="003F6F14" w:rsidRPr="001A2552" w:rsidRDefault="003F6F14" w:rsidP="003F6F1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3F6F14" w:rsidRPr="00E64E3F" w:rsidRDefault="003F6F14" w:rsidP="003F6F14">
            <w:pPr>
              <w:pStyle w:val="DersBilgileri"/>
              <w:rPr>
                <w:rFonts w:ascii="Calibri" w:hAnsi="Calibri" w:cs="Calibri"/>
                <w:sz w:val="18"/>
                <w:szCs w:val="18"/>
                <w:lang w:val="en-AU"/>
              </w:rPr>
            </w:pPr>
            <w:r w:rsidRPr="00E64E3F">
              <w:rPr>
                <w:rFonts w:ascii="Calibri" w:hAnsi="Calibri" w:cs="Calibri"/>
                <w:sz w:val="18"/>
                <w:szCs w:val="18"/>
                <w:lang w:val="en-AU"/>
              </w:rPr>
              <w:t>-</w:t>
            </w:r>
          </w:p>
        </w:tc>
      </w:tr>
      <w:tr w:rsidR="003F6F14" w:rsidRPr="001A2552" w:rsidTr="00832AEF">
        <w:trPr>
          <w:jc w:val="center"/>
        </w:trPr>
        <w:tc>
          <w:tcPr>
            <w:tcW w:w="2745" w:type="dxa"/>
            <w:vAlign w:val="center"/>
          </w:tcPr>
          <w:p w:rsidR="003F6F14" w:rsidRPr="001A2552" w:rsidRDefault="003F6F14" w:rsidP="003F6F1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F6F14" w:rsidRPr="00E64E3F" w:rsidRDefault="003F6F14" w:rsidP="00E64E3F">
            <w:pPr>
              <w:pStyle w:val="DersBilgileri"/>
              <w:rPr>
                <w:rFonts w:ascii="Calibri" w:hAnsi="Calibri" w:cs="Calibri"/>
                <w:sz w:val="18"/>
                <w:szCs w:val="18"/>
                <w:lang w:val="en-AU"/>
              </w:rPr>
            </w:pPr>
            <w:r w:rsidRPr="00E64E3F">
              <w:rPr>
                <w:rFonts w:ascii="Calibri" w:hAnsi="Calibri" w:cs="Calibri"/>
                <w:sz w:val="18"/>
                <w:szCs w:val="18"/>
                <w:lang w:val="en-AU"/>
              </w:rPr>
              <w:t>Belknap, R. K. and Furtado, J.G. 1967. Three Approaches to Environmantal Resource Analysis. The Conservation Foundation, Washington, D.C. USA.</w:t>
            </w:r>
          </w:p>
          <w:p w:rsidR="003F6F14" w:rsidRPr="00E64E3F" w:rsidRDefault="003F6F14" w:rsidP="00E64E3F">
            <w:pPr>
              <w:pStyle w:val="DersBilgileri"/>
              <w:rPr>
                <w:rFonts w:ascii="Calibri" w:hAnsi="Calibri" w:cs="Calibri"/>
                <w:sz w:val="18"/>
                <w:szCs w:val="18"/>
                <w:lang w:val="en-AU"/>
              </w:rPr>
            </w:pPr>
            <w:r w:rsidRPr="00E64E3F">
              <w:rPr>
                <w:rFonts w:ascii="Calibri" w:hAnsi="Calibri" w:cs="Calibri"/>
                <w:sz w:val="18"/>
                <w:szCs w:val="18"/>
                <w:lang w:val="en-AU"/>
              </w:rPr>
              <w:t>Cook E.,A. and van Lier H., N. 1994. “Landscape Planning and Ecological Networks” . ELSEVlER Science  B. V, ISBN 0-444-82084-1. The Netherlands.</w:t>
            </w:r>
          </w:p>
          <w:p w:rsidR="003F6F14" w:rsidRPr="00E64E3F" w:rsidRDefault="003F6F14" w:rsidP="00E64E3F">
            <w:pPr>
              <w:pStyle w:val="DersBilgileri"/>
              <w:rPr>
                <w:rFonts w:ascii="Calibri" w:hAnsi="Calibri" w:cs="Calibri"/>
                <w:sz w:val="18"/>
                <w:szCs w:val="18"/>
                <w:lang w:val="en-AU"/>
              </w:rPr>
            </w:pPr>
            <w:r w:rsidRPr="00E64E3F">
              <w:rPr>
                <w:rFonts w:ascii="Calibri" w:hAnsi="Calibri" w:cs="Calibri"/>
                <w:sz w:val="18"/>
                <w:szCs w:val="18"/>
                <w:lang w:val="en-AU"/>
              </w:rPr>
              <w:t>Dramstad, W.E., Olson, J.D. and Forman, R.T.T., 1996. Landscape Ecology Principles in Landscape Architecture and Land-Use Planning, Island Press.</w:t>
            </w:r>
          </w:p>
          <w:p w:rsidR="003F6F14" w:rsidRPr="00E64E3F" w:rsidRDefault="003F6F14" w:rsidP="00E64E3F">
            <w:pPr>
              <w:pStyle w:val="DersBilgileri"/>
              <w:rPr>
                <w:rFonts w:ascii="Calibri" w:hAnsi="Calibri" w:cs="Calibri"/>
                <w:sz w:val="18"/>
                <w:szCs w:val="18"/>
                <w:lang w:val="en-AU"/>
              </w:rPr>
            </w:pPr>
            <w:r w:rsidRPr="00E64E3F">
              <w:rPr>
                <w:rFonts w:ascii="Calibri" w:hAnsi="Calibri" w:cs="Calibri"/>
                <w:sz w:val="18"/>
                <w:szCs w:val="18"/>
                <w:lang w:val="en-AU"/>
              </w:rPr>
              <w:t>Forman, R.T.T and Godron M., 1986. “Landscape Ecology” John Wiley &amp; Sons , Sayfa 10, Newyork</w:t>
            </w:r>
          </w:p>
          <w:p w:rsidR="003F6F14" w:rsidRPr="00E64E3F" w:rsidRDefault="003F6F14" w:rsidP="00E64E3F">
            <w:pPr>
              <w:pStyle w:val="DersBilgileri"/>
              <w:rPr>
                <w:rFonts w:ascii="Calibri" w:hAnsi="Calibri" w:cs="Calibri"/>
                <w:sz w:val="18"/>
                <w:szCs w:val="18"/>
                <w:lang w:val="en-AU"/>
              </w:rPr>
            </w:pPr>
            <w:r w:rsidRPr="00E64E3F">
              <w:rPr>
                <w:rFonts w:ascii="Calibri" w:hAnsi="Calibri" w:cs="Calibri"/>
                <w:sz w:val="18"/>
                <w:szCs w:val="18"/>
                <w:lang w:val="en-AU"/>
              </w:rPr>
              <w:t>MAPA- ICONA. 1983. “Paisajes Erosivos a el Sureste Espanol: Ensayo de Metodologia Pana el Estudio de su Cualificacion y Cuantificocion”. Projecho Lucdeme. Spain. </w:t>
            </w:r>
          </w:p>
          <w:p w:rsidR="003F6F14" w:rsidRPr="00E64E3F" w:rsidRDefault="003F6F14" w:rsidP="00E64E3F">
            <w:pPr>
              <w:pStyle w:val="DersBilgileri"/>
              <w:rPr>
                <w:rFonts w:ascii="Calibri" w:hAnsi="Calibri" w:cs="Calibri"/>
                <w:sz w:val="18"/>
                <w:szCs w:val="18"/>
                <w:lang w:val="en-AU"/>
              </w:rPr>
            </w:pPr>
            <w:r w:rsidRPr="00E64E3F">
              <w:rPr>
                <w:rFonts w:ascii="Calibri" w:hAnsi="Calibri" w:cs="Calibri"/>
                <w:sz w:val="18"/>
                <w:szCs w:val="18"/>
                <w:lang w:val="en-AU"/>
              </w:rPr>
              <w:t>Martinez-Falero, E. and Gonzalez-Alonso, S. (Eds.), 1995. “ Techniques in Landscape Planning”. Boca Raton: Lewis Publishers.</w:t>
            </w:r>
          </w:p>
          <w:p w:rsidR="003F6F14" w:rsidRPr="00E64E3F" w:rsidRDefault="003F6F14" w:rsidP="00E64E3F">
            <w:pPr>
              <w:pStyle w:val="DersBilgileri"/>
              <w:rPr>
                <w:rFonts w:ascii="Calibri" w:hAnsi="Calibri" w:cs="Calibri"/>
                <w:sz w:val="18"/>
                <w:szCs w:val="18"/>
                <w:lang w:val="en-AU"/>
              </w:rPr>
            </w:pPr>
            <w:r w:rsidRPr="00E64E3F">
              <w:rPr>
                <w:rFonts w:ascii="Calibri" w:hAnsi="Calibri" w:cs="Calibri"/>
                <w:sz w:val="18"/>
                <w:szCs w:val="18"/>
                <w:lang w:val="en-AU"/>
              </w:rPr>
              <w:t>Şahin, Ş. and Kurum, E., 2002. “Erosion risk analysis by GIS in environmental impact assessments: a case study – Seyhan Köprü Dam construction”. Journal of Environmental Management”, 66, 234-247.</w:t>
            </w:r>
          </w:p>
          <w:p w:rsidR="003F6F14" w:rsidRPr="00E64E3F" w:rsidRDefault="003F6F14" w:rsidP="00E64E3F">
            <w:pPr>
              <w:pStyle w:val="DersBilgileri"/>
              <w:rPr>
                <w:rFonts w:ascii="Calibri" w:hAnsi="Calibri" w:cs="Calibri"/>
                <w:sz w:val="18"/>
                <w:szCs w:val="18"/>
                <w:lang w:val="en-AU"/>
              </w:rPr>
            </w:pPr>
            <w:r w:rsidRPr="00E64E3F">
              <w:rPr>
                <w:rFonts w:ascii="Calibri" w:hAnsi="Calibri" w:cs="Calibri"/>
                <w:sz w:val="18"/>
                <w:szCs w:val="18"/>
                <w:lang w:val="en-AU"/>
              </w:rPr>
              <w:t> Çeşitli araştırma raporları</w:t>
            </w:r>
          </w:p>
        </w:tc>
      </w:tr>
      <w:tr w:rsidR="003F6F14" w:rsidRPr="001A2552" w:rsidTr="00832AEF">
        <w:trPr>
          <w:jc w:val="center"/>
        </w:trPr>
        <w:tc>
          <w:tcPr>
            <w:tcW w:w="2745" w:type="dxa"/>
            <w:vAlign w:val="center"/>
          </w:tcPr>
          <w:p w:rsidR="003F6F14" w:rsidRPr="001A2552" w:rsidRDefault="003F6F14" w:rsidP="003F6F1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3F6F14" w:rsidRPr="001A2552" w:rsidRDefault="003F6F14" w:rsidP="003F6F1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3F6F14" w:rsidRPr="001A2552" w:rsidTr="00832AEF">
        <w:trPr>
          <w:jc w:val="center"/>
        </w:trPr>
        <w:tc>
          <w:tcPr>
            <w:tcW w:w="2745" w:type="dxa"/>
            <w:vAlign w:val="center"/>
          </w:tcPr>
          <w:p w:rsidR="003F6F14" w:rsidRPr="001A2552" w:rsidRDefault="003F6F14" w:rsidP="003F6F1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3F6F14" w:rsidRPr="001A2552" w:rsidRDefault="003F6F14" w:rsidP="003F6F1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5E069D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91696"/>
    <w:multiLevelType w:val="multilevel"/>
    <w:tmpl w:val="39FA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05221"/>
    <w:rsid w:val="003F6F14"/>
    <w:rsid w:val="005E069D"/>
    <w:rsid w:val="00832BE3"/>
    <w:rsid w:val="0092401B"/>
    <w:rsid w:val="00BC32DD"/>
    <w:rsid w:val="00E64E3F"/>
    <w:rsid w:val="00FA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F6F14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2018-01-08T12:12:00Z</dcterms:created>
  <dcterms:modified xsi:type="dcterms:W3CDTF">2018-01-08T12:29:00Z</dcterms:modified>
</cp:coreProperties>
</file>