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47B28" w:rsidRPr="00D47B28" w:rsidTr="00D47B28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8" w:rsidRPr="00D47B28" w:rsidRDefault="00D47B2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D47B28" w:rsidRPr="00D47B28" w:rsidRDefault="00D47B2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47B28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D47B28" w:rsidRPr="00D47B28" w:rsidRDefault="00D47B2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D47B28" w:rsidRPr="00D47B28" w:rsidRDefault="00D47B2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47B28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D47B28" w:rsidRPr="00D47B28" w:rsidRDefault="00D47B2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D47B28" w:rsidRPr="00D47B28" w:rsidRDefault="00D47B2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47B28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D47B28" w:rsidRPr="00D47B28" w:rsidRDefault="00D47B2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D47B28" w:rsidRPr="00544E0C" w:rsidRDefault="00D47B28" w:rsidP="00105ED4">
      <w:pPr>
        <w:jc w:val="both"/>
        <w:rPr>
          <w:rFonts w:ascii="Arial" w:hAnsi="Arial" w:cs="Arial"/>
          <w:b/>
          <w:sz w:val="28"/>
          <w:szCs w:val="28"/>
        </w:rPr>
      </w:pPr>
    </w:p>
    <w:p w:rsidR="00544E0C" w:rsidRPr="00544E0C" w:rsidRDefault="00544E0C" w:rsidP="00105ED4">
      <w:pPr>
        <w:jc w:val="both"/>
        <w:rPr>
          <w:rFonts w:ascii="Comic Sans MS" w:hAnsi="Comic Sans MS" w:cs="Arial"/>
          <w:b/>
          <w:sz w:val="28"/>
          <w:szCs w:val="28"/>
        </w:rPr>
      </w:pPr>
    </w:p>
    <w:p w:rsidR="008507C7" w:rsidRPr="00544E0C" w:rsidRDefault="008507C7" w:rsidP="00105ED4">
      <w:pPr>
        <w:jc w:val="both"/>
        <w:rPr>
          <w:rFonts w:ascii="Comic Sans MS" w:hAnsi="Comic Sans MS" w:cs="Arial"/>
          <w:b/>
          <w:sz w:val="28"/>
          <w:szCs w:val="28"/>
        </w:rPr>
      </w:pPr>
      <w:r w:rsidRPr="00544E0C">
        <w:rPr>
          <w:rFonts w:ascii="Comic Sans MS" w:hAnsi="Comic Sans MS" w:cs="Arial"/>
          <w:b/>
          <w:sz w:val="28"/>
          <w:szCs w:val="28"/>
        </w:rPr>
        <w:t>Kataliz</w:t>
      </w:r>
    </w:p>
    <w:p w:rsidR="008507C7" w:rsidRPr="00544E0C" w:rsidRDefault="008507C7" w:rsidP="00CC5353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 xml:space="preserve">Kataliz, bir olayı tümüyle çözmek, kolaylaştırmak veya gevşetmek anlamına gelen eski </w:t>
      </w:r>
      <w:proofErr w:type="spellStart"/>
      <w:r w:rsidRPr="00544E0C">
        <w:rPr>
          <w:rFonts w:ascii="Comic Sans MS" w:hAnsi="Comic Sans MS" w:cs="Arial"/>
          <w:sz w:val="28"/>
          <w:szCs w:val="28"/>
        </w:rPr>
        <w:t>yunancadan</w:t>
      </w:r>
      <w:proofErr w:type="spellEnd"/>
      <w:r w:rsidRPr="00544E0C">
        <w:rPr>
          <w:rFonts w:ascii="Comic Sans MS" w:hAnsi="Comic Sans MS" w:cs="Arial"/>
          <w:sz w:val="28"/>
          <w:szCs w:val="28"/>
        </w:rPr>
        <w:t xml:space="preserve"> türetilmiş bir kelimedir. </w:t>
      </w:r>
    </w:p>
    <w:p w:rsidR="00035DEF" w:rsidRPr="00544E0C" w:rsidRDefault="00035DEF" w:rsidP="00CC5353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 xml:space="preserve">Bir kimyasal tepkimenin hızlandırılmasına </w:t>
      </w:r>
      <w:r w:rsidRPr="00544E0C">
        <w:rPr>
          <w:rFonts w:ascii="Comic Sans MS" w:hAnsi="Comic Sans MS" w:cs="Arial"/>
          <w:b/>
          <w:sz w:val="28"/>
          <w:szCs w:val="28"/>
        </w:rPr>
        <w:t xml:space="preserve">kataliz, </w:t>
      </w:r>
      <w:r w:rsidRPr="00544E0C">
        <w:rPr>
          <w:rFonts w:ascii="Comic Sans MS" w:hAnsi="Comic Sans MS" w:cs="Arial"/>
          <w:sz w:val="28"/>
          <w:szCs w:val="28"/>
        </w:rPr>
        <w:t xml:space="preserve">bu işlemde kullanılan maddelere ise </w:t>
      </w:r>
      <w:r w:rsidRPr="00544E0C">
        <w:rPr>
          <w:rFonts w:ascii="Comic Sans MS" w:hAnsi="Comic Sans MS" w:cs="Arial"/>
          <w:b/>
          <w:sz w:val="28"/>
          <w:szCs w:val="28"/>
        </w:rPr>
        <w:t xml:space="preserve">katalizör </w:t>
      </w:r>
      <w:r w:rsidRPr="00544E0C">
        <w:rPr>
          <w:rFonts w:ascii="Comic Sans MS" w:hAnsi="Comic Sans MS" w:cs="Arial"/>
          <w:sz w:val="28"/>
          <w:szCs w:val="28"/>
        </w:rPr>
        <w:t>adı verilmiştir.</w:t>
      </w:r>
    </w:p>
    <w:p w:rsidR="00035DEF" w:rsidRPr="00544E0C" w:rsidRDefault="00035DEF" w:rsidP="00CC5353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 xml:space="preserve">Tepkime hızını düşürmek için kullanılan maddelere </w:t>
      </w:r>
      <w:r w:rsidRPr="00544E0C">
        <w:rPr>
          <w:rFonts w:ascii="Comic Sans MS" w:hAnsi="Comic Sans MS" w:cs="Arial"/>
          <w:b/>
          <w:sz w:val="28"/>
          <w:szCs w:val="28"/>
        </w:rPr>
        <w:t>inhibitör</w:t>
      </w:r>
      <w:r w:rsidRPr="00544E0C">
        <w:rPr>
          <w:rFonts w:ascii="Comic Sans MS" w:hAnsi="Comic Sans MS" w:cs="Arial"/>
          <w:sz w:val="28"/>
          <w:szCs w:val="28"/>
        </w:rPr>
        <w:t xml:space="preserve"> veya </w:t>
      </w:r>
      <w:r w:rsidRPr="00544E0C">
        <w:rPr>
          <w:rFonts w:ascii="Comic Sans MS" w:hAnsi="Comic Sans MS" w:cs="Arial"/>
          <w:b/>
          <w:sz w:val="28"/>
          <w:szCs w:val="28"/>
        </w:rPr>
        <w:t xml:space="preserve">negatif katalizör </w:t>
      </w:r>
      <w:r w:rsidRPr="00544E0C">
        <w:rPr>
          <w:rFonts w:ascii="Comic Sans MS" w:hAnsi="Comic Sans MS" w:cs="Arial"/>
          <w:sz w:val="28"/>
          <w:szCs w:val="28"/>
        </w:rPr>
        <w:t>denmektedir.</w:t>
      </w:r>
    </w:p>
    <w:p w:rsidR="00035DEF" w:rsidRPr="00544E0C" w:rsidRDefault="00035DEF" w:rsidP="00CC5353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>Katalizde kullanılan katalizör fiziksel değişikliğe uğrasa bile kimyasal olarak değişmemektedir.</w:t>
      </w:r>
    </w:p>
    <w:p w:rsidR="00035DEF" w:rsidRPr="00544E0C" w:rsidRDefault="00035DEF" w:rsidP="00CC5353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 xml:space="preserve">Tepkime karışımı ile Aynı fazda bulunan katalizöre </w:t>
      </w:r>
      <w:r w:rsidRPr="00544E0C">
        <w:rPr>
          <w:rFonts w:ascii="Comic Sans MS" w:hAnsi="Comic Sans MS" w:cs="Arial"/>
          <w:b/>
          <w:sz w:val="28"/>
          <w:szCs w:val="28"/>
        </w:rPr>
        <w:t xml:space="preserve">homojen katalizör, </w:t>
      </w:r>
      <w:r w:rsidRPr="00544E0C">
        <w:rPr>
          <w:rFonts w:ascii="Comic Sans MS" w:hAnsi="Comic Sans MS" w:cs="Arial"/>
          <w:sz w:val="28"/>
          <w:szCs w:val="28"/>
        </w:rPr>
        <w:t xml:space="preserve">uygulana işleme </w:t>
      </w:r>
      <w:r w:rsidRPr="00544E0C">
        <w:rPr>
          <w:rFonts w:ascii="Comic Sans MS" w:hAnsi="Comic Sans MS" w:cs="Arial"/>
          <w:b/>
          <w:sz w:val="28"/>
          <w:szCs w:val="28"/>
        </w:rPr>
        <w:t xml:space="preserve">homojen kataliz, </w:t>
      </w:r>
      <w:r w:rsidRPr="00544E0C">
        <w:rPr>
          <w:rFonts w:ascii="Comic Sans MS" w:hAnsi="Comic Sans MS" w:cs="Arial"/>
          <w:sz w:val="28"/>
          <w:szCs w:val="28"/>
        </w:rPr>
        <w:t xml:space="preserve">tepkime karışımında ikinci bir faz olarak bulanan katalizöre ise </w:t>
      </w:r>
      <w:r w:rsidRPr="00544E0C">
        <w:rPr>
          <w:rFonts w:ascii="Comic Sans MS" w:hAnsi="Comic Sans MS" w:cs="Arial"/>
          <w:b/>
          <w:sz w:val="28"/>
          <w:szCs w:val="28"/>
        </w:rPr>
        <w:t xml:space="preserve">heterojen katalizör </w:t>
      </w:r>
      <w:r w:rsidRPr="00544E0C">
        <w:rPr>
          <w:rFonts w:ascii="Comic Sans MS" w:hAnsi="Comic Sans MS" w:cs="Arial"/>
          <w:sz w:val="28"/>
          <w:szCs w:val="28"/>
        </w:rPr>
        <w:t xml:space="preserve">ve uygulanan işleme </w:t>
      </w:r>
      <w:r w:rsidRPr="00544E0C">
        <w:rPr>
          <w:rFonts w:ascii="Comic Sans MS" w:hAnsi="Comic Sans MS" w:cs="Arial"/>
          <w:b/>
          <w:sz w:val="28"/>
          <w:szCs w:val="28"/>
        </w:rPr>
        <w:t xml:space="preserve">heterojen kataliz </w:t>
      </w:r>
      <w:r w:rsidRPr="00544E0C">
        <w:rPr>
          <w:rFonts w:ascii="Comic Sans MS" w:hAnsi="Comic Sans MS" w:cs="Arial"/>
          <w:sz w:val="28"/>
          <w:szCs w:val="28"/>
        </w:rPr>
        <w:t>denir.</w:t>
      </w:r>
    </w:p>
    <w:p w:rsidR="00035DEF" w:rsidRPr="00544E0C" w:rsidRDefault="00035DEF" w:rsidP="00CC5353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>Katalizörler kimyasal tepkimeleri</w:t>
      </w:r>
      <w:r w:rsidR="001D1006" w:rsidRPr="00544E0C">
        <w:rPr>
          <w:rFonts w:ascii="Comic Sans MS" w:hAnsi="Comic Sans MS" w:cs="Arial"/>
          <w:sz w:val="28"/>
          <w:szCs w:val="28"/>
        </w:rPr>
        <w:t>n</w:t>
      </w:r>
      <w:r w:rsidRPr="00544E0C">
        <w:rPr>
          <w:rFonts w:ascii="Comic Sans MS" w:hAnsi="Comic Sans MS" w:cs="Arial"/>
          <w:sz w:val="28"/>
          <w:szCs w:val="28"/>
        </w:rPr>
        <w:t xml:space="preserve"> aktivasyon enerjisi daha düşük olan bir başka mekanizma üzerinden yürümesine yol açarak tepkime hızının yükselmesini sağlarlar. </w:t>
      </w:r>
      <w:r w:rsidR="001D1006" w:rsidRPr="00544E0C">
        <w:rPr>
          <w:rFonts w:ascii="Comic Sans MS" w:hAnsi="Comic Sans MS" w:cs="Arial"/>
          <w:sz w:val="28"/>
          <w:szCs w:val="28"/>
        </w:rPr>
        <w:t xml:space="preserve">Her katalizör her tepkimeyi </w:t>
      </w:r>
      <w:proofErr w:type="spellStart"/>
      <w:r w:rsidR="001D1006" w:rsidRPr="00544E0C">
        <w:rPr>
          <w:rFonts w:ascii="Comic Sans MS" w:hAnsi="Comic Sans MS" w:cs="Arial"/>
          <w:sz w:val="28"/>
          <w:szCs w:val="28"/>
        </w:rPr>
        <w:t>katalizleyemez</w:t>
      </w:r>
      <w:proofErr w:type="spellEnd"/>
      <w:r w:rsidR="001D1006" w:rsidRPr="00544E0C">
        <w:rPr>
          <w:rFonts w:ascii="Comic Sans MS" w:hAnsi="Comic Sans MS" w:cs="Arial"/>
          <w:sz w:val="28"/>
          <w:szCs w:val="28"/>
        </w:rPr>
        <w:t xml:space="preserve">. Uygun </w:t>
      </w:r>
      <w:r w:rsidR="008D27AE">
        <w:rPr>
          <w:rFonts w:ascii="Comic Sans MS" w:hAnsi="Comic Sans MS" w:cs="Arial"/>
          <w:sz w:val="28"/>
          <w:szCs w:val="28"/>
        </w:rPr>
        <w:t>k</w:t>
      </w:r>
      <w:r w:rsidR="001D1006" w:rsidRPr="00544E0C">
        <w:rPr>
          <w:rFonts w:ascii="Comic Sans MS" w:hAnsi="Comic Sans MS" w:cs="Arial"/>
          <w:sz w:val="28"/>
          <w:szCs w:val="28"/>
        </w:rPr>
        <w:t xml:space="preserve">atalizör deneysel çalışmalarla bulunur. Katalizörlerin olası tepkimelerden yalnızca birini </w:t>
      </w:r>
      <w:proofErr w:type="spellStart"/>
      <w:r w:rsidR="001D1006" w:rsidRPr="00544E0C">
        <w:rPr>
          <w:rFonts w:ascii="Comic Sans MS" w:hAnsi="Comic Sans MS" w:cs="Arial"/>
          <w:sz w:val="28"/>
          <w:szCs w:val="28"/>
        </w:rPr>
        <w:t>katalizlemesi</w:t>
      </w:r>
      <w:proofErr w:type="spellEnd"/>
      <w:r w:rsidR="001D1006" w:rsidRPr="00544E0C">
        <w:rPr>
          <w:rFonts w:ascii="Comic Sans MS" w:hAnsi="Comic Sans MS" w:cs="Arial"/>
          <w:sz w:val="28"/>
          <w:szCs w:val="28"/>
        </w:rPr>
        <w:t xml:space="preserve"> olgusuna </w:t>
      </w:r>
      <w:r w:rsidR="001D1006" w:rsidRPr="00544E0C">
        <w:rPr>
          <w:rFonts w:ascii="Comic Sans MS" w:hAnsi="Comic Sans MS" w:cs="Arial"/>
          <w:b/>
          <w:sz w:val="28"/>
          <w:szCs w:val="28"/>
        </w:rPr>
        <w:t>katalizör seçiciliği</w:t>
      </w:r>
      <w:r w:rsidR="001D1006" w:rsidRPr="00544E0C">
        <w:rPr>
          <w:rFonts w:ascii="Comic Sans MS" w:hAnsi="Comic Sans MS" w:cs="Arial"/>
          <w:sz w:val="28"/>
          <w:szCs w:val="28"/>
        </w:rPr>
        <w:t xml:space="preserve"> denir.</w:t>
      </w:r>
    </w:p>
    <w:p w:rsidR="002A0D38" w:rsidRPr="00544E0C" w:rsidRDefault="002A0D38" w:rsidP="00CC5353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lastRenderedPageBreak/>
        <w:t xml:space="preserve">Katalizörün bir tepkimeyi hızlandırma ölçüsüne </w:t>
      </w:r>
      <w:r w:rsidR="008D27AE">
        <w:rPr>
          <w:rFonts w:ascii="Comic Sans MS" w:hAnsi="Comic Sans MS" w:cs="Arial"/>
          <w:b/>
          <w:sz w:val="28"/>
          <w:szCs w:val="28"/>
        </w:rPr>
        <w:t>katalizör ak</w:t>
      </w:r>
      <w:bookmarkStart w:id="0" w:name="_GoBack"/>
      <w:bookmarkEnd w:id="0"/>
      <w:r w:rsidRPr="00544E0C">
        <w:rPr>
          <w:rFonts w:ascii="Comic Sans MS" w:hAnsi="Comic Sans MS" w:cs="Arial"/>
          <w:b/>
          <w:sz w:val="28"/>
          <w:szCs w:val="28"/>
        </w:rPr>
        <w:t xml:space="preserve">tifliği </w:t>
      </w:r>
      <w:r w:rsidRPr="00544E0C">
        <w:rPr>
          <w:rFonts w:ascii="Comic Sans MS" w:hAnsi="Comic Sans MS" w:cs="Arial"/>
          <w:sz w:val="28"/>
          <w:szCs w:val="28"/>
        </w:rPr>
        <w:t xml:space="preserve">denir. </w:t>
      </w:r>
    </w:p>
    <w:p w:rsidR="002A0D38" w:rsidRPr="00544E0C" w:rsidRDefault="002A0D38" w:rsidP="00CC5353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 xml:space="preserve">Bir katalizörün seçiciliği ve aktifliği </w:t>
      </w:r>
      <w:proofErr w:type="spellStart"/>
      <w:r w:rsidRPr="00544E0C">
        <w:rPr>
          <w:rFonts w:ascii="Comic Sans MS" w:hAnsi="Comic Sans MS" w:cs="Arial"/>
          <w:sz w:val="28"/>
          <w:szCs w:val="28"/>
        </w:rPr>
        <w:t>denel</w:t>
      </w:r>
      <w:proofErr w:type="spellEnd"/>
      <w:r w:rsidRPr="00544E0C">
        <w:rPr>
          <w:rFonts w:ascii="Comic Sans MS" w:hAnsi="Comic Sans MS" w:cs="Arial"/>
          <w:sz w:val="28"/>
          <w:szCs w:val="28"/>
        </w:rPr>
        <w:t xml:space="preserve"> yoldan belirlenir.</w:t>
      </w:r>
    </w:p>
    <w:p w:rsidR="00190D3B" w:rsidRPr="00544E0C" w:rsidRDefault="00AB0491" w:rsidP="00190D3B">
      <w:pPr>
        <w:jc w:val="center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noProof/>
          <w:sz w:val="28"/>
          <w:szCs w:val="28"/>
          <w:lang w:eastAsia="tr-TR"/>
        </w:rPr>
        <w:drawing>
          <wp:inline distT="0" distB="0" distL="0" distR="0">
            <wp:extent cx="5105400" cy="38385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91" w:rsidRPr="00544E0C" w:rsidRDefault="00AB0491" w:rsidP="00AB0491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 xml:space="preserve">Katalizör aktivasyon enerjisini düşürerek </w:t>
      </w:r>
    </w:p>
    <w:p w:rsidR="00AB0491" w:rsidRPr="00544E0C" w:rsidRDefault="00AB0491" w:rsidP="00AB0491">
      <w:pPr>
        <w:jc w:val="center"/>
        <w:rPr>
          <w:rFonts w:ascii="Comic Sans MS" w:hAnsi="Comic Sans MS" w:cs="Arial"/>
          <w:sz w:val="28"/>
          <w:szCs w:val="28"/>
        </w:rPr>
      </w:pPr>
      <w:proofErr w:type="gramStart"/>
      <w:r w:rsidRPr="00544E0C">
        <w:rPr>
          <w:rFonts w:ascii="Comic Sans MS" w:hAnsi="Comic Sans MS" w:cs="Arial"/>
          <w:sz w:val="28"/>
          <w:szCs w:val="28"/>
        </w:rPr>
        <w:t>k</w:t>
      </w:r>
      <w:proofErr w:type="gramEnd"/>
      <w:r w:rsidRPr="00544E0C">
        <w:rPr>
          <w:rFonts w:ascii="Comic Sans MS" w:hAnsi="Comic Sans MS" w:cs="Arial"/>
          <w:sz w:val="28"/>
          <w:szCs w:val="28"/>
        </w:rPr>
        <w:t>=A e</w:t>
      </w:r>
      <w:r w:rsidRPr="00544E0C">
        <w:rPr>
          <w:rFonts w:ascii="Comic Sans MS" w:hAnsi="Comic Sans MS" w:cs="Arial"/>
          <w:sz w:val="28"/>
          <w:szCs w:val="28"/>
          <w:vertAlign w:val="superscript"/>
        </w:rPr>
        <w:t>-E*/RT</w:t>
      </w:r>
    </w:p>
    <w:p w:rsidR="00DC5089" w:rsidRPr="00544E0C" w:rsidRDefault="00DC5089" w:rsidP="00DC5089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544E0C">
        <w:rPr>
          <w:rFonts w:ascii="Comic Sans MS" w:hAnsi="Comic Sans MS" w:cs="Arial"/>
          <w:sz w:val="28"/>
          <w:szCs w:val="28"/>
        </w:rPr>
        <w:t>şeklindeki</w:t>
      </w:r>
      <w:proofErr w:type="gramEnd"/>
      <w:r w:rsidRPr="00544E0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544E0C">
        <w:rPr>
          <w:rFonts w:ascii="Comic Sans MS" w:hAnsi="Comic Sans MS" w:cs="Arial"/>
          <w:sz w:val="28"/>
          <w:szCs w:val="28"/>
        </w:rPr>
        <w:t>Arrhenius</w:t>
      </w:r>
      <w:proofErr w:type="spellEnd"/>
      <w:r w:rsidRPr="00544E0C">
        <w:rPr>
          <w:rFonts w:ascii="Comic Sans MS" w:hAnsi="Comic Sans MS" w:cs="Arial"/>
          <w:sz w:val="28"/>
          <w:szCs w:val="28"/>
        </w:rPr>
        <w:t xml:space="preserve"> denklemine göre tepkime hız sabitinin ve dolayısıyla tepkime hızının yükselmesine neden olmaktadır.</w:t>
      </w:r>
    </w:p>
    <w:p w:rsidR="003875FB" w:rsidRPr="00544E0C" w:rsidRDefault="003875FB" w:rsidP="00DC5089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>Katalizör denge konumunu değiştirmediği halde homojen bir kataliz olgusu sırasında denge sabiti aynı kalmak üzere denge bileşimini değiştirebilmektedir.</w:t>
      </w:r>
    </w:p>
    <w:p w:rsidR="00EA4E40" w:rsidRPr="00544E0C" w:rsidRDefault="00EA4E40" w:rsidP="00DC5089">
      <w:pPr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544E0C">
        <w:rPr>
          <w:rFonts w:ascii="Comic Sans MS" w:hAnsi="Comic Sans MS" w:cs="Arial"/>
          <w:sz w:val="28"/>
          <w:szCs w:val="28"/>
        </w:rPr>
        <w:t>Katalizörlü</w:t>
      </w:r>
      <w:proofErr w:type="spellEnd"/>
      <w:r w:rsidRPr="00544E0C">
        <w:rPr>
          <w:rFonts w:ascii="Comic Sans MS" w:hAnsi="Comic Sans MS" w:cs="Arial"/>
          <w:sz w:val="28"/>
          <w:szCs w:val="28"/>
        </w:rPr>
        <w:t xml:space="preserve"> bir tepkimenin k hız sabitinin </w:t>
      </w:r>
      <w:proofErr w:type="spellStart"/>
      <w:r w:rsidRPr="00544E0C">
        <w:rPr>
          <w:rFonts w:ascii="Comic Sans MS" w:hAnsi="Comic Sans MS" w:cs="Arial"/>
          <w:sz w:val="28"/>
          <w:szCs w:val="28"/>
        </w:rPr>
        <w:t>katalizörsüz</w:t>
      </w:r>
      <w:proofErr w:type="spellEnd"/>
      <w:r w:rsidRPr="00544E0C">
        <w:rPr>
          <w:rFonts w:ascii="Comic Sans MS" w:hAnsi="Comic Sans MS" w:cs="Arial"/>
          <w:sz w:val="28"/>
          <w:szCs w:val="28"/>
        </w:rPr>
        <w:t xml:space="preserve"> bir tepkimenin </w:t>
      </w:r>
      <w:proofErr w:type="spellStart"/>
      <w:r w:rsidRPr="00544E0C">
        <w:rPr>
          <w:rFonts w:ascii="Comic Sans MS" w:hAnsi="Comic Sans MS" w:cs="Arial"/>
          <w:sz w:val="28"/>
          <w:szCs w:val="28"/>
        </w:rPr>
        <w:t>k</w:t>
      </w:r>
      <w:r w:rsidRPr="00544E0C">
        <w:rPr>
          <w:rFonts w:ascii="Comic Sans MS" w:hAnsi="Comic Sans MS" w:cs="Arial"/>
          <w:sz w:val="28"/>
          <w:szCs w:val="28"/>
          <w:vertAlign w:val="subscript"/>
        </w:rPr>
        <w:t>o</w:t>
      </w:r>
      <w:proofErr w:type="spellEnd"/>
      <w:r w:rsidRPr="00544E0C">
        <w:rPr>
          <w:rFonts w:ascii="Comic Sans MS" w:hAnsi="Comic Sans MS" w:cs="Arial"/>
          <w:sz w:val="28"/>
          <w:szCs w:val="28"/>
        </w:rPr>
        <w:t xml:space="preserve"> hız sabitine oranına </w:t>
      </w:r>
      <w:r w:rsidRPr="00544E0C">
        <w:rPr>
          <w:rFonts w:ascii="Comic Sans MS" w:hAnsi="Comic Sans MS" w:cs="Arial"/>
          <w:b/>
          <w:sz w:val="28"/>
          <w:szCs w:val="28"/>
        </w:rPr>
        <w:t xml:space="preserve">katalizör aktifliği </w:t>
      </w:r>
      <w:r w:rsidRPr="00544E0C">
        <w:rPr>
          <w:rFonts w:ascii="Comic Sans MS" w:hAnsi="Comic Sans MS" w:cs="Arial"/>
          <w:sz w:val="28"/>
          <w:szCs w:val="28"/>
        </w:rPr>
        <w:t xml:space="preserve">denir. </w:t>
      </w:r>
    </w:p>
    <w:p w:rsidR="00EA4E40" w:rsidRPr="00544E0C" w:rsidRDefault="00EA4E40" w:rsidP="00DC5089">
      <w:pPr>
        <w:jc w:val="both"/>
        <w:rPr>
          <w:rFonts w:ascii="Comic Sans MS" w:hAnsi="Comic Sans MS" w:cs="Arial"/>
          <w:sz w:val="28"/>
          <w:szCs w:val="28"/>
        </w:rPr>
      </w:pPr>
    </w:p>
    <w:p w:rsidR="00EA4E40" w:rsidRPr="00544E0C" w:rsidRDefault="00EA4E40" w:rsidP="00DC5089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>Katalizör aktifliği=k/</w:t>
      </w:r>
      <w:proofErr w:type="spellStart"/>
      <w:r w:rsidRPr="00544E0C">
        <w:rPr>
          <w:rFonts w:ascii="Comic Sans MS" w:hAnsi="Comic Sans MS" w:cs="Arial"/>
          <w:sz w:val="28"/>
          <w:szCs w:val="28"/>
        </w:rPr>
        <w:t>k</w:t>
      </w:r>
      <w:r w:rsidRPr="00544E0C">
        <w:rPr>
          <w:rFonts w:ascii="Comic Sans MS" w:hAnsi="Comic Sans MS" w:cs="Arial"/>
          <w:sz w:val="28"/>
          <w:szCs w:val="28"/>
          <w:vertAlign w:val="subscript"/>
        </w:rPr>
        <w:t>o</w:t>
      </w:r>
      <w:proofErr w:type="spellEnd"/>
      <w:r w:rsidRPr="00544E0C">
        <w:rPr>
          <w:rFonts w:ascii="Comic Sans MS" w:hAnsi="Comic Sans MS" w:cs="Arial"/>
          <w:sz w:val="28"/>
          <w:szCs w:val="28"/>
        </w:rPr>
        <w:t>=A e</w:t>
      </w:r>
      <w:r w:rsidRPr="00544E0C">
        <w:rPr>
          <w:rFonts w:ascii="Comic Sans MS" w:hAnsi="Comic Sans MS" w:cs="Arial"/>
          <w:sz w:val="28"/>
          <w:szCs w:val="28"/>
          <w:vertAlign w:val="superscript"/>
        </w:rPr>
        <w:t>-E*/RT</w:t>
      </w:r>
      <w:r w:rsidRPr="00544E0C">
        <w:rPr>
          <w:rFonts w:ascii="Comic Sans MS" w:hAnsi="Comic Sans MS" w:cs="Arial"/>
          <w:sz w:val="28"/>
          <w:szCs w:val="28"/>
        </w:rPr>
        <w:t>/A e</w:t>
      </w:r>
      <w:r w:rsidRPr="00544E0C">
        <w:rPr>
          <w:rFonts w:ascii="Comic Sans MS" w:hAnsi="Comic Sans MS" w:cs="Arial"/>
          <w:sz w:val="28"/>
          <w:szCs w:val="28"/>
          <w:vertAlign w:val="superscript"/>
        </w:rPr>
        <w:t>-E”/RT</w:t>
      </w:r>
      <w:r w:rsidRPr="00544E0C">
        <w:rPr>
          <w:rFonts w:ascii="Comic Sans MS" w:hAnsi="Comic Sans MS" w:cs="Arial"/>
          <w:sz w:val="28"/>
          <w:szCs w:val="28"/>
        </w:rPr>
        <w:t>=e(E”-E*)/RT=</w:t>
      </w:r>
      <w:proofErr w:type="spellStart"/>
      <w:r w:rsidRPr="00544E0C">
        <w:rPr>
          <w:rFonts w:ascii="Comic Sans MS" w:hAnsi="Comic Sans MS" w:cs="Arial"/>
          <w:sz w:val="28"/>
          <w:szCs w:val="28"/>
        </w:rPr>
        <w:t>e</w:t>
      </w:r>
      <w:r w:rsidRPr="00544E0C">
        <w:rPr>
          <w:rFonts w:ascii="Comic Sans MS" w:hAnsi="Comic Sans MS" w:cs="Arial"/>
          <w:sz w:val="28"/>
          <w:szCs w:val="28"/>
          <w:vertAlign w:val="superscript"/>
        </w:rPr>
        <w:t>ΔE</w:t>
      </w:r>
      <w:proofErr w:type="spellEnd"/>
      <w:r w:rsidRPr="00544E0C">
        <w:rPr>
          <w:rFonts w:ascii="Comic Sans MS" w:hAnsi="Comic Sans MS" w:cs="Arial"/>
          <w:sz w:val="28"/>
          <w:szCs w:val="28"/>
          <w:vertAlign w:val="superscript"/>
        </w:rPr>
        <w:t>/RT</w:t>
      </w:r>
    </w:p>
    <w:p w:rsidR="00EA4E40" w:rsidRPr="00544E0C" w:rsidRDefault="00EA4E40" w:rsidP="00DC5089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lastRenderedPageBreak/>
        <w:t>Eşitliği ile verilmektedir. Buna göre katalizör etkinliği aktivasyon enerjisindeki düşme ile üstel olarak yani çok hızlı değişmektedir.</w:t>
      </w:r>
    </w:p>
    <w:p w:rsidR="00292CEC" w:rsidRPr="00544E0C" w:rsidRDefault="00292CEC" w:rsidP="00DC5089">
      <w:pPr>
        <w:jc w:val="both"/>
        <w:rPr>
          <w:rFonts w:ascii="Comic Sans MS" w:hAnsi="Comic Sans MS" w:cs="Arial"/>
          <w:b/>
          <w:sz w:val="28"/>
          <w:szCs w:val="28"/>
        </w:rPr>
      </w:pPr>
      <w:r w:rsidRPr="00544E0C">
        <w:rPr>
          <w:rFonts w:ascii="Comic Sans MS" w:hAnsi="Comic Sans MS" w:cs="Arial"/>
          <w:b/>
          <w:sz w:val="28"/>
          <w:szCs w:val="28"/>
        </w:rPr>
        <w:t>Homojen kataliz</w:t>
      </w:r>
    </w:p>
    <w:p w:rsidR="00292CEC" w:rsidRPr="00544E0C" w:rsidRDefault="00292CEC" w:rsidP="00DC5089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>Gaz fazında veya çözeltide yürüyen çoğu tepkimelerde homojen kataliz kullanılmaktadır. Ara basamaklarda yer alan homojen katalizör toplam tepkimede yer almaz.</w:t>
      </w:r>
    </w:p>
    <w:p w:rsidR="00292CEC" w:rsidRPr="00544E0C" w:rsidRDefault="00292CEC" w:rsidP="00DC5089">
      <w:pPr>
        <w:jc w:val="both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 xml:space="preserve">Tepkimeye giren maddeler yanındaki miktarı oldukça az olan bir homojen katalizör K </w:t>
      </w:r>
      <w:proofErr w:type="gramStart"/>
      <w:r w:rsidRPr="00544E0C">
        <w:rPr>
          <w:rFonts w:ascii="Comic Sans MS" w:hAnsi="Comic Sans MS" w:cs="Arial"/>
          <w:sz w:val="28"/>
          <w:szCs w:val="28"/>
        </w:rPr>
        <w:t>ile,</w:t>
      </w:r>
      <w:proofErr w:type="gramEnd"/>
      <w:r w:rsidRPr="00544E0C">
        <w:rPr>
          <w:rFonts w:ascii="Comic Sans MS" w:hAnsi="Comic Sans MS" w:cs="Arial"/>
          <w:sz w:val="28"/>
          <w:szCs w:val="28"/>
        </w:rPr>
        <w:t xml:space="preserve"> bu katalizörün de yer aldığı bir ara ürün ise I ile gösterildiğinde iki basamaklı bir tepkime için basamak tepkimeleri ve toplam tepkime şöyle verilir:</w:t>
      </w:r>
    </w:p>
    <w:p w:rsidR="00292CEC" w:rsidRPr="00544E0C" w:rsidRDefault="00292CEC" w:rsidP="00292CEC">
      <w:pPr>
        <w:pStyle w:val="ListeParagraf"/>
        <w:numPr>
          <w:ilvl w:val="0"/>
          <w:numId w:val="1"/>
        </w:numPr>
        <w:jc w:val="center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>Basamak:    A +K ----Y + I</w:t>
      </w:r>
    </w:p>
    <w:p w:rsidR="00292CEC" w:rsidRPr="00544E0C" w:rsidRDefault="00292CEC" w:rsidP="00292CEC">
      <w:pPr>
        <w:pStyle w:val="ListeParagraf"/>
        <w:numPr>
          <w:ilvl w:val="0"/>
          <w:numId w:val="1"/>
        </w:numPr>
        <w:jc w:val="center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>Basmak:    B +I ----Z + K</w:t>
      </w:r>
    </w:p>
    <w:p w:rsidR="00292CEC" w:rsidRPr="00544E0C" w:rsidRDefault="00292CEC" w:rsidP="00292CEC">
      <w:pPr>
        <w:jc w:val="center"/>
        <w:rPr>
          <w:rFonts w:ascii="Comic Sans MS" w:hAnsi="Comic Sans MS" w:cs="Arial"/>
          <w:sz w:val="28"/>
          <w:szCs w:val="28"/>
        </w:rPr>
      </w:pPr>
      <w:r w:rsidRPr="00544E0C">
        <w:rPr>
          <w:rFonts w:ascii="Comic Sans MS" w:hAnsi="Comic Sans MS" w:cs="Arial"/>
          <w:sz w:val="28"/>
          <w:szCs w:val="28"/>
        </w:rPr>
        <w:t>Toplam:    A +B ----Y + Z</w:t>
      </w:r>
    </w:p>
    <w:p w:rsidR="00292CEC" w:rsidRPr="00292CEC" w:rsidRDefault="00511FF0" w:rsidP="00511FF0">
      <w:pPr>
        <w:pStyle w:val="ListeParagraf"/>
        <w:jc w:val="both"/>
        <w:rPr>
          <w:rFonts w:ascii="Arial" w:hAnsi="Arial" w:cs="Arial"/>
          <w:sz w:val="24"/>
          <w:szCs w:val="24"/>
        </w:rPr>
      </w:pPr>
      <w:r w:rsidRPr="00544E0C">
        <w:rPr>
          <w:rFonts w:ascii="Comic Sans MS" w:hAnsi="Comic Sans MS" w:cs="Arial"/>
          <w:sz w:val="28"/>
          <w:szCs w:val="28"/>
        </w:rPr>
        <w:t xml:space="preserve">Şeklinde yazılabilir. Açıkça görüldüğü gibi birinci basamakta harcanan homojen katalizör ikinci basamakta yeniden ortaya çıkmaktadır. Homojen </w:t>
      </w:r>
      <w:proofErr w:type="spellStart"/>
      <w:r w:rsidRPr="00544E0C">
        <w:rPr>
          <w:rFonts w:ascii="Comic Sans MS" w:hAnsi="Comic Sans MS" w:cs="Arial"/>
          <w:sz w:val="28"/>
          <w:szCs w:val="28"/>
        </w:rPr>
        <w:t>katalizlenen</w:t>
      </w:r>
      <w:proofErr w:type="spellEnd"/>
      <w:r w:rsidRPr="00544E0C">
        <w:rPr>
          <w:rFonts w:ascii="Comic Sans MS" w:hAnsi="Comic Sans MS" w:cs="Arial"/>
          <w:sz w:val="28"/>
          <w:szCs w:val="28"/>
        </w:rPr>
        <w:t xml:space="preserve"> tepkimeler iki ya da daha çok basamaklı olabilmek</w:t>
      </w:r>
      <w:r w:rsidRPr="00544E0C">
        <w:rPr>
          <w:rFonts w:ascii="Arial" w:hAnsi="Arial" w:cs="Arial"/>
          <w:sz w:val="28"/>
          <w:szCs w:val="28"/>
        </w:rPr>
        <w:t>te</w:t>
      </w:r>
      <w:r w:rsidRPr="00544E0C">
        <w:rPr>
          <w:rFonts w:ascii="Comic Sans MS" w:hAnsi="Comic Sans MS" w:cs="Arial"/>
          <w:sz w:val="28"/>
          <w:szCs w:val="28"/>
        </w:rPr>
        <w:t>dir.</w:t>
      </w:r>
    </w:p>
    <w:sectPr w:rsidR="00292CEC" w:rsidRPr="0029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D5C8E"/>
    <w:multiLevelType w:val="hybridMultilevel"/>
    <w:tmpl w:val="B7CED0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EC"/>
    <w:rsid w:val="00035DEF"/>
    <w:rsid w:val="00085A10"/>
    <w:rsid w:val="000A312A"/>
    <w:rsid w:val="00105ED4"/>
    <w:rsid w:val="00130160"/>
    <w:rsid w:val="001332D9"/>
    <w:rsid w:val="0015514A"/>
    <w:rsid w:val="00190D3B"/>
    <w:rsid w:val="001D1006"/>
    <w:rsid w:val="00292CEC"/>
    <w:rsid w:val="002A0D38"/>
    <w:rsid w:val="003875FB"/>
    <w:rsid w:val="004242FF"/>
    <w:rsid w:val="00511FF0"/>
    <w:rsid w:val="00544E0C"/>
    <w:rsid w:val="005F3A5C"/>
    <w:rsid w:val="00752EEC"/>
    <w:rsid w:val="007722B9"/>
    <w:rsid w:val="00782EF3"/>
    <w:rsid w:val="008507C7"/>
    <w:rsid w:val="008D27AE"/>
    <w:rsid w:val="00912CDB"/>
    <w:rsid w:val="009D50CA"/>
    <w:rsid w:val="00AB0491"/>
    <w:rsid w:val="00CA1679"/>
    <w:rsid w:val="00CC5353"/>
    <w:rsid w:val="00D47B28"/>
    <w:rsid w:val="00DC5089"/>
    <w:rsid w:val="00E303F0"/>
    <w:rsid w:val="00E32C63"/>
    <w:rsid w:val="00EA4E40"/>
    <w:rsid w:val="00F22E9F"/>
    <w:rsid w:val="00F44BD2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487A"/>
  <w15:chartTrackingRefBased/>
  <w15:docId w15:val="{CEBA0C84-A897-4D53-93DD-4A06D093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05ED4"/>
    <w:rPr>
      <w:color w:val="808080"/>
    </w:rPr>
  </w:style>
  <w:style w:type="table" w:styleId="TabloKlavuzu">
    <w:name w:val="Table Grid"/>
    <w:basedOn w:val="NormalTablo"/>
    <w:uiPriority w:val="59"/>
    <w:rsid w:val="00D47B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KİMYA_MCANEL</cp:lastModifiedBy>
  <cp:revision>27</cp:revision>
  <dcterms:created xsi:type="dcterms:W3CDTF">2017-11-13T08:28:00Z</dcterms:created>
  <dcterms:modified xsi:type="dcterms:W3CDTF">2017-12-19T11:07:00Z</dcterms:modified>
</cp:coreProperties>
</file>