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21EF" w:rsidRDefault="00AD21EF" w:rsidP="00BE6E56">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Doç. Dr. M. Hakan KURT</w:t>
      </w:r>
    </w:p>
    <w:p w:rsidR="0079636E" w:rsidRDefault="0079636E" w:rsidP="00BE6E56">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2017-</w:t>
      </w:r>
      <w:r w:rsidR="00AD21EF">
        <w:rPr>
          <w:rFonts w:ascii="Times New Roman" w:hAnsi="Times New Roman" w:cs="Times New Roman"/>
          <w:b/>
          <w:sz w:val="28"/>
          <w:szCs w:val="28"/>
        </w:rPr>
        <w:t xml:space="preserve">2018 </w:t>
      </w:r>
    </w:p>
    <w:p w:rsidR="00AD21EF" w:rsidRDefault="00AD21EF" w:rsidP="00BE6E56">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3. Sınıf Ders Notu</w:t>
      </w:r>
    </w:p>
    <w:p w:rsidR="00AD21EF" w:rsidRDefault="00AD21EF" w:rsidP="00BE6E56">
      <w:pPr>
        <w:spacing w:after="0" w:line="360" w:lineRule="auto"/>
        <w:jc w:val="both"/>
        <w:rPr>
          <w:rFonts w:ascii="Times New Roman" w:hAnsi="Times New Roman" w:cs="Times New Roman"/>
          <w:b/>
          <w:sz w:val="28"/>
          <w:szCs w:val="28"/>
        </w:rPr>
      </w:pPr>
    </w:p>
    <w:p w:rsidR="00BE6E56" w:rsidRDefault="00BE6E56" w:rsidP="00BE6E56">
      <w:pPr>
        <w:spacing w:after="0" w:line="360" w:lineRule="auto"/>
        <w:jc w:val="both"/>
        <w:rPr>
          <w:rFonts w:ascii="Times New Roman" w:hAnsi="Times New Roman" w:cs="Times New Roman"/>
          <w:b/>
          <w:sz w:val="28"/>
          <w:szCs w:val="28"/>
        </w:rPr>
      </w:pPr>
      <w:r w:rsidRPr="00BE6E56">
        <w:rPr>
          <w:rFonts w:ascii="Times New Roman" w:hAnsi="Times New Roman" w:cs="Times New Roman"/>
          <w:b/>
          <w:sz w:val="28"/>
          <w:szCs w:val="28"/>
        </w:rPr>
        <w:t xml:space="preserve">MUAYENE TEKNİKLERİ </w:t>
      </w:r>
    </w:p>
    <w:p w:rsidR="00BE6E56" w:rsidRPr="00BE6E56" w:rsidRDefault="00BE6E56" w:rsidP="00BE6E56">
      <w:pPr>
        <w:spacing w:after="0" w:line="360" w:lineRule="auto"/>
        <w:jc w:val="both"/>
        <w:rPr>
          <w:rFonts w:ascii="Times New Roman" w:hAnsi="Times New Roman" w:cs="Times New Roman"/>
          <w:b/>
          <w:sz w:val="28"/>
          <w:szCs w:val="28"/>
        </w:rPr>
      </w:pPr>
    </w:p>
    <w:p w:rsidR="00BE6E56" w:rsidRDefault="00BE6E56" w:rsidP="00BE6E56">
      <w:pPr>
        <w:spacing w:after="0" w:line="360" w:lineRule="auto"/>
        <w:jc w:val="both"/>
        <w:rPr>
          <w:rFonts w:ascii="Times New Roman" w:hAnsi="Times New Roman" w:cs="Times New Roman"/>
          <w:b/>
          <w:sz w:val="28"/>
          <w:szCs w:val="28"/>
        </w:rPr>
      </w:pPr>
      <w:r w:rsidRPr="00BE6E56">
        <w:rPr>
          <w:rFonts w:ascii="Times New Roman" w:hAnsi="Times New Roman" w:cs="Times New Roman"/>
          <w:b/>
          <w:sz w:val="28"/>
          <w:szCs w:val="28"/>
        </w:rPr>
        <w:t>İNSPEKSİYON</w:t>
      </w:r>
    </w:p>
    <w:p w:rsidR="00BE6E56" w:rsidRPr="00BE6E56" w:rsidRDefault="00BE6E56" w:rsidP="00BE6E56">
      <w:pPr>
        <w:spacing w:after="0" w:line="360" w:lineRule="auto"/>
        <w:jc w:val="both"/>
        <w:rPr>
          <w:rFonts w:ascii="Times New Roman" w:hAnsi="Times New Roman" w:cs="Times New Roman"/>
          <w:b/>
          <w:sz w:val="28"/>
          <w:szCs w:val="28"/>
        </w:rPr>
      </w:pPr>
      <w:r w:rsidRPr="00BE6E56">
        <w:rPr>
          <w:rFonts w:ascii="Times New Roman" w:hAnsi="Times New Roman" w:cs="Times New Roman"/>
          <w:sz w:val="28"/>
          <w:szCs w:val="28"/>
        </w:rPr>
        <w:t xml:space="preserve">Hastanın sistematik gözlenmesidir. Hasta ile karşılaşma sırasında başlar. Klinik muayene başladığı zaman daha detaylı hale gelir. İyi bir inspeksiyon için yeterli bir ışıklandırma, aydınlatma zorunludur. Bu amaçla ünitin reflektörü açılır, ağız içindeki karanlık bölgelere dental ayna ile yansıtılır veya ağız içi ışık kaynağı da kullanılabilir. Muayene edilmekte olan dokular, giysi, kozmetikler, tükürük, plak veya diğer birikintilerle örtülmüş olmamalıdır. Ayrıca gözlük, parsiyel protezler, total protezler gibi diğer apereyler de çıkarılmış olmalıdır. </w:t>
      </w:r>
    </w:p>
    <w:p w:rsidR="00BE6E56" w:rsidRDefault="00BE6E56" w:rsidP="00BE6E56">
      <w:pPr>
        <w:spacing w:after="0" w:line="360" w:lineRule="auto"/>
        <w:jc w:val="both"/>
        <w:rPr>
          <w:rFonts w:ascii="Times New Roman" w:hAnsi="Times New Roman" w:cs="Times New Roman"/>
          <w:sz w:val="28"/>
          <w:szCs w:val="28"/>
        </w:rPr>
      </w:pPr>
      <w:r w:rsidRPr="00BE6E56">
        <w:rPr>
          <w:rFonts w:ascii="Times New Roman" w:hAnsi="Times New Roman" w:cs="Times New Roman"/>
          <w:sz w:val="28"/>
          <w:szCs w:val="28"/>
        </w:rPr>
        <w:t>Deri ve mukoza inspeksiyonunda; renk değişiklikleri, kuruluk, ödem, ayrıca boyut, şekil, simetri, deformite, şişlik veya anormal muskuler gelişim de görülebilir.</w:t>
      </w:r>
    </w:p>
    <w:p w:rsidR="00BE6E56" w:rsidRPr="00BE6E56" w:rsidRDefault="00BE6E56" w:rsidP="00BE6E56">
      <w:pPr>
        <w:spacing w:after="0" w:line="360" w:lineRule="auto"/>
        <w:jc w:val="both"/>
        <w:rPr>
          <w:rFonts w:ascii="Times New Roman" w:hAnsi="Times New Roman" w:cs="Times New Roman"/>
          <w:b/>
          <w:sz w:val="28"/>
          <w:szCs w:val="28"/>
        </w:rPr>
      </w:pPr>
    </w:p>
    <w:p w:rsidR="00BE6E56" w:rsidRPr="00BE6E56" w:rsidRDefault="00BE6E56" w:rsidP="00BE6E56">
      <w:pPr>
        <w:spacing w:after="0" w:line="360" w:lineRule="auto"/>
        <w:jc w:val="both"/>
        <w:rPr>
          <w:rFonts w:ascii="Times New Roman" w:hAnsi="Times New Roman" w:cs="Times New Roman"/>
          <w:b/>
          <w:sz w:val="28"/>
          <w:szCs w:val="28"/>
        </w:rPr>
      </w:pPr>
      <w:r w:rsidRPr="00BE6E56">
        <w:rPr>
          <w:rFonts w:ascii="Times New Roman" w:hAnsi="Times New Roman" w:cs="Times New Roman"/>
          <w:b/>
          <w:sz w:val="28"/>
          <w:szCs w:val="28"/>
        </w:rPr>
        <w:t xml:space="preserve">PALPASYON </w:t>
      </w:r>
    </w:p>
    <w:p w:rsidR="00BE6E56" w:rsidRDefault="00BE6E56" w:rsidP="00BE6E56">
      <w:pPr>
        <w:spacing w:after="0" w:line="360" w:lineRule="auto"/>
        <w:jc w:val="both"/>
        <w:rPr>
          <w:rFonts w:ascii="Times New Roman" w:hAnsi="Times New Roman" w:cs="Times New Roman"/>
          <w:sz w:val="28"/>
          <w:szCs w:val="28"/>
        </w:rPr>
      </w:pPr>
      <w:r w:rsidRPr="00BE6E56">
        <w:rPr>
          <w:rFonts w:ascii="Times New Roman" w:hAnsi="Times New Roman" w:cs="Times New Roman"/>
          <w:sz w:val="28"/>
          <w:szCs w:val="28"/>
        </w:rPr>
        <w:t xml:space="preserve">Öncelikle muayene edilecek dokunun normal şekli, yapı ve kıvamının bilinmesi gerekir. Bu şekilde patolojiler ayırt edilebilir, tanınabilir. Palpasyon muayeneyi yapan hekimin dokuyu elleyerek, dokunarak ya da bastırarak yaptığı muayene işlemidir. Gözle görülebilen şeyler hakkında daha detaylı bilgi verir, görülemeyenler hakkında da bilgi açığa çıkar. Palpasyonla, dokunun yapısı, boyutu, yoğunluğu, sıcaklığı ve fonksiyonel durumları değerlendirilir. Ağrı olup olmadığı öğrenilir. </w:t>
      </w:r>
    </w:p>
    <w:p w:rsidR="00BE6E56" w:rsidRDefault="00BE6E56" w:rsidP="00BE6E56">
      <w:pPr>
        <w:spacing w:after="0" w:line="360" w:lineRule="auto"/>
        <w:jc w:val="both"/>
        <w:rPr>
          <w:rFonts w:ascii="Times New Roman" w:hAnsi="Times New Roman" w:cs="Times New Roman"/>
          <w:sz w:val="28"/>
          <w:szCs w:val="28"/>
        </w:rPr>
      </w:pPr>
      <w:r w:rsidRPr="00BE6E56">
        <w:rPr>
          <w:rFonts w:ascii="Times New Roman" w:hAnsi="Times New Roman" w:cs="Times New Roman"/>
          <w:sz w:val="28"/>
          <w:szCs w:val="28"/>
        </w:rPr>
        <w:t xml:space="preserve">Doku yapısı (Texture) en iyi şekilde parmak uçları ile ışık altında palpasyon yaparak saptanır. Kitle yüzeyinin, düzgün yüzeyli, pürüzlü, girintili çıkıntılı </w:t>
      </w:r>
      <w:r w:rsidRPr="00BE6E56">
        <w:rPr>
          <w:rFonts w:ascii="Times New Roman" w:hAnsi="Times New Roman" w:cs="Times New Roman"/>
          <w:sz w:val="28"/>
          <w:szCs w:val="28"/>
        </w:rPr>
        <w:lastRenderedPageBreak/>
        <w:t xml:space="preserve">olduğunu tanımlar. Düzgün ve büyük bir lenf düğümü ile düğüm düğüm ya da yumrulu bir lenf düğümü arasındaki fark, doku yapısı farkıdır. </w:t>
      </w:r>
    </w:p>
    <w:p w:rsidR="00BE6E56" w:rsidRDefault="00BE6E56" w:rsidP="00BE6E56">
      <w:pPr>
        <w:spacing w:after="0" w:line="360" w:lineRule="auto"/>
        <w:jc w:val="both"/>
        <w:rPr>
          <w:rFonts w:ascii="Times New Roman" w:hAnsi="Times New Roman" w:cs="Times New Roman"/>
          <w:sz w:val="28"/>
          <w:szCs w:val="28"/>
        </w:rPr>
      </w:pPr>
      <w:r w:rsidRPr="00BE6E56">
        <w:rPr>
          <w:rFonts w:ascii="Times New Roman" w:hAnsi="Times New Roman" w:cs="Times New Roman"/>
          <w:sz w:val="28"/>
          <w:szCs w:val="28"/>
        </w:rPr>
        <w:t xml:space="preserve">Boyut, her zaman sadece gözle değerlendirilemeyebilir, bazı nodüller derinliğine göre küçük boyutlu olabilir, bazıları iceberge benzeyebilir. Palpasyon hem doku konturlarını, hem de dokunun derinliğini daha fazla açığa çıkarır. </w:t>
      </w:r>
    </w:p>
    <w:p w:rsidR="00BE6E56" w:rsidRDefault="00BE6E56" w:rsidP="00BE6E56">
      <w:pPr>
        <w:spacing w:after="0" w:line="360" w:lineRule="auto"/>
        <w:jc w:val="both"/>
        <w:rPr>
          <w:rFonts w:ascii="Times New Roman" w:hAnsi="Times New Roman" w:cs="Times New Roman"/>
          <w:sz w:val="28"/>
          <w:szCs w:val="28"/>
        </w:rPr>
      </w:pPr>
      <w:r w:rsidRPr="00BE6E56">
        <w:rPr>
          <w:rFonts w:ascii="Times New Roman" w:hAnsi="Times New Roman" w:cs="Times New Roman"/>
          <w:sz w:val="28"/>
          <w:szCs w:val="28"/>
        </w:rPr>
        <w:t xml:space="preserve">Yoğunluk (kıvam), genellikle sıkıştırılabilirliğine göre tanımlanır. Bir lenf düğümü yumuşak, kauçuk kıvamlı ya da sertleşmiş olarak tanımlanabilir. Hem yoğunluk, hem de boyut, palpe edilen objenin lateralindeki veya derinindeki dokuların direncine rağmen objeye bastırılarak değerlendirilebilir. Örn; mandibula alt sınırına rağmen submandibuler düğümlerin yuvarlaklığıdır. </w:t>
      </w:r>
    </w:p>
    <w:p w:rsidR="00BE6E56" w:rsidRDefault="00BE6E56" w:rsidP="00BE6E56">
      <w:pPr>
        <w:spacing w:after="0" w:line="360" w:lineRule="auto"/>
        <w:jc w:val="both"/>
        <w:rPr>
          <w:rFonts w:ascii="Times New Roman" w:hAnsi="Times New Roman" w:cs="Times New Roman"/>
          <w:sz w:val="28"/>
          <w:szCs w:val="28"/>
        </w:rPr>
      </w:pPr>
      <w:r w:rsidRPr="00BE6E56">
        <w:rPr>
          <w:rFonts w:ascii="Times New Roman" w:hAnsi="Times New Roman" w:cs="Times New Roman"/>
          <w:sz w:val="28"/>
          <w:szCs w:val="28"/>
        </w:rPr>
        <w:t xml:space="preserve">Ek olarak yoğunluk (kıvam), muayene eden kişinin baş ve işaret parmakları arasında dokuyu sıkıştırması ile de değerlendirilir. Buna </w:t>
      </w:r>
      <w:r w:rsidRPr="00BE6E56">
        <w:rPr>
          <w:rFonts w:ascii="Times New Roman" w:hAnsi="Times New Roman" w:cs="Times New Roman"/>
          <w:b/>
          <w:sz w:val="28"/>
          <w:szCs w:val="28"/>
        </w:rPr>
        <w:t>bidigital palpasyon</w:t>
      </w:r>
      <w:r w:rsidRPr="00BE6E56">
        <w:rPr>
          <w:rFonts w:ascii="Times New Roman" w:hAnsi="Times New Roman" w:cs="Times New Roman"/>
          <w:sz w:val="28"/>
          <w:szCs w:val="28"/>
        </w:rPr>
        <w:t xml:space="preserve"> denir. Bidigital palpasyonun yararlılığı, dudaklardaki, bukkal mukozadaki ve kulak helixlerindeki nodüllerin değerlendirilmesinde görülür. Her iki elin işaret ve orta parmaklarının arasında dokunun manipulasyonu </w:t>
      </w:r>
      <w:r w:rsidRPr="00BE6E56">
        <w:rPr>
          <w:rFonts w:ascii="Times New Roman" w:hAnsi="Times New Roman" w:cs="Times New Roman"/>
          <w:b/>
          <w:sz w:val="28"/>
          <w:szCs w:val="28"/>
        </w:rPr>
        <w:t>bimanuel palpasyondur.</w:t>
      </w:r>
      <w:r w:rsidRPr="00BE6E56">
        <w:rPr>
          <w:rFonts w:ascii="Times New Roman" w:hAnsi="Times New Roman" w:cs="Times New Roman"/>
          <w:sz w:val="28"/>
          <w:szCs w:val="28"/>
        </w:rPr>
        <w:t xml:space="preserve"> Submandibuler tükürük bezinin, ağız tabanında bir elin başparmağı ve diğer elin parmaklarının, submandibuler bölgenin derisine karşı bastırılarak incelenmesi buna bir örnektir. </w:t>
      </w:r>
      <w:r w:rsidRPr="00BE6E56">
        <w:rPr>
          <w:rFonts w:ascii="Times New Roman" w:hAnsi="Times New Roman" w:cs="Times New Roman"/>
          <w:b/>
          <w:sz w:val="28"/>
          <w:szCs w:val="28"/>
        </w:rPr>
        <w:t>Bilateral palpasyon</w:t>
      </w:r>
      <w:r w:rsidRPr="00BE6E56">
        <w:rPr>
          <w:rFonts w:ascii="Times New Roman" w:hAnsi="Times New Roman" w:cs="Times New Roman"/>
          <w:sz w:val="28"/>
          <w:szCs w:val="28"/>
        </w:rPr>
        <w:t xml:space="preserve"> iki elin 4 parmağı ile yapılır. Örn: TME muayenesi. </w:t>
      </w:r>
    </w:p>
    <w:p w:rsidR="00BE6E56" w:rsidRDefault="00BE6E56" w:rsidP="00BE6E56">
      <w:pPr>
        <w:spacing w:after="0" w:line="360" w:lineRule="auto"/>
        <w:jc w:val="both"/>
        <w:rPr>
          <w:rFonts w:ascii="Times New Roman" w:hAnsi="Times New Roman" w:cs="Times New Roman"/>
          <w:sz w:val="28"/>
          <w:szCs w:val="28"/>
        </w:rPr>
      </w:pPr>
      <w:r w:rsidRPr="00BE6E56">
        <w:rPr>
          <w:rFonts w:ascii="Times New Roman" w:hAnsi="Times New Roman" w:cs="Times New Roman"/>
          <w:sz w:val="28"/>
          <w:szCs w:val="28"/>
        </w:rPr>
        <w:t xml:space="preserve">Sıcaklık değişiklikleri, en iyi parmakların extansör veya dorsal yüzleri kullanılarak değerlendirilir, çünkü o bölgede deri daha ince, iyi innervedir. Vasküler lezyonların üzerindeki yumuşak dokular veya inflame bölgeler, bölgede kan akımı akışına bağlı olarak daha sıcak olabilir. İncelenen dokunun fonksiyonel durumu, palpe eden el ile saptanabilen hareketlerdir. Örn: vasküler bir lezyonun pulsatilitesi (nabız atışı) veya dişin soketindeki hareketidir. </w:t>
      </w:r>
    </w:p>
    <w:p w:rsidR="00BE6E56" w:rsidRDefault="00BE6E56" w:rsidP="00BE6E56">
      <w:pPr>
        <w:spacing w:after="0" w:line="360" w:lineRule="auto"/>
        <w:jc w:val="both"/>
        <w:rPr>
          <w:rFonts w:ascii="Times New Roman" w:hAnsi="Times New Roman" w:cs="Times New Roman"/>
          <w:sz w:val="28"/>
          <w:szCs w:val="28"/>
        </w:rPr>
      </w:pPr>
      <w:r w:rsidRPr="00BE6E56">
        <w:rPr>
          <w:rFonts w:ascii="Times New Roman" w:hAnsi="Times New Roman" w:cs="Times New Roman"/>
          <w:sz w:val="28"/>
          <w:szCs w:val="28"/>
        </w:rPr>
        <w:t xml:space="preserve">Ağrıyı elimizle palpe edememekle birlikte, palpasyonla ortaya çıkarabiliriz. Parmak, bir anormalliği gerçekte teşhis etmeden önce, palpe eden el, hastada ağrılı bir yanıta yol açabilir. Palpasyon sırasında, hastanın reaksiyonuna dikkat </w:t>
      </w:r>
      <w:r w:rsidRPr="00BE6E56">
        <w:rPr>
          <w:rFonts w:ascii="Times New Roman" w:hAnsi="Times New Roman" w:cs="Times New Roman"/>
          <w:sz w:val="28"/>
          <w:szCs w:val="28"/>
        </w:rPr>
        <w:lastRenderedPageBreak/>
        <w:t xml:space="preserve">edilmelidir ve inceleyici ile hastanın duyu sinir uçlarının bölgedeki hissi oluşturduğu unutulmamalıdır. </w:t>
      </w:r>
    </w:p>
    <w:p w:rsidR="0073422C" w:rsidRPr="0073422C" w:rsidRDefault="0073422C" w:rsidP="0073422C">
      <w:pPr>
        <w:spacing w:after="0" w:line="360" w:lineRule="auto"/>
        <w:jc w:val="both"/>
        <w:rPr>
          <w:rFonts w:ascii="Times New Roman" w:hAnsi="Times New Roman" w:cs="Times New Roman"/>
          <w:sz w:val="28"/>
          <w:szCs w:val="28"/>
        </w:rPr>
      </w:pPr>
      <w:r w:rsidRPr="0073422C">
        <w:rPr>
          <w:rFonts w:ascii="Times New Roman" w:hAnsi="Times New Roman" w:cs="Times New Roman"/>
          <w:sz w:val="28"/>
          <w:szCs w:val="28"/>
        </w:rPr>
        <w:t>Palpasyon Rutini</w:t>
      </w:r>
    </w:p>
    <w:p w:rsidR="0073422C" w:rsidRPr="0073422C" w:rsidRDefault="0073422C" w:rsidP="00E727D6">
      <w:pPr>
        <w:numPr>
          <w:ilvl w:val="0"/>
          <w:numId w:val="4"/>
        </w:numPr>
        <w:spacing w:after="0" w:line="360" w:lineRule="auto"/>
        <w:jc w:val="both"/>
        <w:rPr>
          <w:rFonts w:ascii="Times New Roman" w:hAnsi="Times New Roman" w:cs="Times New Roman"/>
          <w:sz w:val="28"/>
          <w:szCs w:val="28"/>
        </w:rPr>
      </w:pPr>
      <w:r w:rsidRPr="0073422C">
        <w:rPr>
          <w:rFonts w:ascii="Times New Roman" w:hAnsi="Times New Roman" w:cs="Times New Roman"/>
          <w:sz w:val="28"/>
          <w:szCs w:val="28"/>
        </w:rPr>
        <w:t xml:space="preserve">Öncelikle dış kulaklar, lenfadenopatiler ve hemen çevresindeki dokular hissedilerek başlanır. </w:t>
      </w:r>
    </w:p>
    <w:p w:rsidR="0073422C" w:rsidRPr="0073422C" w:rsidRDefault="0073422C" w:rsidP="00E727D6">
      <w:pPr>
        <w:numPr>
          <w:ilvl w:val="0"/>
          <w:numId w:val="4"/>
        </w:numPr>
        <w:spacing w:after="0" w:line="360" w:lineRule="auto"/>
        <w:jc w:val="both"/>
        <w:rPr>
          <w:rFonts w:ascii="Times New Roman" w:hAnsi="Times New Roman" w:cs="Times New Roman"/>
          <w:sz w:val="28"/>
          <w:szCs w:val="28"/>
        </w:rPr>
      </w:pPr>
      <w:r w:rsidRPr="0073422C">
        <w:rPr>
          <w:rFonts w:ascii="Times New Roman" w:hAnsi="Times New Roman" w:cs="Times New Roman"/>
          <w:sz w:val="28"/>
          <w:szCs w:val="28"/>
        </w:rPr>
        <w:t xml:space="preserve">Daha sonra her 2 elin parmakları ile parotis bezinin üstünü kaplayan deriye aşağıya doğru bastırılır. Normal parotis genellikle tespit edilemez, dolayısıyla bir düzensizlik fark edilirse bu bölge ayrıntılı incelenir. </w:t>
      </w:r>
    </w:p>
    <w:p w:rsidR="0073422C" w:rsidRPr="0073422C" w:rsidRDefault="0073422C" w:rsidP="00E727D6">
      <w:pPr>
        <w:numPr>
          <w:ilvl w:val="0"/>
          <w:numId w:val="4"/>
        </w:numPr>
        <w:spacing w:after="0" w:line="360" w:lineRule="auto"/>
        <w:jc w:val="both"/>
        <w:rPr>
          <w:rFonts w:ascii="Times New Roman" w:hAnsi="Times New Roman" w:cs="Times New Roman"/>
          <w:sz w:val="28"/>
          <w:szCs w:val="28"/>
        </w:rPr>
      </w:pPr>
      <w:r w:rsidRPr="0073422C">
        <w:rPr>
          <w:rFonts w:ascii="Times New Roman" w:hAnsi="Times New Roman" w:cs="Times New Roman"/>
          <w:sz w:val="28"/>
          <w:szCs w:val="28"/>
        </w:rPr>
        <w:t xml:space="preserve">Sonraki aşama, parmaklar kondil başının üstüne konularak hastaya ağzını açıp kapatması, mandibulayı 2 yana hareket ettirmesi istenir. Bu hareketler sırasında kondil başları hissedilir ve herhangi bir düzensizlik olduğunda fark edilir. </w:t>
      </w:r>
    </w:p>
    <w:p w:rsidR="0073422C" w:rsidRPr="0073422C" w:rsidRDefault="0073422C" w:rsidP="00E727D6">
      <w:pPr>
        <w:numPr>
          <w:ilvl w:val="0"/>
          <w:numId w:val="4"/>
        </w:numPr>
        <w:spacing w:after="0" w:line="360" w:lineRule="auto"/>
        <w:jc w:val="both"/>
        <w:rPr>
          <w:rFonts w:ascii="Times New Roman" w:hAnsi="Times New Roman" w:cs="Times New Roman"/>
          <w:sz w:val="28"/>
          <w:szCs w:val="28"/>
        </w:rPr>
      </w:pPr>
      <w:r w:rsidRPr="0073422C">
        <w:rPr>
          <w:rFonts w:ascii="Times New Roman" w:hAnsi="Times New Roman" w:cs="Times New Roman"/>
          <w:sz w:val="28"/>
          <w:szCs w:val="28"/>
        </w:rPr>
        <w:t xml:space="preserve">Bimanuel eksternal ve intraoral palpasyon uygulanarak çiğneme kaslarının istirahat ve kasılma halindeki durumları da değerlendirilir. </w:t>
      </w:r>
    </w:p>
    <w:p w:rsidR="0073422C" w:rsidRPr="0073422C" w:rsidRDefault="0073422C" w:rsidP="00E727D6">
      <w:pPr>
        <w:numPr>
          <w:ilvl w:val="0"/>
          <w:numId w:val="4"/>
        </w:numPr>
        <w:spacing w:after="0" w:line="360" w:lineRule="auto"/>
        <w:jc w:val="both"/>
        <w:rPr>
          <w:rFonts w:ascii="Times New Roman" w:hAnsi="Times New Roman" w:cs="Times New Roman"/>
          <w:sz w:val="28"/>
          <w:szCs w:val="28"/>
        </w:rPr>
      </w:pPr>
      <w:r w:rsidRPr="0073422C">
        <w:rPr>
          <w:rFonts w:ascii="Times New Roman" w:hAnsi="Times New Roman" w:cs="Times New Roman"/>
          <w:sz w:val="28"/>
          <w:szCs w:val="28"/>
        </w:rPr>
        <w:t xml:space="preserve">Parmaklarla frontal ve maksiller sinüslere bastırılması sırasında hissedilen rahatsızlık enfekte bir sinüsün hassasiyeti olabilir. </w:t>
      </w:r>
    </w:p>
    <w:p w:rsidR="0073422C" w:rsidRPr="0073422C" w:rsidRDefault="0073422C" w:rsidP="00E727D6">
      <w:pPr>
        <w:numPr>
          <w:ilvl w:val="0"/>
          <w:numId w:val="4"/>
        </w:numPr>
        <w:spacing w:after="0" w:line="360" w:lineRule="auto"/>
        <w:jc w:val="both"/>
        <w:rPr>
          <w:rFonts w:ascii="Times New Roman" w:hAnsi="Times New Roman" w:cs="Times New Roman"/>
          <w:sz w:val="28"/>
          <w:szCs w:val="28"/>
        </w:rPr>
      </w:pPr>
      <w:r w:rsidRPr="0073422C">
        <w:rPr>
          <w:rFonts w:ascii="Times New Roman" w:hAnsi="Times New Roman" w:cs="Times New Roman"/>
          <w:sz w:val="28"/>
          <w:szCs w:val="28"/>
        </w:rPr>
        <w:t>Boyun kaslarının, rejyonel lenf düğümlerinin, trakeanın, tiroid ve krikoid kıkırdağın ve hyoid kemiğin bidigital ve bimanuel palpasyonu rutin olarak uygulanmalıdır. Karotid arter atışı hissedilmelidir. Tiroid kıkırdağın hafifçe yana doğru bastırılması sonucu normal “tiroid çıtırtısı” hissedilir. Daha sonra hasta başını dik tutarken ya da rahat pozisyondayken boyundaki yapılar incelenir.</w:t>
      </w:r>
    </w:p>
    <w:p w:rsidR="0073422C" w:rsidRPr="0073422C" w:rsidRDefault="0073422C" w:rsidP="00E727D6">
      <w:pPr>
        <w:numPr>
          <w:ilvl w:val="0"/>
          <w:numId w:val="4"/>
        </w:numPr>
        <w:spacing w:after="0" w:line="360" w:lineRule="auto"/>
        <w:jc w:val="both"/>
        <w:rPr>
          <w:rFonts w:ascii="Times New Roman" w:hAnsi="Times New Roman" w:cs="Times New Roman"/>
          <w:sz w:val="28"/>
          <w:szCs w:val="28"/>
        </w:rPr>
      </w:pPr>
      <w:r w:rsidRPr="0073422C">
        <w:rPr>
          <w:rFonts w:ascii="Times New Roman" w:hAnsi="Times New Roman" w:cs="Times New Roman"/>
          <w:sz w:val="28"/>
          <w:szCs w:val="28"/>
        </w:rPr>
        <w:t>Submental bölge, dudaklar ve yanakların dokusu incelenir, dişeti ve sert damak da bir parmakla nazikçe bastırılarak incelenir.</w:t>
      </w:r>
    </w:p>
    <w:p w:rsidR="0073422C" w:rsidRPr="0073422C" w:rsidRDefault="0073422C" w:rsidP="00E727D6">
      <w:pPr>
        <w:numPr>
          <w:ilvl w:val="0"/>
          <w:numId w:val="4"/>
        </w:numPr>
        <w:spacing w:after="0" w:line="360" w:lineRule="auto"/>
        <w:jc w:val="both"/>
        <w:rPr>
          <w:rFonts w:ascii="Times New Roman" w:hAnsi="Times New Roman" w:cs="Times New Roman"/>
          <w:sz w:val="28"/>
          <w:szCs w:val="28"/>
        </w:rPr>
      </w:pPr>
      <w:r w:rsidRPr="0073422C">
        <w:rPr>
          <w:rFonts w:ascii="Times New Roman" w:hAnsi="Times New Roman" w:cs="Times New Roman"/>
          <w:sz w:val="28"/>
          <w:szCs w:val="28"/>
        </w:rPr>
        <w:t xml:space="preserve">Fazla uzamış stiloid yapı, bazen tonsiller fossa da hissedilir. Maksillada tüberin üstünde ve arkasında hamular yapı hissedilir. </w:t>
      </w:r>
    </w:p>
    <w:p w:rsidR="0073422C" w:rsidRPr="0073422C" w:rsidRDefault="0073422C" w:rsidP="00E727D6">
      <w:pPr>
        <w:numPr>
          <w:ilvl w:val="0"/>
          <w:numId w:val="4"/>
        </w:numPr>
        <w:spacing w:after="0" w:line="360" w:lineRule="auto"/>
        <w:jc w:val="both"/>
        <w:rPr>
          <w:rFonts w:ascii="Times New Roman" w:hAnsi="Times New Roman" w:cs="Times New Roman"/>
          <w:sz w:val="28"/>
          <w:szCs w:val="28"/>
        </w:rPr>
      </w:pPr>
      <w:r w:rsidRPr="0073422C">
        <w:rPr>
          <w:rFonts w:ascii="Times New Roman" w:hAnsi="Times New Roman" w:cs="Times New Roman"/>
          <w:sz w:val="28"/>
          <w:szCs w:val="28"/>
        </w:rPr>
        <w:t>Bir parmakla dile bastırılarak anormal olup olmadığı tespit edilebilir. Minör tükrük bezlerinin mikst tümörlerinin sıklıkla görüldüğü yumuşak damak da incelenmelidir.</w:t>
      </w:r>
    </w:p>
    <w:p w:rsidR="0073422C" w:rsidRPr="0073422C" w:rsidRDefault="0073422C" w:rsidP="00E727D6">
      <w:pPr>
        <w:numPr>
          <w:ilvl w:val="0"/>
          <w:numId w:val="4"/>
        </w:numPr>
        <w:spacing w:after="0" w:line="360" w:lineRule="auto"/>
        <w:jc w:val="both"/>
        <w:rPr>
          <w:rFonts w:ascii="Times New Roman" w:hAnsi="Times New Roman" w:cs="Times New Roman"/>
          <w:sz w:val="28"/>
          <w:szCs w:val="28"/>
        </w:rPr>
      </w:pPr>
      <w:r w:rsidRPr="0073422C">
        <w:rPr>
          <w:rFonts w:ascii="Times New Roman" w:hAnsi="Times New Roman" w:cs="Times New Roman"/>
          <w:sz w:val="28"/>
          <w:szCs w:val="28"/>
        </w:rPr>
        <w:lastRenderedPageBreak/>
        <w:t>Çenelerdeki çıkıntılı kortikal yüzeyler intraoral ve ekstraoral palpe edilmelidir.</w:t>
      </w:r>
    </w:p>
    <w:p w:rsidR="0073422C" w:rsidRPr="00BE6E56" w:rsidRDefault="0073422C" w:rsidP="0073422C">
      <w:pPr>
        <w:spacing w:after="0" w:line="360" w:lineRule="auto"/>
        <w:jc w:val="both"/>
        <w:rPr>
          <w:rFonts w:ascii="Times New Roman" w:hAnsi="Times New Roman" w:cs="Times New Roman"/>
          <w:sz w:val="28"/>
          <w:szCs w:val="28"/>
        </w:rPr>
      </w:pPr>
    </w:p>
    <w:p w:rsidR="0073422C" w:rsidRDefault="0073422C" w:rsidP="00BE6E56">
      <w:pPr>
        <w:spacing w:after="0" w:line="360" w:lineRule="auto"/>
        <w:jc w:val="both"/>
        <w:rPr>
          <w:rFonts w:ascii="Times New Roman" w:hAnsi="Times New Roman" w:cs="Times New Roman"/>
          <w:b/>
          <w:sz w:val="28"/>
          <w:szCs w:val="28"/>
        </w:rPr>
      </w:pPr>
    </w:p>
    <w:p w:rsidR="0073422C" w:rsidRDefault="0073422C" w:rsidP="00BE6E56">
      <w:pPr>
        <w:spacing w:after="0" w:line="360" w:lineRule="auto"/>
        <w:jc w:val="both"/>
        <w:rPr>
          <w:rFonts w:ascii="Times New Roman" w:hAnsi="Times New Roman" w:cs="Times New Roman"/>
          <w:b/>
          <w:sz w:val="28"/>
          <w:szCs w:val="28"/>
        </w:rPr>
      </w:pPr>
    </w:p>
    <w:p w:rsidR="00BE6E56" w:rsidRPr="00BE6E56" w:rsidRDefault="00BE6E56" w:rsidP="00BE6E56">
      <w:pPr>
        <w:spacing w:after="0" w:line="360" w:lineRule="auto"/>
        <w:jc w:val="both"/>
        <w:rPr>
          <w:rFonts w:ascii="Times New Roman" w:hAnsi="Times New Roman" w:cs="Times New Roman"/>
          <w:b/>
          <w:sz w:val="28"/>
          <w:szCs w:val="28"/>
        </w:rPr>
      </w:pPr>
      <w:r w:rsidRPr="00BE6E56">
        <w:rPr>
          <w:rFonts w:ascii="Times New Roman" w:hAnsi="Times New Roman" w:cs="Times New Roman"/>
          <w:b/>
          <w:sz w:val="28"/>
          <w:szCs w:val="28"/>
        </w:rPr>
        <w:t xml:space="preserve">PERKÜSYON </w:t>
      </w:r>
    </w:p>
    <w:p w:rsidR="00BE6E56" w:rsidRDefault="00BE6E56" w:rsidP="00BE6E56">
      <w:pPr>
        <w:spacing w:after="0" w:line="360" w:lineRule="auto"/>
        <w:jc w:val="both"/>
        <w:rPr>
          <w:rFonts w:ascii="Times New Roman" w:hAnsi="Times New Roman" w:cs="Times New Roman"/>
          <w:sz w:val="28"/>
          <w:szCs w:val="28"/>
        </w:rPr>
      </w:pPr>
      <w:r w:rsidRPr="00BE6E56">
        <w:rPr>
          <w:rFonts w:ascii="Times New Roman" w:hAnsi="Times New Roman" w:cs="Times New Roman"/>
          <w:sz w:val="28"/>
          <w:szCs w:val="28"/>
        </w:rPr>
        <w:t xml:space="preserve">Dokulara, parmak ya da bir enstrümanla vurarak uygulanan bir tekniktir. Muayeneyi yapan kişi, ortaya çıkan sesleri dinler ve hastanın reaksiyonunu gözler. </w:t>
      </w:r>
    </w:p>
    <w:p w:rsidR="00BE6E56" w:rsidRDefault="00BE6E56" w:rsidP="00BE6E56">
      <w:pPr>
        <w:spacing w:after="0" w:line="360" w:lineRule="auto"/>
        <w:jc w:val="both"/>
        <w:rPr>
          <w:rFonts w:ascii="Times New Roman" w:hAnsi="Times New Roman" w:cs="Times New Roman"/>
          <w:sz w:val="28"/>
          <w:szCs w:val="28"/>
        </w:rPr>
      </w:pPr>
      <w:r w:rsidRPr="00BE6E56">
        <w:rPr>
          <w:rFonts w:ascii="Times New Roman" w:hAnsi="Times New Roman" w:cs="Times New Roman"/>
          <w:sz w:val="28"/>
          <w:szCs w:val="28"/>
        </w:rPr>
        <w:t xml:space="preserve">Extraoral olarak perküsyon frontal ve maxiller sinüslerdeki hassasiyeti saptamak için sıklıkla kullanılır, sinüsün üstüne yerleştirilmiş bir parmağın üzerine parmak uçları ile hafifçe vurarak yapılır. </w:t>
      </w:r>
    </w:p>
    <w:p w:rsidR="00BE6E56" w:rsidRDefault="00BE6E56" w:rsidP="00BE6E56">
      <w:pPr>
        <w:spacing w:after="0" w:line="360" w:lineRule="auto"/>
        <w:jc w:val="both"/>
        <w:rPr>
          <w:rFonts w:ascii="Times New Roman" w:hAnsi="Times New Roman" w:cs="Times New Roman"/>
          <w:sz w:val="28"/>
          <w:szCs w:val="28"/>
        </w:rPr>
      </w:pPr>
      <w:r w:rsidRPr="00BE6E56">
        <w:rPr>
          <w:rFonts w:ascii="Times New Roman" w:hAnsi="Times New Roman" w:cs="Times New Roman"/>
          <w:sz w:val="28"/>
          <w:szCs w:val="28"/>
        </w:rPr>
        <w:t xml:space="preserve">İntraoral olarak perküsyon, dişleri değerlendiren bir metod olarak kullanılır. Genellikle, ayna sapı ile dişlere hafifçe vurularak uygulanır. Bu yöntemde, periodontal hastalık veya pulpitise bağlı inflamasyon bölgelerinde ağrı ortaya çıkabilir. </w:t>
      </w:r>
    </w:p>
    <w:p w:rsidR="00BE6E56" w:rsidRDefault="00BE6E56" w:rsidP="00BE6E56">
      <w:pPr>
        <w:spacing w:after="0" w:line="360" w:lineRule="auto"/>
        <w:jc w:val="both"/>
        <w:rPr>
          <w:rFonts w:ascii="Times New Roman" w:hAnsi="Times New Roman" w:cs="Times New Roman"/>
          <w:sz w:val="28"/>
          <w:szCs w:val="28"/>
        </w:rPr>
      </w:pPr>
      <w:r w:rsidRPr="00BE6E56">
        <w:rPr>
          <w:rFonts w:ascii="Times New Roman" w:hAnsi="Times New Roman" w:cs="Times New Roman"/>
          <w:sz w:val="28"/>
          <w:szCs w:val="28"/>
        </w:rPr>
        <w:t xml:space="preserve">Dişlerin kemikte ankilozu, perküsyonda değişik bir sese neden olur (perküsyonda yankı yapar), normal dişte donuk ses alınır. Künt ses gevşeklik gösterir. Hasta dişe yapılan perküsyon, sağlıklı dişle karşılaştırılmalıdır. Destek dokular sağlamsa nispeten yüksek tonda ses çıkar. Zayıfsa ses yoğunluğu daha az olur. </w:t>
      </w:r>
    </w:p>
    <w:p w:rsidR="00BE6E56" w:rsidRDefault="00BE6E56" w:rsidP="00BE6E56">
      <w:pPr>
        <w:spacing w:after="0" w:line="360" w:lineRule="auto"/>
        <w:jc w:val="both"/>
        <w:rPr>
          <w:rFonts w:ascii="Times New Roman" w:hAnsi="Times New Roman" w:cs="Times New Roman"/>
          <w:sz w:val="28"/>
          <w:szCs w:val="28"/>
        </w:rPr>
      </w:pPr>
      <w:r w:rsidRPr="00BE6E56">
        <w:rPr>
          <w:rFonts w:ascii="Times New Roman" w:hAnsi="Times New Roman" w:cs="Times New Roman"/>
          <w:sz w:val="28"/>
          <w:szCs w:val="28"/>
        </w:rPr>
        <w:t xml:space="preserve">Perküsyon iki şekilde yapılır: </w:t>
      </w:r>
    </w:p>
    <w:p w:rsidR="00BE6E56" w:rsidRDefault="00BE6E56" w:rsidP="00BE6E56">
      <w:pPr>
        <w:spacing w:after="0" w:line="360" w:lineRule="auto"/>
        <w:jc w:val="both"/>
        <w:rPr>
          <w:rFonts w:ascii="Times New Roman" w:hAnsi="Times New Roman" w:cs="Times New Roman"/>
          <w:sz w:val="28"/>
          <w:szCs w:val="28"/>
        </w:rPr>
      </w:pPr>
      <w:r w:rsidRPr="00BE6E56">
        <w:rPr>
          <w:rFonts w:ascii="Times New Roman" w:hAnsi="Times New Roman" w:cs="Times New Roman"/>
          <w:sz w:val="28"/>
          <w:szCs w:val="28"/>
        </w:rPr>
        <w:t xml:space="preserve">1. Yatay perküsyon: Dişin bukkal ve palatinal (lingual) yüzlerine vurularak yapılır. </w:t>
      </w:r>
    </w:p>
    <w:p w:rsidR="00BE6E56" w:rsidRDefault="00BE6E56" w:rsidP="00BE6E56">
      <w:pPr>
        <w:spacing w:after="0" w:line="360" w:lineRule="auto"/>
        <w:jc w:val="both"/>
        <w:rPr>
          <w:rFonts w:ascii="Times New Roman" w:hAnsi="Times New Roman" w:cs="Times New Roman"/>
          <w:sz w:val="28"/>
          <w:szCs w:val="28"/>
        </w:rPr>
      </w:pPr>
      <w:r w:rsidRPr="00BE6E56">
        <w:rPr>
          <w:rFonts w:ascii="Times New Roman" w:hAnsi="Times New Roman" w:cs="Times New Roman"/>
          <w:sz w:val="28"/>
          <w:szCs w:val="28"/>
        </w:rPr>
        <w:t xml:space="preserve">2. Dikey perküsyon: Dişlerin insizal yüzeyine ve okluzal yüzeyde her bir tüberkül tepesine vurularak yapılır. </w:t>
      </w:r>
    </w:p>
    <w:p w:rsidR="00BE6E56" w:rsidRDefault="00BE6E56" w:rsidP="00BE6E56">
      <w:pPr>
        <w:spacing w:after="0" w:line="360" w:lineRule="auto"/>
        <w:jc w:val="both"/>
        <w:rPr>
          <w:rFonts w:ascii="Times New Roman" w:hAnsi="Times New Roman" w:cs="Times New Roman"/>
          <w:sz w:val="28"/>
          <w:szCs w:val="28"/>
        </w:rPr>
      </w:pPr>
      <w:r w:rsidRPr="00BE6E56">
        <w:rPr>
          <w:rFonts w:ascii="Times New Roman" w:hAnsi="Times New Roman" w:cs="Times New Roman"/>
          <w:sz w:val="28"/>
          <w:szCs w:val="28"/>
        </w:rPr>
        <w:t xml:space="preserve">Perküsyon, alt dişlerde, sondun belli bir mesafeden bırakıldığında yapacağı kuvvet kadar bir vuruşla uygulanmalıdır. Daha kuvvetli vurulursa sağlam diş de reaksiyon verir. Daha az vurulursa hasta da olsa reaksiyon alınmayabilir. </w:t>
      </w:r>
    </w:p>
    <w:p w:rsidR="00BE6E56" w:rsidRDefault="00BE6E56" w:rsidP="00BE6E56">
      <w:pPr>
        <w:spacing w:after="0" w:line="360" w:lineRule="auto"/>
        <w:jc w:val="both"/>
        <w:rPr>
          <w:rFonts w:ascii="Times New Roman" w:hAnsi="Times New Roman" w:cs="Times New Roman"/>
          <w:sz w:val="28"/>
          <w:szCs w:val="28"/>
        </w:rPr>
      </w:pPr>
      <w:r w:rsidRPr="00BE6E56">
        <w:rPr>
          <w:rFonts w:ascii="Times New Roman" w:hAnsi="Times New Roman" w:cs="Times New Roman"/>
          <w:sz w:val="28"/>
          <w:szCs w:val="28"/>
        </w:rPr>
        <w:lastRenderedPageBreak/>
        <w:t xml:space="preserve">Dişe perküsyon uygulanırken bir taraftan dişin yada kökün etrafındaki alveolün palpe edilmesiyle de mobilite hakkında yorum yapılabilir. Parmak ucuyla kemiğe vurularak yapılan perküsyon alt veya üst çenenin hassas alanlarını kontrol etmede yararlıdır. </w:t>
      </w:r>
    </w:p>
    <w:p w:rsidR="00BE6E56" w:rsidRDefault="00BE6E56" w:rsidP="00BE6E5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Dişe yapılan dikey perküsyon periapikal patolojiyi düşündürmekle beraber yatay perküsyona olan hassasiyet ise enfeksiyonun periodontal dokulara yayıldığının işareti olabilir.</w:t>
      </w:r>
    </w:p>
    <w:p w:rsidR="00BE6E56" w:rsidRPr="00BE6E56" w:rsidRDefault="00BE6E56" w:rsidP="00BE6E56">
      <w:pPr>
        <w:spacing w:after="0" w:line="360" w:lineRule="auto"/>
        <w:jc w:val="both"/>
        <w:rPr>
          <w:rFonts w:ascii="Times New Roman" w:hAnsi="Times New Roman" w:cs="Times New Roman"/>
          <w:b/>
          <w:sz w:val="28"/>
          <w:szCs w:val="28"/>
        </w:rPr>
      </w:pPr>
    </w:p>
    <w:p w:rsidR="00BE6E56" w:rsidRPr="00BE6E56" w:rsidRDefault="00BE6E56" w:rsidP="00BE6E56">
      <w:pPr>
        <w:spacing w:after="0" w:line="360" w:lineRule="auto"/>
        <w:jc w:val="both"/>
        <w:rPr>
          <w:rFonts w:ascii="Times New Roman" w:hAnsi="Times New Roman" w:cs="Times New Roman"/>
          <w:b/>
          <w:sz w:val="28"/>
          <w:szCs w:val="28"/>
        </w:rPr>
      </w:pPr>
      <w:r w:rsidRPr="00BE6E56">
        <w:rPr>
          <w:rFonts w:ascii="Times New Roman" w:hAnsi="Times New Roman" w:cs="Times New Roman"/>
          <w:b/>
          <w:sz w:val="28"/>
          <w:szCs w:val="28"/>
        </w:rPr>
        <w:t xml:space="preserve">OSKÜLTASYON </w:t>
      </w:r>
    </w:p>
    <w:p w:rsidR="00BE6E56" w:rsidRDefault="00BE6E56" w:rsidP="00BE6E56">
      <w:pPr>
        <w:spacing w:after="0" w:line="360" w:lineRule="auto"/>
        <w:jc w:val="both"/>
        <w:rPr>
          <w:rFonts w:ascii="Times New Roman" w:hAnsi="Times New Roman" w:cs="Times New Roman"/>
          <w:sz w:val="28"/>
          <w:szCs w:val="28"/>
        </w:rPr>
      </w:pPr>
      <w:r w:rsidRPr="00BE6E56">
        <w:rPr>
          <w:rFonts w:ascii="Times New Roman" w:hAnsi="Times New Roman" w:cs="Times New Roman"/>
          <w:sz w:val="28"/>
          <w:szCs w:val="28"/>
        </w:rPr>
        <w:t xml:space="preserve">Vücut içindeki sesleri dinleyerek yapılan muayenedir. Mutlaka steteskop kullanımı gerekli değildir. Muayeneyi yapan, Wheezing (hırıltılı solunum),TME seslerini (kliking, krepitasyon) seslerini dinleyebilir. Steteskop, oskültasyonda faydalı bir yardımcıdır. Baş-boyun bölgesinde, dişhekimini ilgilendiren çoğu ses; Eklem bölgesinde krepitasyon (muayene sırasında iki cismin birbirine sürtünmesi ile oluşan çıtırtı sesi), çenelerdeki vasküler lezyonların üstündeki dokulardan gelen sesler steteskop yardımıyla değerlendirilebilir. Bazen mandibuladaki fraktür hatları da oskültasyonla lokalize edilebilir; Steteskobun diaframı fraktür şüphesi olan bölgenin bir tarafına yerleştirilir ve diğer tarafına parmakla perküsyon yapılır. Bir fraktürün varlığı, sesin iletimini engeller, yavaşlatır. Dişhekimliğinde steteskop kullanımının en önemli yerlerinden biri de kan basıncı ölçümüdür. </w:t>
      </w:r>
    </w:p>
    <w:p w:rsidR="00BE6E56" w:rsidRPr="00BE6E56" w:rsidRDefault="00BE6E56" w:rsidP="00BE6E56">
      <w:pPr>
        <w:spacing w:after="0" w:line="360" w:lineRule="auto"/>
        <w:jc w:val="both"/>
        <w:rPr>
          <w:rFonts w:ascii="Times New Roman" w:hAnsi="Times New Roman" w:cs="Times New Roman"/>
          <w:b/>
          <w:sz w:val="28"/>
          <w:szCs w:val="28"/>
        </w:rPr>
      </w:pPr>
    </w:p>
    <w:p w:rsidR="00BE6E56" w:rsidRPr="00BE6E56" w:rsidRDefault="00BE6E56" w:rsidP="00BE6E56">
      <w:pPr>
        <w:spacing w:after="0" w:line="360" w:lineRule="auto"/>
        <w:jc w:val="both"/>
        <w:rPr>
          <w:rFonts w:ascii="Times New Roman" w:hAnsi="Times New Roman" w:cs="Times New Roman"/>
          <w:b/>
          <w:sz w:val="28"/>
          <w:szCs w:val="28"/>
        </w:rPr>
      </w:pPr>
      <w:r w:rsidRPr="00BE6E56">
        <w:rPr>
          <w:rFonts w:ascii="Times New Roman" w:hAnsi="Times New Roman" w:cs="Times New Roman"/>
          <w:b/>
          <w:sz w:val="28"/>
          <w:szCs w:val="28"/>
        </w:rPr>
        <w:t xml:space="preserve">TRANSİLLÜMİNASYON </w:t>
      </w:r>
    </w:p>
    <w:p w:rsidR="00BE6E56" w:rsidRDefault="00BE6E56" w:rsidP="00BE6E56">
      <w:pPr>
        <w:spacing w:after="0" w:line="360" w:lineRule="auto"/>
        <w:jc w:val="both"/>
        <w:rPr>
          <w:rFonts w:ascii="Times New Roman" w:hAnsi="Times New Roman" w:cs="Times New Roman"/>
          <w:sz w:val="28"/>
          <w:szCs w:val="28"/>
        </w:rPr>
      </w:pPr>
      <w:r w:rsidRPr="00BE6E56">
        <w:rPr>
          <w:rFonts w:ascii="Times New Roman" w:hAnsi="Times New Roman" w:cs="Times New Roman"/>
          <w:sz w:val="28"/>
          <w:szCs w:val="28"/>
        </w:rPr>
        <w:t xml:space="preserve">Transillüminatör ile yapılır. </w:t>
      </w:r>
    </w:p>
    <w:p w:rsidR="00BE6E56" w:rsidRPr="00BE6E56" w:rsidRDefault="00BE6E56" w:rsidP="00E727D6">
      <w:pPr>
        <w:pStyle w:val="ListeParagraf"/>
        <w:numPr>
          <w:ilvl w:val="0"/>
          <w:numId w:val="1"/>
        </w:numPr>
        <w:spacing w:after="0" w:line="360" w:lineRule="auto"/>
        <w:jc w:val="both"/>
        <w:rPr>
          <w:rFonts w:ascii="Times New Roman" w:hAnsi="Times New Roman" w:cs="Times New Roman"/>
          <w:sz w:val="28"/>
          <w:szCs w:val="28"/>
        </w:rPr>
      </w:pPr>
      <w:r w:rsidRPr="00BE6E56">
        <w:rPr>
          <w:rFonts w:ascii="Times New Roman" w:hAnsi="Times New Roman" w:cs="Times New Roman"/>
          <w:sz w:val="28"/>
          <w:szCs w:val="28"/>
        </w:rPr>
        <w:t xml:space="preserve">Maxiller sinüs </w:t>
      </w:r>
    </w:p>
    <w:p w:rsidR="00BE6E56" w:rsidRPr="00BE6E56" w:rsidRDefault="00BE6E56" w:rsidP="00E727D6">
      <w:pPr>
        <w:pStyle w:val="ListeParagraf"/>
        <w:numPr>
          <w:ilvl w:val="0"/>
          <w:numId w:val="1"/>
        </w:numPr>
        <w:spacing w:after="0" w:line="360" w:lineRule="auto"/>
        <w:jc w:val="both"/>
        <w:rPr>
          <w:rFonts w:ascii="Times New Roman" w:hAnsi="Times New Roman" w:cs="Times New Roman"/>
          <w:sz w:val="28"/>
          <w:szCs w:val="28"/>
        </w:rPr>
      </w:pPr>
      <w:r w:rsidRPr="00BE6E56">
        <w:rPr>
          <w:rFonts w:ascii="Times New Roman" w:hAnsi="Times New Roman" w:cs="Times New Roman"/>
          <w:sz w:val="28"/>
          <w:szCs w:val="28"/>
        </w:rPr>
        <w:t>Aproksimal çürük</w:t>
      </w:r>
    </w:p>
    <w:p w:rsidR="00BE6E56" w:rsidRPr="00BE6E56" w:rsidRDefault="00BE6E56" w:rsidP="00E727D6">
      <w:pPr>
        <w:pStyle w:val="ListeParagraf"/>
        <w:numPr>
          <w:ilvl w:val="0"/>
          <w:numId w:val="1"/>
        </w:numPr>
        <w:spacing w:after="0" w:line="360" w:lineRule="auto"/>
        <w:jc w:val="both"/>
        <w:rPr>
          <w:rFonts w:ascii="Times New Roman" w:hAnsi="Times New Roman" w:cs="Times New Roman"/>
          <w:sz w:val="28"/>
          <w:szCs w:val="28"/>
        </w:rPr>
      </w:pPr>
      <w:r w:rsidRPr="00BE6E56">
        <w:rPr>
          <w:rFonts w:ascii="Times New Roman" w:hAnsi="Times New Roman" w:cs="Times New Roman"/>
          <w:sz w:val="28"/>
          <w:szCs w:val="28"/>
        </w:rPr>
        <w:t xml:space="preserve">Diştaşı tanısında kullanılır. </w:t>
      </w:r>
    </w:p>
    <w:p w:rsidR="00BE6E56" w:rsidRDefault="00BE6E56" w:rsidP="00BE6E56">
      <w:pPr>
        <w:spacing w:after="0" w:line="360" w:lineRule="auto"/>
        <w:jc w:val="both"/>
        <w:rPr>
          <w:rFonts w:ascii="Times New Roman" w:hAnsi="Times New Roman" w:cs="Times New Roman"/>
          <w:sz w:val="28"/>
          <w:szCs w:val="28"/>
        </w:rPr>
      </w:pPr>
      <w:r w:rsidRPr="00BE6E56">
        <w:rPr>
          <w:rFonts w:ascii="Times New Roman" w:hAnsi="Times New Roman" w:cs="Times New Roman"/>
          <w:sz w:val="28"/>
          <w:szCs w:val="28"/>
        </w:rPr>
        <w:lastRenderedPageBreak/>
        <w:t xml:space="preserve">Hasta karanlık bir ortamda oturtulur. Işık ağzına sokulur ve ağzını kapatması söylenir. Dışarıdan bakılınca, dolu olan maxiller sinüsten daha az ışık dışarıya geçer. </w:t>
      </w:r>
    </w:p>
    <w:p w:rsidR="00BE6E56" w:rsidRDefault="00BE6E56" w:rsidP="00BE6E56">
      <w:pPr>
        <w:spacing w:after="0" w:line="360" w:lineRule="auto"/>
        <w:jc w:val="both"/>
        <w:rPr>
          <w:rFonts w:ascii="Times New Roman" w:hAnsi="Times New Roman" w:cs="Times New Roman"/>
          <w:sz w:val="28"/>
          <w:szCs w:val="28"/>
        </w:rPr>
      </w:pPr>
      <w:r w:rsidRPr="00BE6E56">
        <w:rPr>
          <w:rFonts w:ascii="Times New Roman" w:hAnsi="Times New Roman" w:cs="Times New Roman"/>
          <w:sz w:val="28"/>
          <w:szCs w:val="28"/>
        </w:rPr>
        <w:t xml:space="preserve">Işık dişlere yerleştirilince çürük ve tartır olan bölgeler daha koyu görünür. Fiberoptikler gibi özel ışık kaynakları, maxiller ve frontal sinüslerde sıvı veya kitlelerin varlığını, transillüminasyon ile saptamada yararlıdır. </w:t>
      </w:r>
    </w:p>
    <w:p w:rsidR="00BE6E56" w:rsidRDefault="00BE6E56" w:rsidP="00BE6E56">
      <w:pPr>
        <w:spacing w:after="0" w:line="360" w:lineRule="auto"/>
        <w:jc w:val="both"/>
        <w:rPr>
          <w:rFonts w:ascii="Times New Roman" w:hAnsi="Times New Roman" w:cs="Times New Roman"/>
          <w:sz w:val="28"/>
          <w:szCs w:val="28"/>
        </w:rPr>
      </w:pPr>
      <w:r w:rsidRPr="00BE6E56">
        <w:rPr>
          <w:rFonts w:ascii="Times New Roman" w:hAnsi="Times New Roman" w:cs="Times New Roman"/>
          <w:sz w:val="28"/>
          <w:szCs w:val="28"/>
        </w:rPr>
        <w:t xml:space="preserve">Ultraviole ışınlar da tetrasiklin renklenmesindeki ve eritroblastosis fetalisin karakteristiği olan fluoresansı saptamada kullanılabilir. Ayrıca kongenital porphyria de etkilenen dişler ultraviole altında kırmızı floresans verir. </w:t>
      </w:r>
    </w:p>
    <w:p w:rsidR="00BE6E56" w:rsidRPr="00BE6E56" w:rsidRDefault="00BE6E56" w:rsidP="00BE6E56">
      <w:pPr>
        <w:spacing w:after="0" w:line="360" w:lineRule="auto"/>
        <w:jc w:val="both"/>
        <w:rPr>
          <w:rFonts w:ascii="Times New Roman" w:hAnsi="Times New Roman" w:cs="Times New Roman"/>
          <w:b/>
          <w:sz w:val="28"/>
          <w:szCs w:val="28"/>
        </w:rPr>
      </w:pPr>
    </w:p>
    <w:p w:rsidR="00BE6E56" w:rsidRPr="00BE6E56" w:rsidRDefault="00BE6E56" w:rsidP="00BE6E56">
      <w:pPr>
        <w:spacing w:after="0" w:line="360" w:lineRule="auto"/>
        <w:jc w:val="both"/>
        <w:rPr>
          <w:rFonts w:ascii="Times New Roman" w:hAnsi="Times New Roman" w:cs="Times New Roman"/>
          <w:b/>
          <w:sz w:val="28"/>
          <w:szCs w:val="28"/>
        </w:rPr>
      </w:pPr>
      <w:r w:rsidRPr="00BE6E56">
        <w:rPr>
          <w:rFonts w:ascii="Times New Roman" w:hAnsi="Times New Roman" w:cs="Times New Roman"/>
          <w:b/>
          <w:sz w:val="28"/>
          <w:szCs w:val="28"/>
        </w:rPr>
        <w:t xml:space="preserve">SONDLA MUAYENE </w:t>
      </w:r>
    </w:p>
    <w:p w:rsidR="00BE6E56" w:rsidRDefault="00BE6E56" w:rsidP="00BE6E56">
      <w:pPr>
        <w:spacing w:after="0" w:line="360" w:lineRule="auto"/>
        <w:jc w:val="both"/>
        <w:rPr>
          <w:rFonts w:ascii="Times New Roman" w:hAnsi="Times New Roman" w:cs="Times New Roman"/>
          <w:sz w:val="28"/>
          <w:szCs w:val="28"/>
        </w:rPr>
      </w:pPr>
      <w:r w:rsidRPr="00BE6E56">
        <w:rPr>
          <w:rFonts w:ascii="Times New Roman" w:hAnsi="Times New Roman" w:cs="Times New Roman"/>
          <w:sz w:val="28"/>
          <w:szCs w:val="28"/>
        </w:rPr>
        <w:t xml:space="preserve">Bugün dişhekimliğinde kullanılan en önemli tanı tekniklerinden biri olan sondla muayene, bir enstrüman ile yapılan palpasyondur. Dişler, cariesleri ortaya çıkarmak için ve periodontal cep derinliğini ölçmek için (periodontal sond ile) sondla muayene edilir. </w:t>
      </w:r>
    </w:p>
    <w:p w:rsidR="00BE6E56" w:rsidRDefault="00BE6E56" w:rsidP="00BE6E56">
      <w:pPr>
        <w:spacing w:after="0" w:line="360" w:lineRule="auto"/>
        <w:jc w:val="both"/>
        <w:rPr>
          <w:rFonts w:ascii="Times New Roman" w:hAnsi="Times New Roman" w:cs="Times New Roman"/>
          <w:sz w:val="28"/>
          <w:szCs w:val="28"/>
        </w:rPr>
      </w:pPr>
      <w:r w:rsidRPr="00BE6E56">
        <w:rPr>
          <w:rFonts w:ascii="Times New Roman" w:hAnsi="Times New Roman" w:cs="Times New Roman"/>
          <w:sz w:val="28"/>
          <w:szCs w:val="28"/>
        </w:rPr>
        <w:t xml:space="preserve">Submandibuler bezin Wharton kanalı ve parotis bezinin Stenon kanalının muayenesinde lacrimal kanal sondları kullanılır. Fistülize bölgeler, fistülün orijinini saptamak için gutta percha konları ile sondlanabilir. Gutta percha konu topikal anestezik ile yağlanıp, dikkatlice içeri sokulur ve film çekilir. Bu işlem, periapikal bir apseyi, diğer nedenlere bağlı apselerden ayırt etmekte faydalıdır. Sinüs perforasyonlarının muayenesinde de özel sondların kullanımı önerilir (gümüş sondalar). </w:t>
      </w:r>
    </w:p>
    <w:p w:rsidR="00BE6E56" w:rsidRPr="00BE6E56" w:rsidRDefault="00BE6E56" w:rsidP="00BE6E56">
      <w:pPr>
        <w:spacing w:after="0" w:line="360" w:lineRule="auto"/>
        <w:jc w:val="both"/>
        <w:rPr>
          <w:rFonts w:ascii="Times New Roman" w:hAnsi="Times New Roman" w:cs="Times New Roman"/>
          <w:sz w:val="28"/>
          <w:szCs w:val="28"/>
        </w:rPr>
      </w:pPr>
    </w:p>
    <w:p w:rsidR="00BE6E56" w:rsidRPr="00BE6E56" w:rsidRDefault="00BE6E56" w:rsidP="00BE6E56">
      <w:pPr>
        <w:spacing w:after="0" w:line="360" w:lineRule="auto"/>
        <w:jc w:val="both"/>
        <w:rPr>
          <w:rFonts w:ascii="Times New Roman" w:hAnsi="Times New Roman" w:cs="Times New Roman"/>
          <w:b/>
          <w:sz w:val="28"/>
          <w:szCs w:val="28"/>
        </w:rPr>
      </w:pPr>
      <w:r w:rsidRPr="00BE6E56">
        <w:rPr>
          <w:rFonts w:ascii="Times New Roman" w:hAnsi="Times New Roman" w:cs="Times New Roman"/>
          <w:b/>
          <w:sz w:val="28"/>
          <w:szCs w:val="28"/>
        </w:rPr>
        <w:t xml:space="preserve">DİASKOPİ </w:t>
      </w:r>
    </w:p>
    <w:p w:rsidR="00BE6E56" w:rsidRDefault="00BE6E56" w:rsidP="00BE6E56">
      <w:pPr>
        <w:spacing w:after="0" w:line="360" w:lineRule="auto"/>
        <w:jc w:val="both"/>
        <w:rPr>
          <w:rFonts w:ascii="Times New Roman" w:hAnsi="Times New Roman" w:cs="Times New Roman"/>
          <w:sz w:val="28"/>
          <w:szCs w:val="28"/>
        </w:rPr>
      </w:pPr>
      <w:r w:rsidRPr="00BE6E56">
        <w:rPr>
          <w:rFonts w:ascii="Times New Roman" w:hAnsi="Times New Roman" w:cs="Times New Roman"/>
          <w:sz w:val="28"/>
          <w:szCs w:val="28"/>
        </w:rPr>
        <w:t xml:space="preserve">İnce bir cam veya lam ile incelenecek dokuya bastırılarak gerçekleştirilen spesifik bir muayene tekniğidir. Esas amacı, kırmızı ya da koyu mavi renkli lezyonların vasküler ya da başka nedenli olup olmadığını saptamaktır. </w:t>
      </w:r>
    </w:p>
    <w:p w:rsidR="0088799B" w:rsidRDefault="00BE6E56" w:rsidP="00BE6E56">
      <w:pPr>
        <w:spacing w:after="0" w:line="360" w:lineRule="auto"/>
        <w:jc w:val="both"/>
        <w:rPr>
          <w:rFonts w:ascii="Times New Roman" w:hAnsi="Times New Roman" w:cs="Times New Roman"/>
          <w:sz w:val="28"/>
          <w:szCs w:val="28"/>
        </w:rPr>
      </w:pPr>
      <w:r w:rsidRPr="00BE6E56">
        <w:rPr>
          <w:rFonts w:ascii="Times New Roman" w:hAnsi="Times New Roman" w:cs="Times New Roman"/>
          <w:sz w:val="28"/>
          <w:szCs w:val="28"/>
        </w:rPr>
        <w:t xml:space="preserve">Diaskopi, sahanın tam üstüne bir cam tabaka bastırılarak yapılır. Tabaka bölgenin üzerine doğru bastırılabilir ya da iki kenarından tutularak, doku </w:t>
      </w:r>
      <w:r w:rsidRPr="00BE6E56">
        <w:rPr>
          <w:rFonts w:ascii="Times New Roman" w:hAnsi="Times New Roman" w:cs="Times New Roman"/>
          <w:sz w:val="28"/>
          <w:szCs w:val="28"/>
        </w:rPr>
        <w:lastRenderedPageBreak/>
        <w:t xml:space="preserve">üzerinde yavaşça oynatılabilir. Eğer lezyonun içinde kan basıncı varsa, baskı sırasında beyazlaşır, baskı kalkınca orijinal rengine geri döner. </w:t>
      </w:r>
    </w:p>
    <w:p w:rsidR="00BE6E56" w:rsidRDefault="00BE6E56" w:rsidP="00BE6E56">
      <w:pPr>
        <w:spacing w:after="0" w:line="360" w:lineRule="auto"/>
        <w:jc w:val="both"/>
        <w:rPr>
          <w:rFonts w:ascii="Times New Roman" w:hAnsi="Times New Roman" w:cs="Times New Roman"/>
          <w:sz w:val="28"/>
          <w:szCs w:val="28"/>
        </w:rPr>
      </w:pPr>
      <w:r w:rsidRPr="00BE6E56">
        <w:rPr>
          <w:rFonts w:ascii="Times New Roman" w:hAnsi="Times New Roman" w:cs="Times New Roman"/>
          <w:sz w:val="28"/>
          <w:szCs w:val="28"/>
        </w:rPr>
        <w:t xml:space="preserve">Vasküler lezyonların büyük çoğunluğu diaskopide beyazlaşma gösterir. (varisler, telenjektaziler, hemangiomlar, bazı vakalardaki eritroplaziler...) Eğer saha beyazlaşmazsa, kanın damar dışına çıktığı durumlar düşünülmelidir. (amalgam, karborondum, çini mürekkebi dövmesi, nevus, lokalize pigmentasyon, peteşi, ekimoz ve hematom gibi) </w:t>
      </w:r>
    </w:p>
    <w:p w:rsidR="00BE6E56" w:rsidRPr="00BE6E56" w:rsidRDefault="00BE6E56" w:rsidP="00BE6E56">
      <w:pPr>
        <w:spacing w:after="0" w:line="360" w:lineRule="auto"/>
        <w:jc w:val="both"/>
        <w:rPr>
          <w:rFonts w:ascii="Times New Roman" w:hAnsi="Times New Roman" w:cs="Times New Roman"/>
          <w:b/>
          <w:sz w:val="28"/>
          <w:szCs w:val="28"/>
        </w:rPr>
      </w:pPr>
    </w:p>
    <w:p w:rsidR="00BE6E56" w:rsidRPr="00BE6E56" w:rsidRDefault="00BE6E56" w:rsidP="00BE6E56">
      <w:pPr>
        <w:spacing w:after="0" w:line="360" w:lineRule="auto"/>
        <w:jc w:val="both"/>
        <w:rPr>
          <w:rFonts w:ascii="Times New Roman" w:hAnsi="Times New Roman" w:cs="Times New Roman"/>
          <w:b/>
          <w:sz w:val="28"/>
          <w:szCs w:val="28"/>
        </w:rPr>
      </w:pPr>
      <w:r w:rsidRPr="00BE6E56">
        <w:rPr>
          <w:rFonts w:ascii="Times New Roman" w:hAnsi="Times New Roman" w:cs="Times New Roman"/>
          <w:b/>
          <w:sz w:val="28"/>
          <w:szCs w:val="28"/>
        </w:rPr>
        <w:t xml:space="preserve">ASPİRASYON </w:t>
      </w:r>
    </w:p>
    <w:p w:rsidR="0088799B" w:rsidRDefault="00BE6E56" w:rsidP="00BE6E56">
      <w:pPr>
        <w:spacing w:after="0" w:line="360" w:lineRule="auto"/>
        <w:jc w:val="both"/>
        <w:rPr>
          <w:rFonts w:ascii="Times New Roman" w:hAnsi="Times New Roman" w:cs="Times New Roman"/>
          <w:sz w:val="28"/>
          <w:szCs w:val="28"/>
        </w:rPr>
      </w:pPr>
      <w:r w:rsidRPr="00BE6E56">
        <w:rPr>
          <w:rFonts w:ascii="Times New Roman" w:hAnsi="Times New Roman" w:cs="Times New Roman"/>
          <w:sz w:val="28"/>
          <w:szCs w:val="28"/>
        </w:rPr>
        <w:t xml:space="preserve">Bir vücut kavitesinden sıvı çekilmesidir. Aspire edilen bölge, yumuşak dokularla sınırlı ya da kemiğin santralinde olabilir. Aspirasyonda bir şey gelmezse, iğne ucu biraz hareket ettirilmelidir, çünkü materyal elde etmek için fazla sayıda deneme gerekebilir. </w:t>
      </w:r>
    </w:p>
    <w:p w:rsidR="00BE6E56" w:rsidRDefault="00BE6E56" w:rsidP="00BE6E56">
      <w:pPr>
        <w:spacing w:after="0" w:line="360" w:lineRule="auto"/>
        <w:jc w:val="both"/>
        <w:rPr>
          <w:rFonts w:ascii="Times New Roman" w:hAnsi="Times New Roman" w:cs="Times New Roman"/>
          <w:sz w:val="28"/>
          <w:szCs w:val="28"/>
        </w:rPr>
      </w:pPr>
      <w:r w:rsidRPr="00BE6E56">
        <w:rPr>
          <w:rFonts w:ascii="Times New Roman" w:hAnsi="Times New Roman" w:cs="Times New Roman"/>
          <w:sz w:val="28"/>
          <w:szCs w:val="28"/>
        </w:rPr>
        <w:t xml:space="preserve">Aspirasyon, en iyi, lokal anestezi altında ve büyük iğne ile uygulanır. Küçük iğne bükülebilir, kırılabilir, ayrıca bazı sıvılar viskoz yapılı olabilir ve küçük bir iğne ile aspire edilemeyebilir. </w:t>
      </w:r>
    </w:p>
    <w:p w:rsidR="0088799B" w:rsidRDefault="0088799B" w:rsidP="00BE6E5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Minimal vasküler içerikli neoplaziler gibi solid lezyonlarda aspirasyonda herhangi bir materyal elde edilemeyebilir. Pü aspirasyonu, inflamatuar procesin bir göstergesidir. Materyal, kültür için etken patojeni tanımlayan duyarlılık testleri ve antibiyogram için kullanılır.</w:t>
      </w:r>
    </w:p>
    <w:p w:rsidR="0088799B" w:rsidRDefault="0088799B" w:rsidP="00BE6E5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Saman renkli veya hafif kan boyalı sıvı; kisti gösterebilir. Kan aspirasyonunun pek çok yorumu olabilmektedir. Eğer çok miktarda kan kolayca aspire edilebiliyorsa vasküler malformasyonlardan, hemanjiyomlardan şüphelenilmelidir.</w:t>
      </w:r>
    </w:p>
    <w:p w:rsidR="00BE6E56" w:rsidRPr="00BE6E56" w:rsidRDefault="00BE6E56" w:rsidP="00BE6E56">
      <w:pPr>
        <w:spacing w:after="0" w:line="360" w:lineRule="auto"/>
        <w:jc w:val="both"/>
        <w:rPr>
          <w:rFonts w:ascii="Times New Roman" w:hAnsi="Times New Roman" w:cs="Times New Roman"/>
          <w:b/>
          <w:sz w:val="28"/>
          <w:szCs w:val="28"/>
        </w:rPr>
      </w:pPr>
    </w:p>
    <w:p w:rsidR="00BE6E56" w:rsidRPr="00BE6E56" w:rsidRDefault="00BE6E56" w:rsidP="00BE6E56">
      <w:pPr>
        <w:spacing w:after="0" w:line="360" w:lineRule="auto"/>
        <w:jc w:val="both"/>
        <w:rPr>
          <w:rFonts w:ascii="Times New Roman" w:hAnsi="Times New Roman" w:cs="Times New Roman"/>
          <w:b/>
          <w:sz w:val="28"/>
          <w:szCs w:val="28"/>
        </w:rPr>
      </w:pPr>
      <w:r w:rsidRPr="00BE6E56">
        <w:rPr>
          <w:rFonts w:ascii="Times New Roman" w:hAnsi="Times New Roman" w:cs="Times New Roman"/>
          <w:b/>
          <w:sz w:val="28"/>
          <w:szCs w:val="28"/>
        </w:rPr>
        <w:t xml:space="preserve">ELEKTRİKLİ PULPA TESTİ </w:t>
      </w:r>
      <w:r w:rsidR="00C910DB">
        <w:rPr>
          <w:rFonts w:ascii="Times New Roman" w:hAnsi="Times New Roman" w:cs="Times New Roman"/>
          <w:b/>
          <w:sz w:val="28"/>
          <w:szCs w:val="28"/>
        </w:rPr>
        <w:t>(EPT)</w:t>
      </w:r>
    </w:p>
    <w:p w:rsidR="0088799B" w:rsidRDefault="00BE6E56" w:rsidP="00BE6E56">
      <w:pPr>
        <w:spacing w:after="0" w:line="360" w:lineRule="auto"/>
        <w:jc w:val="both"/>
        <w:rPr>
          <w:rFonts w:ascii="Times New Roman" w:hAnsi="Times New Roman" w:cs="Times New Roman"/>
          <w:sz w:val="28"/>
          <w:szCs w:val="28"/>
        </w:rPr>
      </w:pPr>
      <w:r w:rsidRPr="00BE6E56">
        <w:rPr>
          <w:rFonts w:ascii="Times New Roman" w:hAnsi="Times New Roman" w:cs="Times New Roman"/>
          <w:sz w:val="28"/>
          <w:szCs w:val="28"/>
        </w:rPr>
        <w:t xml:space="preserve">Elekriksel pulpa vitalite testi yalnızca pulpa odasında canlı sinir varlığının tespitinde kullanılır. Uyarana karşı ağrılı yanıt vitaliteyi gösterir. Termal testlere göre avantajı kontrollü uyaranın cihazdaki derecelendirilmiş reostat yardımıyla </w:t>
      </w:r>
      <w:r w:rsidRPr="00BE6E56">
        <w:rPr>
          <w:rFonts w:ascii="Times New Roman" w:hAnsi="Times New Roman" w:cs="Times New Roman"/>
          <w:sz w:val="28"/>
          <w:szCs w:val="28"/>
        </w:rPr>
        <w:lastRenderedPageBreak/>
        <w:t xml:space="preserve">verilmesi ve hastanın gereksiz ağrı duymasının önlenmesidir. Uygun kullanımı tanı için değerlidir. </w:t>
      </w:r>
    </w:p>
    <w:p w:rsidR="0088799B" w:rsidRDefault="00BE6E56" w:rsidP="00BE6E56">
      <w:pPr>
        <w:spacing w:after="0" w:line="360" w:lineRule="auto"/>
        <w:jc w:val="both"/>
        <w:rPr>
          <w:rFonts w:ascii="Times New Roman" w:hAnsi="Times New Roman" w:cs="Times New Roman"/>
          <w:sz w:val="28"/>
          <w:szCs w:val="28"/>
        </w:rPr>
      </w:pPr>
      <w:r w:rsidRPr="00BE6E56">
        <w:rPr>
          <w:rFonts w:ascii="Times New Roman" w:hAnsi="Times New Roman" w:cs="Times New Roman"/>
          <w:sz w:val="28"/>
          <w:szCs w:val="28"/>
        </w:rPr>
        <w:t>Bir diş restore edilmeden yada ortodontik bant ve braket yerleştirilmeden önce kontrol edilmelidir. Aksi halde nekrotik doku nedeniyle problemler ve ağrı oluşur. Nonvital olduğundan şüphelenilen her diş test edilmelidir. Renklenme kırık ve derin çürükler ve restorasyonlar için endikasyon mutlaktır.</w:t>
      </w:r>
    </w:p>
    <w:p w:rsidR="00BE6E56" w:rsidRDefault="0088799B" w:rsidP="00BE6E5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Elektrikli pulpa testi sık rastlanan radyolojik görüntüsü birbiriyle karışabilen pek çok patolojinin ayırıcı tanısı amacıyla kullanılmaktadır. Örneğin; yetişkinlerde alt keser bölgesinde görülen radyolüsent alanlarla ilişkili dişler vitalse periapikal semental displazi düşünülebilirken ilgili dişler devitalse dişten kaynaklı enflamatuvar reaksiyon akla gelmelidir.</w:t>
      </w:r>
      <w:r w:rsidR="00BE6E56" w:rsidRPr="00BE6E56">
        <w:rPr>
          <w:rFonts w:ascii="Times New Roman" w:hAnsi="Times New Roman" w:cs="Times New Roman"/>
          <w:sz w:val="28"/>
          <w:szCs w:val="28"/>
        </w:rPr>
        <w:t xml:space="preserve"> </w:t>
      </w:r>
    </w:p>
    <w:p w:rsidR="00C910DB" w:rsidRDefault="00C910DB" w:rsidP="00BE6E56">
      <w:pPr>
        <w:spacing w:after="0" w:line="360" w:lineRule="auto"/>
        <w:jc w:val="both"/>
        <w:rPr>
          <w:rFonts w:ascii="Times New Roman" w:hAnsi="Times New Roman" w:cs="Times New Roman"/>
          <w:b/>
          <w:sz w:val="28"/>
          <w:szCs w:val="28"/>
        </w:rPr>
      </w:pPr>
    </w:p>
    <w:p w:rsidR="00C910DB" w:rsidRPr="00C910DB" w:rsidRDefault="00C910DB" w:rsidP="00BE6E56">
      <w:pPr>
        <w:spacing w:after="0" w:line="360" w:lineRule="auto"/>
        <w:jc w:val="both"/>
        <w:rPr>
          <w:rFonts w:ascii="Times New Roman" w:hAnsi="Times New Roman" w:cs="Times New Roman"/>
          <w:b/>
          <w:sz w:val="28"/>
          <w:szCs w:val="28"/>
        </w:rPr>
      </w:pPr>
      <w:r w:rsidRPr="00C910DB">
        <w:rPr>
          <w:rFonts w:ascii="Times New Roman" w:hAnsi="Times New Roman" w:cs="Times New Roman"/>
          <w:b/>
          <w:sz w:val="28"/>
          <w:szCs w:val="28"/>
        </w:rPr>
        <w:t>Uygulama:</w:t>
      </w:r>
    </w:p>
    <w:p w:rsidR="00BE6E56" w:rsidRPr="00C910DB" w:rsidRDefault="00C910DB" w:rsidP="00E727D6">
      <w:pPr>
        <w:pStyle w:val="ListeParagraf"/>
        <w:numPr>
          <w:ilvl w:val="0"/>
          <w:numId w:val="2"/>
        </w:numPr>
        <w:spacing w:after="0" w:line="360" w:lineRule="auto"/>
        <w:jc w:val="both"/>
        <w:rPr>
          <w:rFonts w:ascii="Times New Roman" w:hAnsi="Times New Roman" w:cs="Times New Roman"/>
          <w:sz w:val="28"/>
          <w:szCs w:val="28"/>
        </w:rPr>
      </w:pPr>
      <w:r w:rsidRPr="00C910DB">
        <w:rPr>
          <w:rFonts w:ascii="Times New Roman" w:hAnsi="Times New Roman" w:cs="Times New Roman"/>
          <w:sz w:val="28"/>
          <w:szCs w:val="28"/>
        </w:rPr>
        <w:t>Diş pamuk tamponlarla izole edilerek kurutulmalıdır</w:t>
      </w:r>
    </w:p>
    <w:p w:rsidR="00C910DB" w:rsidRPr="00C910DB" w:rsidRDefault="00C910DB" w:rsidP="00E727D6">
      <w:pPr>
        <w:pStyle w:val="ListeParagraf"/>
        <w:numPr>
          <w:ilvl w:val="0"/>
          <w:numId w:val="2"/>
        </w:numPr>
        <w:spacing w:after="0" w:line="360" w:lineRule="auto"/>
        <w:jc w:val="both"/>
        <w:rPr>
          <w:rFonts w:ascii="Times New Roman" w:hAnsi="Times New Roman" w:cs="Times New Roman"/>
          <w:sz w:val="28"/>
          <w:szCs w:val="28"/>
        </w:rPr>
      </w:pPr>
      <w:r w:rsidRPr="00C910DB">
        <w:rPr>
          <w:rFonts w:ascii="Times New Roman" w:hAnsi="Times New Roman" w:cs="Times New Roman"/>
          <w:sz w:val="28"/>
          <w:szCs w:val="28"/>
        </w:rPr>
        <w:t>Cihazın ucu ıslatılarak sağlam dentin üzerindeki sağlam mineye uygulanmalıdır</w:t>
      </w:r>
    </w:p>
    <w:p w:rsidR="00C910DB" w:rsidRPr="00C910DB" w:rsidRDefault="00C910DB" w:rsidP="00E727D6">
      <w:pPr>
        <w:pStyle w:val="ListeParagraf"/>
        <w:numPr>
          <w:ilvl w:val="0"/>
          <w:numId w:val="2"/>
        </w:numPr>
        <w:spacing w:after="0" w:line="360" w:lineRule="auto"/>
        <w:jc w:val="both"/>
        <w:rPr>
          <w:rFonts w:ascii="Times New Roman" w:hAnsi="Times New Roman" w:cs="Times New Roman"/>
          <w:sz w:val="28"/>
          <w:szCs w:val="28"/>
        </w:rPr>
      </w:pPr>
      <w:r w:rsidRPr="00C910DB">
        <w:rPr>
          <w:rFonts w:ascii="Times New Roman" w:hAnsi="Times New Roman" w:cs="Times New Roman"/>
          <w:sz w:val="28"/>
          <w:szCs w:val="28"/>
        </w:rPr>
        <w:t>Pulpa anatomisi göz önünde bulundurularak elektrot dentin tübülleri yönünde pulpaya doğru yönlendirilmelidir</w:t>
      </w:r>
    </w:p>
    <w:p w:rsidR="00C910DB" w:rsidRPr="00C910DB" w:rsidRDefault="00C910DB" w:rsidP="00E727D6">
      <w:pPr>
        <w:pStyle w:val="ListeParagraf"/>
        <w:numPr>
          <w:ilvl w:val="0"/>
          <w:numId w:val="2"/>
        </w:numPr>
        <w:spacing w:after="0" w:line="360" w:lineRule="auto"/>
        <w:jc w:val="both"/>
        <w:rPr>
          <w:rFonts w:ascii="Times New Roman" w:hAnsi="Times New Roman" w:cs="Times New Roman"/>
          <w:sz w:val="28"/>
          <w:szCs w:val="28"/>
        </w:rPr>
      </w:pPr>
      <w:r w:rsidRPr="00C910DB">
        <w:rPr>
          <w:rFonts w:ascii="Times New Roman" w:hAnsi="Times New Roman" w:cs="Times New Roman"/>
          <w:sz w:val="28"/>
          <w:szCs w:val="28"/>
        </w:rPr>
        <w:t>Anterior bölgede labial yüzeylerin 1/3’ü tercih edilmelidir ancak sağlam bir yüzey de tercih edilebilir</w:t>
      </w:r>
    </w:p>
    <w:p w:rsidR="00C910DB" w:rsidRPr="00C910DB" w:rsidRDefault="00C910DB" w:rsidP="00E727D6">
      <w:pPr>
        <w:pStyle w:val="ListeParagraf"/>
        <w:numPr>
          <w:ilvl w:val="0"/>
          <w:numId w:val="2"/>
        </w:numPr>
        <w:spacing w:after="0" w:line="360" w:lineRule="auto"/>
        <w:jc w:val="both"/>
        <w:rPr>
          <w:rFonts w:ascii="Times New Roman" w:hAnsi="Times New Roman" w:cs="Times New Roman"/>
          <w:sz w:val="28"/>
          <w:szCs w:val="28"/>
        </w:rPr>
      </w:pPr>
      <w:r w:rsidRPr="00C910DB">
        <w:rPr>
          <w:rFonts w:ascii="Times New Roman" w:hAnsi="Times New Roman" w:cs="Times New Roman"/>
          <w:sz w:val="28"/>
          <w:szCs w:val="28"/>
        </w:rPr>
        <w:t>Çok köklü dişlerin her tüberkülü kontrol edilmelidir</w:t>
      </w:r>
    </w:p>
    <w:p w:rsidR="00C910DB" w:rsidRPr="00C910DB" w:rsidRDefault="00C910DB" w:rsidP="00E727D6">
      <w:pPr>
        <w:pStyle w:val="ListeParagraf"/>
        <w:numPr>
          <w:ilvl w:val="0"/>
          <w:numId w:val="2"/>
        </w:numPr>
        <w:spacing w:after="0" w:line="360" w:lineRule="auto"/>
        <w:jc w:val="both"/>
        <w:rPr>
          <w:rFonts w:ascii="Times New Roman" w:hAnsi="Times New Roman" w:cs="Times New Roman"/>
          <w:sz w:val="28"/>
          <w:szCs w:val="28"/>
        </w:rPr>
      </w:pPr>
      <w:r w:rsidRPr="00C910DB">
        <w:rPr>
          <w:rFonts w:ascii="Times New Roman" w:hAnsi="Times New Roman" w:cs="Times New Roman"/>
          <w:sz w:val="28"/>
          <w:szCs w:val="28"/>
        </w:rPr>
        <w:t>Restorasyon, yumuşak doku, dişetine temastan kaçınılmalıdır</w:t>
      </w:r>
    </w:p>
    <w:p w:rsidR="00C910DB" w:rsidRPr="00C910DB" w:rsidRDefault="00C910DB" w:rsidP="00E727D6">
      <w:pPr>
        <w:pStyle w:val="ListeParagraf"/>
        <w:numPr>
          <w:ilvl w:val="0"/>
          <w:numId w:val="2"/>
        </w:numPr>
        <w:spacing w:after="0" w:line="360" w:lineRule="auto"/>
        <w:jc w:val="both"/>
        <w:rPr>
          <w:rFonts w:ascii="Times New Roman" w:hAnsi="Times New Roman" w:cs="Times New Roman"/>
          <w:sz w:val="28"/>
          <w:szCs w:val="28"/>
        </w:rPr>
      </w:pPr>
      <w:r w:rsidRPr="00C910DB">
        <w:rPr>
          <w:rFonts w:ascii="Times New Roman" w:hAnsi="Times New Roman" w:cs="Times New Roman"/>
          <w:sz w:val="28"/>
          <w:szCs w:val="28"/>
        </w:rPr>
        <w:t>Elektrot çıplak dentine temas ederse daha çabuk yanıt alınır</w:t>
      </w:r>
    </w:p>
    <w:p w:rsidR="00C910DB" w:rsidRPr="00C910DB" w:rsidRDefault="00C910DB" w:rsidP="00E727D6">
      <w:pPr>
        <w:pStyle w:val="ListeParagraf"/>
        <w:numPr>
          <w:ilvl w:val="0"/>
          <w:numId w:val="2"/>
        </w:numPr>
        <w:spacing w:after="0" w:line="360" w:lineRule="auto"/>
        <w:jc w:val="both"/>
        <w:rPr>
          <w:rFonts w:ascii="Times New Roman" w:hAnsi="Times New Roman" w:cs="Times New Roman"/>
          <w:sz w:val="28"/>
          <w:szCs w:val="28"/>
        </w:rPr>
      </w:pPr>
      <w:r w:rsidRPr="00C910DB">
        <w:rPr>
          <w:rFonts w:ascii="Times New Roman" w:hAnsi="Times New Roman" w:cs="Times New Roman"/>
          <w:sz w:val="28"/>
          <w:szCs w:val="28"/>
        </w:rPr>
        <w:t>Akım verildikten sonra hastanın mimikleri kontrol edilip değer sayısal olarak kaydedilmelidir</w:t>
      </w:r>
    </w:p>
    <w:p w:rsidR="00C910DB" w:rsidRPr="00C910DB" w:rsidRDefault="00C910DB" w:rsidP="00E727D6">
      <w:pPr>
        <w:pStyle w:val="ListeParagraf"/>
        <w:numPr>
          <w:ilvl w:val="0"/>
          <w:numId w:val="2"/>
        </w:numPr>
        <w:spacing w:after="0" w:line="360" w:lineRule="auto"/>
        <w:jc w:val="both"/>
        <w:rPr>
          <w:rFonts w:ascii="Times New Roman" w:hAnsi="Times New Roman" w:cs="Times New Roman"/>
          <w:sz w:val="28"/>
          <w:szCs w:val="28"/>
        </w:rPr>
      </w:pPr>
      <w:r w:rsidRPr="00C910DB">
        <w:rPr>
          <w:rFonts w:ascii="Times New Roman" w:hAnsi="Times New Roman" w:cs="Times New Roman"/>
          <w:sz w:val="28"/>
          <w:szCs w:val="28"/>
        </w:rPr>
        <w:t>Şüphelenilen bölgeden, yani ept yapılan dişin bulunduğu kadrandan farklı bir bölge seçilerek (mümkünse aynı dişin simetriği olacak şekilde) sağlam bir diş kontrol amaçlı kullanılmalıdır</w:t>
      </w:r>
    </w:p>
    <w:p w:rsidR="00C910DB" w:rsidRPr="00C910DB" w:rsidRDefault="00C910DB" w:rsidP="00E727D6">
      <w:pPr>
        <w:pStyle w:val="ListeParagraf"/>
        <w:numPr>
          <w:ilvl w:val="0"/>
          <w:numId w:val="2"/>
        </w:numPr>
        <w:spacing w:after="0" w:line="360" w:lineRule="auto"/>
        <w:jc w:val="both"/>
        <w:rPr>
          <w:rFonts w:ascii="Times New Roman" w:hAnsi="Times New Roman" w:cs="Times New Roman"/>
          <w:sz w:val="28"/>
          <w:szCs w:val="28"/>
        </w:rPr>
      </w:pPr>
      <w:r w:rsidRPr="00C910DB">
        <w:rPr>
          <w:rFonts w:ascii="Times New Roman" w:hAnsi="Times New Roman" w:cs="Times New Roman"/>
          <w:sz w:val="28"/>
          <w:szCs w:val="28"/>
        </w:rPr>
        <w:t xml:space="preserve">Negatif yanıtta test mutlaka tekrar edilmelidir </w:t>
      </w:r>
    </w:p>
    <w:p w:rsidR="00BE6E56" w:rsidRDefault="00C910DB" w:rsidP="00BE6E56">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Kök kanallarındaki nekrotik dokular ıslaksa (cerahat varsa) hatalı yanıt alınabilir çünkü akım sıvı yoluyla periapikal dokulara iletilebilir.</w:t>
      </w:r>
    </w:p>
    <w:p w:rsidR="00C910DB" w:rsidRDefault="00C910DB" w:rsidP="00BE6E5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Akut apikal paradontitis durumunda vitalometrenin elektrodu baskı yapmayacak şekilde uygulanmalıdır eğer bu şekilde yapılmazsa oluşan baskıdan dolayı hasta ağrı hissedebilir.</w:t>
      </w:r>
    </w:p>
    <w:p w:rsidR="00C910DB" w:rsidRDefault="00066850" w:rsidP="00BE6E5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Artan yaşla birlikte dentin kalınlığında oluşacak olan kalınlık artışı nedeniyle kişilerde dişten dişe farklılıklar çıkabilir.</w:t>
      </w:r>
    </w:p>
    <w:p w:rsidR="00066850" w:rsidRDefault="00066850" w:rsidP="00BE6E5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Testten alınan yanıt aynı hastada aynı dişte günün farklı saatlerinde değişiklik göstermez. Test aynı dişe kısa aralıklarla sık şekilde uygulanmamalıdır.</w:t>
      </w:r>
    </w:p>
    <w:p w:rsidR="00066850" w:rsidRDefault="00066850" w:rsidP="00BE6E5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Dişlere yapılan ept sonucunda her dişin dentin kalınlığının farklı olduğu düşünülürse alınan yanıt hızı;</w:t>
      </w:r>
    </w:p>
    <w:p w:rsidR="00066850" w:rsidRPr="00066850" w:rsidRDefault="00066850" w:rsidP="00E727D6">
      <w:pPr>
        <w:pStyle w:val="ListeParagraf"/>
        <w:numPr>
          <w:ilvl w:val="0"/>
          <w:numId w:val="3"/>
        </w:numPr>
        <w:spacing w:after="0" w:line="360" w:lineRule="auto"/>
        <w:jc w:val="both"/>
        <w:rPr>
          <w:rFonts w:ascii="Times New Roman" w:hAnsi="Times New Roman" w:cs="Times New Roman"/>
          <w:sz w:val="28"/>
          <w:szCs w:val="28"/>
        </w:rPr>
      </w:pPr>
      <w:r w:rsidRPr="00066850">
        <w:rPr>
          <w:rFonts w:ascii="Times New Roman" w:hAnsi="Times New Roman" w:cs="Times New Roman"/>
          <w:sz w:val="28"/>
          <w:szCs w:val="28"/>
        </w:rPr>
        <w:t>Alt kesiciler</w:t>
      </w:r>
    </w:p>
    <w:p w:rsidR="00066850" w:rsidRPr="00066850" w:rsidRDefault="00066850" w:rsidP="00E727D6">
      <w:pPr>
        <w:pStyle w:val="ListeParagraf"/>
        <w:numPr>
          <w:ilvl w:val="0"/>
          <w:numId w:val="3"/>
        </w:numPr>
        <w:spacing w:after="0" w:line="360" w:lineRule="auto"/>
        <w:jc w:val="both"/>
        <w:rPr>
          <w:rFonts w:ascii="Times New Roman" w:hAnsi="Times New Roman" w:cs="Times New Roman"/>
          <w:sz w:val="28"/>
          <w:szCs w:val="28"/>
        </w:rPr>
      </w:pPr>
      <w:r w:rsidRPr="00066850">
        <w:rPr>
          <w:rFonts w:ascii="Times New Roman" w:hAnsi="Times New Roman" w:cs="Times New Roman"/>
          <w:sz w:val="28"/>
          <w:szCs w:val="28"/>
        </w:rPr>
        <w:t>Üst kesiciler</w:t>
      </w:r>
    </w:p>
    <w:p w:rsidR="00066850" w:rsidRPr="00066850" w:rsidRDefault="00066850" w:rsidP="00E727D6">
      <w:pPr>
        <w:pStyle w:val="ListeParagraf"/>
        <w:numPr>
          <w:ilvl w:val="0"/>
          <w:numId w:val="3"/>
        </w:numPr>
        <w:spacing w:after="0" w:line="360" w:lineRule="auto"/>
        <w:jc w:val="both"/>
        <w:rPr>
          <w:rFonts w:ascii="Times New Roman" w:hAnsi="Times New Roman" w:cs="Times New Roman"/>
          <w:sz w:val="28"/>
          <w:szCs w:val="28"/>
        </w:rPr>
      </w:pPr>
      <w:r w:rsidRPr="00066850">
        <w:rPr>
          <w:rFonts w:ascii="Times New Roman" w:hAnsi="Times New Roman" w:cs="Times New Roman"/>
          <w:sz w:val="28"/>
          <w:szCs w:val="28"/>
        </w:rPr>
        <w:t>Kanin dişler</w:t>
      </w:r>
    </w:p>
    <w:p w:rsidR="00066850" w:rsidRPr="00066850" w:rsidRDefault="00066850" w:rsidP="00E727D6">
      <w:pPr>
        <w:pStyle w:val="ListeParagraf"/>
        <w:numPr>
          <w:ilvl w:val="0"/>
          <w:numId w:val="3"/>
        </w:numPr>
        <w:spacing w:after="0" w:line="360" w:lineRule="auto"/>
        <w:jc w:val="both"/>
        <w:rPr>
          <w:rFonts w:ascii="Times New Roman" w:hAnsi="Times New Roman" w:cs="Times New Roman"/>
          <w:sz w:val="28"/>
          <w:szCs w:val="28"/>
        </w:rPr>
      </w:pPr>
      <w:r w:rsidRPr="00066850">
        <w:rPr>
          <w:rFonts w:ascii="Times New Roman" w:hAnsi="Times New Roman" w:cs="Times New Roman"/>
          <w:sz w:val="28"/>
          <w:szCs w:val="28"/>
        </w:rPr>
        <w:t>Premolar dişler</w:t>
      </w:r>
    </w:p>
    <w:p w:rsidR="00066850" w:rsidRPr="00066850" w:rsidRDefault="00066850" w:rsidP="00E727D6">
      <w:pPr>
        <w:pStyle w:val="ListeParagraf"/>
        <w:numPr>
          <w:ilvl w:val="0"/>
          <w:numId w:val="3"/>
        </w:numPr>
        <w:spacing w:after="0" w:line="360" w:lineRule="auto"/>
        <w:jc w:val="both"/>
        <w:rPr>
          <w:rFonts w:ascii="Times New Roman" w:hAnsi="Times New Roman" w:cs="Times New Roman"/>
          <w:sz w:val="28"/>
          <w:szCs w:val="28"/>
        </w:rPr>
      </w:pPr>
      <w:r w:rsidRPr="00066850">
        <w:rPr>
          <w:rFonts w:ascii="Times New Roman" w:hAnsi="Times New Roman" w:cs="Times New Roman"/>
          <w:sz w:val="28"/>
          <w:szCs w:val="28"/>
        </w:rPr>
        <w:t>Molar dişler</w:t>
      </w:r>
      <w:r>
        <w:rPr>
          <w:rFonts w:ascii="Times New Roman" w:hAnsi="Times New Roman" w:cs="Times New Roman"/>
          <w:sz w:val="28"/>
          <w:szCs w:val="28"/>
        </w:rPr>
        <w:t xml:space="preserve"> ş</w:t>
      </w:r>
      <w:r w:rsidRPr="00066850">
        <w:rPr>
          <w:rFonts w:ascii="Times New Roman" w:hAnsi="Times New Roman" w:cs="Times New Roman"/>
          <w:sz w:val="28"/>
          <w:szCs w:val="28"/>
        </w:rPr>
        <w:t xml:space="preserve">eklinde olur. </w:t>
      </w:r>
    </w:p>
    <w:p w:rsidR="00BE6E56" w:rsidRPr="00BE6E56" w:rsidRDefault="00BE6E56" w:rsidP="00BE6E56">
      <w:pPr>
        <w:spacing w:after="0" w:line="360" w:lineRule="auto"/>
        <w:jc w:val="both"/>
        <w:rPr>
          <w:rFonts w:ascii="Times New Roman" w:hAnsi="Times New Roman" w:cs="Times New Roman"/>
          <w:sz w:val="28"/>
          <w:szCs w:val="28"/>
        </w:rPr>
      </w:pPr>
    </w:p>
    <w:p w:rsidR="00BE6E56" w:rsidRPr="00BE6E56" w:rsidRDefault="00BE6E56" w:rsidP="00BE6E56">
      <w:pPr>
        <w:spacing w:after="0" w:line="360" w:lineRule="auto"/>
        <w:jc w:val="both"/>
        <w:rPr>
          <w:rFonts w:ascii="Times New Roman" w:hAnsi="Times New Roman" w:cs="Times New Roman"/>
          <w:b/>
          <w:sz w:val="28"/>
          <w:szCs w:val="28"/>
        </w:rPr>
      </w:pPr>
      <w:r w:rsidRPr="00BE6E56">
        <w:rPr>
          <w:rFonts w:ascii="Times New Roman" w:hAnsi="Times New Roman" w:cs="Times New Roman"/>
          <w:b/>
          <w:sz w:val="28"/>
          <w:szCs w:val="28"/>
        </w:rPr>
        <w:t xml:space="preserve">TERMAL PULPA TESTİ </w:t>
      </w:r>
    </w:p>
    <w:p w:rsidR="00BE6E56" w:rsidRDefault="00BE6E56" w:rsidP="00BE6E56">
      <w:pPr>
        <w:spacing w:after="0" w:line="360" w:lineRule="auto"/>
        <w:jc w:val="both"/>
        <w:rPr>
          <w:rFonts w:ascii="Times New Roman" w:hAnsi="Times New Roman" w:cs="Times New Roman"/>
          <w:sz w:val="28"/>
          <w:szCs w:val="28"/>
        </w:rPr>
      </w:pPr>
      <w:r w:rsidRPr="00BE6E56">
        <w:rPr>
          <w:rFonts w:ascii="Times New Roman" w:hAnsi="Times New Roman" w:cs="Times New Roman"/>
          <w:sz w:val="28"/>
          <w:szCs w:val="28"/>
        </w:rPr>
        <w:t xml:space="preserve">Termal testler ağrının kaynağı görünür olmadığında ağrılı ve pulpitisli dişi lokalize etmek için kullanılır. Soğuk testi için buz veya etil klorid spreyi sıkılmış pamuk parçası kullanılır. Isıtılmış silindirik bir parça gutta perka yararlı ve etkili olabilir. Test sağlam dentin üzerindeki sağlam mineye uygulanır. Ağrılı pulpitisli dişler termal uyarıların biri veya her ikisine daha çabuk ve şiddetli cevap verir. Ağrı da daha uzun süre olur. Hastaya meydana gelen ağrının hissettiği ağrıya benzeyip benzemediği öğrenilerek işlem yapılır. </w:t>
      </w:r>
    </w:p>
    <w:p w:rsidR="00BE6E56" w:rsidRPr="00BE6E56" w:rsidRDefault="00BE6E56" w:rsidP="00BE6E56">
      <w:pPr>
        <w:spacing w:after="0" w:line="360" w:lineRule="auto"/>
        <w:jc w:val="both"/>
        <w:rPr>
          <w:rFonts w:ascii="Times New Roman" w:hAnsi="Times New Roman" w:cs="Times New Roman"/>
          <w:sz w:val="28"/>
          <w:szCs w:val="28"/>
        </w:rPr>
      </w:pPr>
    </w:p>
    <w:p w:rsidR="0073422C" w:rsidRPr="0073422C" w:rsidRDefault="0073422C" w:rsidP="0073422C">
      <w:pPr>
        <w:spacing w:after="0" w:line="360" w:lineRule="auto"/>
        <w:jc w:val="both"/>
        <w:rPr>
          <w:rFonts w:ascii="Times New Roman" w:hAnsi="Times New Roman" w:cs="Times New Roman"/>
          <w:b/>
          <w:sz w:val="28"/>
          <w:szCs w:val="28"/>
        </w:rPr>
      </w:pPr>
      <w:r w:rsidRPr="0073422C">
        <w:rPr>
          <w:rFonts w:ascii="Times New Roman" w:hAnsi="Times New Roman" w:cs="Times New Roman"/>
          <w:b/>
          <w:sz w:val="28"/>
          <w:szCs w:val="28"/>
        </w:rPr>
        <w:t>NODÜL MUAYENESİ</w:t>
      </w:r>
    </w:p>
    <w:p w:rsidR="0073422C" w:rsidRPr="0073422C" w:rsidRDefault="0073422C" w:rsidP="0073422C">
      <w:pPr>
        <w:spacing w:after="0" w:line="360" w:lineRule="auto"/>
        <w:jc w:val="both"/>
        <w:rPr>
          <w:rFonts w:ascii="Times New Roman" w:hAnsi="Times New Roman" w:cs="Times New Roman"/>
          <w:sz w:val="28"/>
          <w:szCs w:val="28"/>
        </w:rPr>
      </w:pPr>
      <w:r w:rsidRPr="0073422C">
        <w:rPr>
          <w:rFonts w:ascii="Times New Roman" w:hAnsi="Times New Roman" w:cs="Times New Roman"/>
          <w:sz w:val="28"/>
          <w:szCs w:val="28"/>
        </w:rPr>
        <w:t xml:space="preserve">İnspeksiyonla ve palpasyonla lokalize edilmiş bir nodül,  kompozisyonu yönünden değerlendirilmelidir. Nodülün kompozisyonu, belirli fiziksel </w:t>
      </w:r>
      <w:r w:rsidRPr="0073422C">
        <w:rPr>
          <w:rFonts w:ascii="Times New Roman" w:hAnsi="Times New Roman" w:cs="Times New Roman"/>
          <w:sz w:val="28"/>
          <w:szCs w:val="28"/>
        </w:rPr>
        <w:lastRenderedPageBreak/>
        <w:t>bulgularına göre değerlendirilebilir: Yoğunluk (kıvam),fluktuasyon, sıvı titreşimi, translusensi, pulsatilite (nabız atımı), sıkıştırılabilirliği ve sesleri.</w:t>
      </w:r>
      <w:r w:rsidRPr="0073422C">
        <w:rPr>
          <w:rFonts w:ascii="Times New Roman" w:hAnsi="Times New Roman" w:cs="Times New Roman"/>
          <w:sz w:val="28"/>
          <w:szCs w:val="28"/>
        </w:rPr>
        <w:tab/>
      </w:r>
    </w:p>
    <w:p w:rsidR="0073422C" w:rsidRPr="0073422C" w:rsidRDefault="0073422C" w:rsidP="00E727D6">
      <w:pPr>
        <w:numPr>
          <w:ilvl w:val="0"/>
          <w:numId w:val="9"/>
        </w:numPr>
        <w:spacing w:after="0" w:line="360" w:lineRule="auto"/>
        <w:jc w:val="both"/>
        <w:rPr>
          <w:rFonts w:ascii="Times New Roman" w:hAnsi="Times New Roman" w:cs="Times New Roman"/>
          <w:sz w:val="28"/>
          <w:szCs w:val="28"/>
        </w:rPr>
      </w:pPr>
      <w:r w:rsidRPr="0073422C">
        <w:rPr>
          <w:rFonts w:ascii="Times New Roman" w:hAnsi="Times New Roman" w:cs="Times New Roman"/>
          <w:b/>
          <w:sz w:val="28"/>
          <w:szCs w:val="28"/>
        </w:rPr>
        <w:t>Kıvam</w:t>
      </w:r>
      <w:r w:rsidRPr="0073422C">
        <w:rPr>
          <w:rFonts w:ascii="Times New Roman" w:hAnsi="Times New Roman" w:cs="Times New Roman"/>
          <w:sz w:val="28"/>
          <w:szCs w:val="28"/>
        </w:rPr>
        <w:t xml:space="preserve">, palpe eden parmaklar arasında, nodülün mobilite derecesini tanımlar. Kıvamı tanımlayan sıfatlar; </w:t>
      </w:r>
    </w:p>
    <w:p w:rsidR="0073422C" w:rsidRPr="0073422C" w:rsidRDefault="0073422C" w:rsidP="0073422C">
      <w:pPr>
        <w:pStyle w:val="ListeParagraf"/>
        <w:spacing w:after="0" w:line="360" w:lineRule="auto"/>
        <w:jc w:val="both"/>
        <w:rPr>
          <w:rFonts w:ascii="Times New Roman" w:hAnsi="Times New Roman" w:cs="Times New Roman"/>
          <w:sz w:val="28"/>
          <w:szCs w:val="28"/>
        </w:rPr>
      </w:pPr>
      <w:r w:rsidRPr="0073422C">
        <w:rPr>
          <w:rFonts w:ascii="Times New Roman" w:hAnsi="Times New Roman" w:cs="Times New Roman"/>
          <w:sz w:val="28"/>
          <w:szCs w:val="28"/>
          <w:u w:val="single"/>
        </w:rPr>
        <w:t>sert (indurate)</w:t>
      </w:r>
      <w:r w:rsidRPr="0073422C">
        <w:rPr>
          <w:rFonts w:ascii="Times New Roman" w:hAnsi="Times New Roman" w:cs="Times New Roman"/>
          <w:sz w:val="28"/>
          <w:szCs w:val="28"/>
        </w:rPr>
        <w:t xml:space="preserve"> : sıkıştırılamayan yumru, </w:t>
      </w:r>
    </w:p>
    <w:p w:rsidR="0073422C" w:rsidRPr="0073422C" w:rsidRDefault="0073422C" w:rsidP="0073422C">
      <w:pPr>
        <w:pStyle w:val="ListeParagraf"/>
        <w:spacing w:after="0" w:line="360" w:lineRule="auto"/>
        <w:jc w:val="both"/>
        <w:rPr>
          <w:rFonts w:ascii="Times New Roman" w:hAnsi="Times New Roman" w:cs="Times New Roman"/>
          <w:sz w:val="28"/>
          <w:szCs w:val="28"/>
        </w:rPr>
      </w:pPr>
      <w:r w:rsidRPr="0073422C">
        <w:rPr>
          <w:rFonts w:ascii="Times New Roman" w:hAnsi="Times New Roman" w:cs="Times New Roman"/>
          <w:sz w:val="28"/>
          <w:szCs w:val="28"/>
          <w:u w:val="single"/>
        </w:rPr>
        <w:t>lastik (kauçuk) gibi</w:t>
      </w:r>
      <w:r w:rsidRPr="0073422C">
        <w:rPr>
          <w:rFonts w:ascii="Times New Roman" w:hAnsi="Times New Roman" w:cs="Times New Roman"/>
          <w:sz w:val="28"/>
          <w:szCs w:val="28"/>
        </w:rPr>
        <w:t xml:space="preserve">: kauçuk bir silgi kıvamında, </w:t>
      </w:r>
    </w:p>
    <w:p w:rsidR="0073422C" w:rsidRPr="0073422C" w:rsidRDefault="0073422C" w:rsidP="0073422C">
      <w:pPr>
        <w:pStyle w:val="ListeParagraf"/>
        <w:spacing w:after="0" w:line="360" w:lineRule="auto"/>
        <w:jc w:val="both"/>
        <w:rPr>
          <w:rFonts w:ascii="Times New Roman" w:hAnsi="Times New Roman" w:cs="Times New Roman"/>
          <w:sz w:val="28"/>
          <w:szCs w:val="28"/>
        </w:rPr>
      </w:pPr>
      <w:r w:rsidRPr="0073422C">
        <w:rPr>
          <w:rFonts w:ascii="Times New Roman" w:hAnsi="Times New Roman" w:cs="Times New Roman"/>
          <w:sz w:val="28"/>
          <w:szCs w:val="28"/>
          <w:u w:val="single"/>
        </w:rPr>
        <w:t>sünger gibi</w:t>
      </w:r>
      <w:r w:rsidRPr="0073422C">
        <w:rPr>
          <w:rFonts w:ascii="Times New Roman" w:hAnsi="Times New Roman" w:cs="Times New Roman"/>
          <w:sz w:val="28"/>
          <w:szCs w:val="28"/>
        </w:rPr>
        <w:t xml:space="preserve">: yumuşak ve bir miktar esneklikle sıkıştırılabilir, </w:t>
      </w:r>
    </w:p>
    <w:p w:rsidR="0073422C" w:rsidRPr="0073422C" w:rsidRDefault="0073422C" w:rsidP="0073422C">
      <w:pPr>
        <w:pStyle w:val="ListeParagraf"/>
        <w:spacing w:after="0" w:line="360" w:lineRule="auto"/>
        <w:jc w:val="both"/>
        <w:rPr>
          <w:rFonts w:ascii="Times New Roman" w:hAnsi="Times New Roman" w:cs="Times New Roman"/>
          <w:sz w:val="28"/>
          <w:szCs w:val="28"/>
        </w:rPr>
      </w:pPr>
      <w:r w:rsidRPr="0073422C">
        <w:rPr>
          <w:rFonts w:ascii="Times New Roman" w:hAnsi="Times New Roman" w:cs="Times New Roman"/>
          <w:sz w:val="28"/>
          <w:szCs w:val="28"/>
          <w:u w:val="single"/>
        </w:rPr>
        <w:t>yumuşak</w:t>
      </w:r>
      <w:r w:rsidRPr="0073422C">
        <w:rPr>
          <w:rFonts w:ascii="Times New Roman" w:hAnsi="Times New Roman" w:cs="Times New Roman"/>
          <w:sz w:val="28"/>
          <w:szCs w:val="28"/>
        </w:rPr>
        <w:t xml:space="preserve">: esnekliği olmaksızın sıkıştırılabilir. </w:t>
      </w:r>
    </w:p>
    <w:p w:rsidR="0073422C" w:rsidRPr="0073422C" w:rsidRDefault="0073422C" w:rsidP="00E727D6">
      <w:pPr>
        <w:pStyle w:val="ListeParagraf"/>
        <w:numPr>
          <w:ilvl w:val="0"/>
          <w:numId w:val="9"/>
        </w:numPr>
        <w:spacing w:after="0" w:line="360" w:lineRule="auto"/>
        <w:jc w:val="both"/>
        <w:rPr>
          <w:rFonts w:ascii="Times New Roman" w:hAnsi="Times New Roman" w:cs="Times New Roman"/>
          <w:sz w:val="28"/>
          <w:szCs w:val="28"/>
        </w:rPr>
      </w:pPr>
      <w:r w:rsidRPr="0073422C">
        <w:rPr>
          <w:rFonts w:ascii="Times New Roman" w:hAnsi="Times New Roman" w:cs="Times New Roman"/>
          <w:b/>
          <w:sz w:val="28"/>
          <w:szCs w:val="28"/>
        </w:rPr>
        <w:t>Fluktasyon:</w:t>
      </w:r>
      <w:r w:rsidRPr="0073422C">
        <w:rPr>
          <w:rFonts w:ascii="Times New Roman" w:hAnsi="Times New Roman" w:cs="Times New Roman"/>
          <w:sz w:val="28"/>
          <w:szCs w:val="28"/>
        </w:rPr>
        <w:t xml:space="preserve"> Bir elin baş, işaret ve orta parmakları ile nodülün üç farklı kadranını destekleyerek değerlendirilebilir. 4. kadran ise daha sonra diğer elin işaret parmağı ile sıkıştırılır. Sıvı dolu bir kavite, artmış baskıyı her yönde eşit olarak geçirir ve diğer elin üç parmağının her biriyle hissedilir. Solid bir kitle, bastırıldığı zaman bir başka yöne çıkıntı yapabilir veya yapmayabilir, fakat her yöne eşit şekilde çıkıntı yapmaz. Daha küçük nodüller, bidigital olarak muayene edilebilir.</w:t>
      </w:r>
    </w:p>
    <w:p w:rsidR="0073422C" w:rsidRPr="0073422C" w:rsidRDefault="0073422C" w:rsidP="00E727D6">
      <w:pPr>
        <w:pStyle w:val="ListeParagraf"/>
        <w:numPr>
          <w:ilvl w:val="0"/>
          <w:numId w:val="9"/>
        </w:numPr>
        <w:spacing w:after="0" w:line="360" w:lineRule="auto"/>
        <w:jc w:val="both"/>
        <w:rPr>
          <w:rFonts w:ascii="Times New Roman" w:hAnsi="Times New Roman" w:cs="Times New Roman"/>
          <w:b/>
          <w:sz w:val="28"/>
          <w:szCs w:val="28"/>
        </w:rPr>
      </w:pPr>
      <w:r w:rsidRPr="0073422C">
        <w:rPr>
          <w:rFonts w:ascii="Times New Roman" w:hAnsi="Times New Roman" w:cs="Times New Roman"/>
          <w:b/>
          <w:sz w:val="28"/>
          <w:szCs w:val="28"/>
        </w:rPr>
        <w:t>Sıvı titreşimi</w:t>
      </w:r>
      <w:r w:rsidRPr="0073422C">
        <w:rPr>
          <w:rFonts w:ascii="Times New Roman" w:hAnsi="Times New Roman" w:cs="Times New Roman"/>
          <w:sz w:val="28"/>
          <w:szCs w:val="28"/>
        </w:rPr>
        <w:t xml:space="preserve">, fluktuan bir nodülde bazen hissedilen vuruş dalgaları için kullanılan bir ifadedir. Dalgayı hissetmek için nodülün bir tarafına perküsyon yapılırken, diğer tarafı geçiş yapan vibrasyon için palpe edilir. Sıvı titreşimi, küçük yumrularda muhtemelen saptanmaz, çünkü dalga hareketleri çok hızlıdır. </w:t>
      </w:r>
    </w:p>
    <w:p w:rsidR="0073422C" w:rsidRPr="0073422C" w:rsidRDefault="0073422C" w:rsidP="00E727D6">
      <w:pPr>
        <w:pStyle w:val="ListeParagraf"/>
        <w:numPr>
          <w:ilvl w:val="0"/>
          <w:numId w:val="9"/>
        </w:numPr>
        <w:spacing w:after="0" w:line="360" w:lineRule="auto"/>
        <w:jc w:val="both"/>
        <w:rPr>
          <w:rFonts w:ascii="Times New Roman" w:hAnsi="Times New Roman" w:cs="Times New Roman"/>
          <w:b/>
          <w:sz w:val="28"/>
          <w:szCs w:val="28"/>
        </w:rPr>
      </w:pPr>
      <w:r w:rsidRPr="0073422C">
        <w:rPr>
          <w:rFonts w:ascii="Times New Roman" w:hAnsi="Times New Roman" w:cs="Times New Roman"/>
          <w:b/>
          <w:sz w:val="28"/>
          <w:szCs w:val="28"/>
        </w:rPr>
        <w:t>Bir nodülün translüsensisi</w:t>
      </w:r>
      <w:r w:rsidRPr="0073422C">
        <w:rPr>
          <w:rFonts w:ascii="Times New Roman" w:hAnsi="Times New Roman" w:cs="Times New Roman"/>
          <w:sz w:val="28"/>
          <w:szCs w:val="28"/>
        </w:rPr>
        <w:t xml:space="preserve"> (ışık geçirgenliği), parlak ışıklı ucu olan bir aperey ile transillüminasyon yaparak değerlendirilebilir. Berrak sıvılar ışığı geçirir, kan, püy veya solidler geçirmez. Su, serum, lenf, plazma ve yağ içeren nodüller, transillüminasyonda karanlık bir odada kırmızı bir parlaklık gösterirler.</w:t>
      </w:r>
    </w:p>
    <w:p w:rsidR="0073422C" w:rsidRPr="0073422C" w:rsidRDefault="0073422C" w:rsidP="00E727D6">
      <w:pPr>
        <w:pStyle w:val="ListeParagraf"/>
        <w:numPr>
          <w:ilvl w:val="0"/>
          <w:numId w:val="9"/>
        </w:numPr>
        <w:spacing w:after="0" w:line="360" w:lineRule="auto"/>
        <w:jc w:val="both"/>
        <w:rPr>
          <w:rFonts w:ascii="Times New Roman" w:hAnsi="Times New Roman" w:cs="Times New Roman"/>
          <w:b/>
          <w:sz w:val="28"/>
          <w:szCs w:val="28"/>
        </w:rPr>
      </w:pPr>
      <w:r w:rsidRPr="0073422C">
        <w:rPr>
          <w:rFonts w:ascii="Times New Roman" w:hAnsi="Times New Roman" w:cs="Times New Roman"/>
          <w:b/>
          <w:sz w:val="28"/>
          <w:szCs w:val="28"/>
        </w:rPr>
        <w:t>Pulsasyon</w:t>
      </w:r>
      <w:r w:rsidRPr="0073422C">
        <w:rPr>
          <w:rFonts w:ascii="Times New Roman" w:hAnsi="Times New Roman" w:cs="Times New Roman"/>
          <w:sz w:val="28"/>
          <w:szCs w:val="28"/>
        </w:rPr>
        <w:t xml:space="preserve">, özellikle boyun bölgesindeki bazı nodüller pulsatildir ve titreşimleri gözle görülebilir. Nodülün kendisinin mi pulsatil olduğu, yoksa komşu bir dokuda mı nabız atım geçişi olduğu saptanmalıdır. Eğer bidigital palpasyonda, parmaklar ayrı taraflara itilirse, nodülün kendisi </w:t>
      </w:r>
      <w:r w:rsidRPr="0073422C">
        <w:rPr>
          <w:rFonts w:ascii="Times New Roman" w:hAnsi="Times New Roman" w:cs="Times New Roman"/>
          <w:sz w:val="28"/>
          <w:szCs w:val="28"/>
        </w:rPr>
        <w:lastRenderedPageBreak/>
        <w:t>genişleyip büzülüyor demektir. Eğer parmaklar aynı yönde itiliyorsa pulsasyon, sıklıkla komşu anevrizmalar veya vasküler neoplazilere bağlıdır. Santral hemangioma veya arteriel-venöz anevrizma kompresyonu takiben üzerinde yer alan dişin, soketinde, pulsasyonuna neden olabilir.</w:t>
      </w:r>
    </w:p>
    <w:p w:rsidR="0073422C" w:rsidRPr="0073422C" w:rsidRDefault="0073422C" w:rsidP="00E727D6">
      <w:pPr>
        <w:pStyle w:val="ListeParagraf"/>
        <w:numPr>
          <w:ilvl w:val="0"/>
          <w:numId w:val="9"/>
        </w:numPr>
        <w:spacing w:after="0" w:line="360" w:lineRule="auto"/>
        <w:jc w:val="both"/>
        <w:rPr>
          <w:rFonts w:ascii="Times New Roman" w:hAnsi="Times New Roman" w:cs="Times New Roman"/>
          <w:sz w:val="28"/>
          <w:szCs w:val="28"/>
        </w:rPr>
      </w:pPr>
      <w:r w:rsidRPr="0073422C">
        <w:rPr>
          <w:rFonts w:ascii="Times New Roman" w:hAnsi="Times New Roman" w:cs="Times New Roman"/>
          <w:b/>
          <w:sz w:val="28"/>
          <w:szCs w:val="28"/>
        </w:rPr>
        <w:t>Nodülün sıkıştırılabilirliği</w:t>
      </w:r>
      <w:r w:rsidRPr="0073422C">
        <w:rPr>
          <w:rFonts w:ascii="Times New Roman" w:hAnsi="Times New Roman" w:cs="Times New Roman"/>
          <w:sz w:val="28"/>
          <w:szCs w:val="28"/>
        </w:rPr>
        <w:t>, bidigital veya bimanuel palpasyonla saptanabilir. Solid kitleler, kauçuk kıvamları nedeniyle az bir miktar sıkıştırılabilirler, sıvı dolu kitleler tamamen yassılaştırılabilirler. Kistler de, diğer sıvı dolu lezyonlar gibi, bastırılınca şekil değiştirebilirler, fakat baskı kalkar kalkmaz, eski formlarına dönerler.</w:t>
      </w:r>
    </w:p>
    <w:p w:rsidR="0073422C" w:rsidRPr="0073422C" w:rsidRDefault="0073422C" w:rsidP="00E727D6">
      <w:pPr>
        <w:pStyle w:val="ListeParagraf"/>
        <w:numPr>
          <w:ilvl w:val="0"/>
          <w:numId w:val="9"/>
        </w:numPr>
        <w:spacing w:after="0" w:line="360" w:lineRule="auto"/>
        <w:jc w:val="both"/>
        <w:rPr>
          <w:rFonts w:ascii="Times New Roman" w:hAnsi="Times New Roman" w:cs="Times New Roman"/>
          <w:b/>
          <w:sz w:val="28"/>
          <w:szCs w:val="28"/>
        </w:rPr>
      </w:pPr>
      <w:r w:rsidRPr="0073422C">
        <w:rPr>
          <w:rFonts w:ascii="Times New Roman" w:hAnsi="Times New Roman" w:cs="Times New Roman"/>
          <w:b/>
          <w:sz w:val="28"/>
          <w:szCs w:val="28"/>
        </w:rPr>
        <w:t>Diğer sesler</w:t>
      </w:r>
      <w:r w:rsidRPr="0073422C">
        <w:rPr>
          <w:rFonts w:ascii="Times New Roman" w:hAnsi="Times New Roman" w:cs="Times New Roman"/>
          <w:sz w:val="28"/>
          <w:szCs w:val="28"/>
        </w:rPr>
        <w:t xml:space="preserve">, birçok vasküler nodülde görülür ve sistolik kan basıncına uyar. </w:t>
      </w:r>
    </w:p>
    <w:p w:rsidR="0073422C" w:rsidRPr="0073422C" w:rsidRDefault="0073422C" w:rsidP="0073422C">
      <w:pPr>
        <w:spacing w:after="0" w:line="360" w:lineRule="auto"/>
        <w:jc w:val="both"/>
        <w:rPr>
          <w:rFonts w:ascii="Times New Roman" w:hAnsi="Times New Roman" w:cs="Times New Roman"/>
          <w:sz w:val="28"/>
          <w:szCs w:val="28"/>
        </w:rPr>
      </w:pPr>
      <w:r w:rsidRPr="0073422C">
        <w:rPr>
          <w:rFonts w:ascii="Times New Roman" w:hAnsi="Times New Roman" w:cs="Times New Roman"/>
          <w:sz w:val="28"/>
          <w:szCs w:val="28"/>
        </w:rPr>
        <w:tab/>
      </w:r>
    </w:p>
    <w:p w:rsidR="0073422C" w:rsidRPr="0073422C" w:rsidRDefault="0073422C" w:rsidP="0073422C">
      <w:pPr>
        <w:spacing w:after="0" w:line="360" w:lineRule="auto"/>
        <w:jc w:val="both"/>
        <w:rPr>
          <w:rFonts w:ascii="Times New Roman" w:hAnsi="Times New Roman" w:cs="Times New Roman"/>
          <w:sz w:val="28"/>
          <w:szCs w:val="28"/>
        </w:rPr>
      </w:pPr>
      <w:r w:rsidRPr="0073422C">
        <w:rPr>
          <w:rFonts w:ascii="Times New Roman" w:hAnsi="Times New Roman" w:cs="Times New Roman"/>
          <w:b/>
          <w:sz w:val="28"/>
          <w:szCs w:val="28"/>
        </w:rPr>
        <w:t>Nodülün, kompozisyonu</w:t>
      </w:r>
      <w:r w:rsidRPr="0073422C">
        <w:rPr>
          <w:rFonts w:ascii="Times New Roman" w:hAnsi="Times New Roman" w:cs="Times New Roman"/>
          <w:sz w:val="28"/>
          <w:szCs w:val="28"/>
        </w:rPr>
        <w:t xml:space="preserve"> değerlendirilirken, pozisyonu, rengi, şekli, boyutu, yüzey dokusu, sınırları, sıcaklığı ve hassasiyet varlığı da gözlenebilir. Eğer bir nodül, yüzeye yakın lokalize ise, bir kas ile yakınlığı, (kas kasıldığında, nodül daha belirgin, çıkıntılı hale geliyorsa) araştırılabilir. Derin veya kas içindeki bir nodülü, kontraksiyonda saptamak giderek daha güç hale gelebilir. </w:t>
      </w:r>
    </w:p>
    <w:p w:rsidR="0073422C" w:rsidRPr="0073422C" w:rsidRDefault="0073422C" w:rsidP="0073422C">
      <w:pPr>
        <w:spacing w:after="0" w:line="360" w:lineRule="auto"/>
        <w:jc w:val="both"/>
        <w:rPr>
          <w:rFonts w:ascii="Times New Roman" w:hAnsi="Times New Roman" w:cs="Times New Roman"/>
          <w:sz w:val="28"/>
          <w:szCs w:val="28"/>
        </w:rPr>
      </w:pPr>
      <w:r w:rsidRPr="0073422C">
        <w:rPr>
          <w:rFonts w:ascii="Times New Roman" w:hAnsi="Times New Roman" w:cs="Times New Roman"/>
          <w:sz w:val="28"/>
          <w:szCs w:val="28"/>
        </w:rPr>
        <w:t>Yüzey dokusundaki değişiklikler, nodülün gelişim şeklini ve hızını gösterebilir. Yüzey ülserasyonu; malignitenin bir işareti olabilir, kızarıklık inflamasyonun işareti olabilir. Nodül tarafından tutulan lenf drenajı, büyümüş ve hassas lenf düğümleri yönünden gözlenmelidir. Bu nodülün inflamatuar olabileceğini gösterir.</w:t>
      </w:r>
    </w:p>
    <w:p w:rsidR="0073422C" w:rsidRPr="0073422C" w:rsidRDefault="0073422C" w:rsidP="0073422C">
      <w:pPr>
        <w:spacing w:after="0" w:line="360" w:lineRule="auto"/>
        <w:jc w:val="both"/>
        <w:rPr>
          <w:rFonts w:ascii="Times New Roman" w:hAnsi="Times New Roman" w:cs="Times New Roman"/>
          <w:sz w:val="28"/>
          <w:szCs w:val="28"/>
        </w:rPr>
      </w:pPr>
      <w:r w:rsidRPr="0073422C">
        <w:rPr>
          <w:rFonts w:ascii="Times New Roman" w:hAnsi="Times New Roman" w:cs="Times New Roman"/>
          <w:sz w:val="28"/>
          <w:szCs w:val="28"/>
        </w:rPr>
        <w:t xml:space="preserve">Ağrısız, düğüm düğüm, sertleşmiş nodlar, metastatik hastalığı gösterir. </w:t>
      </w:r>
    </w:p>
    <w:p w:rsidR="0073422C" w:rsidRPr="0073422C" w:rsidRDefault="0073422C" w:rsidP="0073422C">
      <w:pPr>
        <w:spacing w:after="0" w:line="360" w:lineRule="auto"/>
        <w:jc w:val="both"/>
        <w:rPr>
          <w:rFonts w:ascii="Times New Roman" w:hAnsi="Times New Roman" w:cs="Times New Roman"/>
          <w:b/>
          <w:bCs/>
          <w:sz w:val="28"/>
          <w:szCs w:val="28"/>
        </w:rPr>
      </w:pPr>
      <w:r w:rsidRPr="0073422C">
        <w:rPr>
          <w:rFonts w:ascii="Times New Roman" w:hAnsi="Times New Roman" w:cs="Times New Roman"/>
          <w:b/>
          <w:bCs/>
          <w:sz w:val="28"/>
          <w:szCs w:val="28"/>
        </w:rPr>
        <w:tab/>
      </w:r>
    </w:p>
    <w:p w:rsidR="0073422C" w:rsidRDefault="0073422C" w:rsidP="0073422C">
      <w:pPr>
        <w:spacing w:after="0" w:line="360" w:lineRule="auto"/>
        <w:jc w:val="both"/>
        <w:rPr>
          <w:rFonts w:ascii="Times New Roman" w:hAnsi="Times New Roman" w:cs="Times New Roman"/>
          <w:sz w:val="28"/>
          <w:szCs w:val="28"/>
        </w:rPr>
      </w:pPr>
      <w:r w:rsidRPr="0073422C">
        <w:rPr>
          <w:rFonts w:ascii="Times New Roman" w:hAnsi="Times New Roman" w:cs="Times New Roman"/>
          <w:b/>
          <w:bCs/>
          <w:sz w:val="28"/>
          <w:szCs w:val="28"/>
        </w:rPr>
        <w:t xml:space="preserve">ÜLSER MUAYENESİ </w:t>
      </w:r>
    </w:p>
    <w:p w:rsidR="0073422C" w:rsidRPr="0073422C" w:rsidRDefault="0073422C" w:rsidP="0073422C">
      <w:pPr>
        <w:spacing w:after="0" w:line="360" w:lineRule="auto"/>
        <w:jc w:val="both"/>
        <w:rPr>
          <w:rFonts w:ascii="Times New Roman" w:hAnsi="Times New Roman" w:cs="Times New Roman"/>
          <w:sz w:val="28"/>
          <w:szCs w:val="28"/>
        </w:rPr>
      </w:pPr>
      <w:r w:rsidRPr="0073422C">
        <w:rPr>
          <w:rFonts w:ascii="Times New Roman" w:hAnsi="Times New Roman" w:cs="Times New Roman"/>
          <w:sz w:val="28"/>
          <w:szCs w:val="28"/>
        </w:rPr>
        <w:t xml:space="preserve">Ağız içinde veya çevresinde meydana gelen çoğu lezyon ülseratiftir. Bazen ülserler, zararsız, önemsiz durumlarla ya da yüksek bulaşıcılığı olan hastalıklarla ilişkili olarak ortaya çıkar, bazıları ise malign hastalıkların klinik </w:t>
      </w:r>
      <w:r w:rsidRPr="0073422C">
        <w:rPr>
          <w:rFonts w:ascii="Times New Roman" w:hAnsi="Times New Roman" w:cs="Times New Roman"/>
          <w:sz w:val="28"/>
          <w:szCs w:val="28"/>
        </w:rPr>
        <w:lastRenderedPageBreak/>
        <w:t>görünümleridir. Ülserler, tabanı, kenarları, derinliği, rengi, boşalımı ve çevresindeki dokularla ilişkisi yönünden değerlendirilmelidir.</w:t>
      </w:r>
    </w:p>
    <w:p w:rsidR="0073422C" w:rsidRPr="0073422C" w:rsidRDefault="0073422C" w:rsidP="0073422C">
      <w:pPr>
        <w:spacing w:after="0" w:line="360" w:lineRule="auto"/>
        <w:jc w:val="both"/>
        <w:rPr>
          <w:rFonts w:ascii="Times New Roman" w:hAnsi="Times New Roman" w:cs="Times New Roman"/>
          <w:sz w:val="28"/>
          <w:szCs w:val="28"/>
        </w:rPr>
      </w:pPr>
      <w:r w:rsidRPr="0073422C">
        <w:rPr>
          <w:rFonts w:ascii="Times New Roman" w:hAnsi="Times New Roman" w:cs="Times New Roman"/>
          <w:b/>
          <w:sz w:val="28"/>
          <w:szCs w:val="28"/>
        </w:rPr>
        <w:t>Ülserin tabanı</w:t>
      </w:r>
      <w:r w:rsidRPr="0073422C">
        <w:rPr>
          <w:rFonts w:ascii="Times New Roman" w:hAnsi="Times New Roman" w:cs="Times New Roman"/>
          <w:sz w:val="28"/>
          <w:szCs w:val="28"/>
        </w:rPr>
        <w:t xml:space="preserve">: Lezyonun alt kısmında işgal ettiği sahadır. </w:t>
      </w:r>
    </w:p>
    <w:p w:rsidR="0073422C" w:rsidRPr="0073422C" w:rsidRDefault="0073422C" w:rsidP="00E727D6">
      <w:pPr>
        <w:pStyle w:val="ListeParagraf"/>
        <w:numPr>
          <w:ilvl w:val="0"/>
          <w:numId w:val="28"/>
        </w:numPr>
        <w:spacing w:after="0" w:line="360" w:lineRule="auto"/>
        <w:jc w:val="both"/>
        <w:rPr>
          <w:rFonts w:ascii="Times New Roman" w:hAnsi="Times New Roman" w:cs="Times New Roman"/>
          <w:sz w:val="28"/>
          <w:szCs w:val="28"/>
        </w:rPr>
      </w:pPr>
      <w:r w:rsidRPr="0073422C">
        <w:rPr>
          <w:rFonts w:ascii="Times New Roman" w:hAnsi="Times New Roman" w:cs="Times New Roman"/>
          <w:sz w:val="28"/>
          <w:szCs w:val="28"/>
        </w:rPr>
        <w:t xml:space="preserve">Sifiliz ülserinin güderiye benzer bir döşemesi vardır. </w:t>
      </w:r>
    </w:p>
    <w:p w:rsidR="0073422C" w:rsidRPr="0073422C" w:rsidRDefault="0073422C" w:rsidP="00E727D6">
      <w:pPr>
        <w:pStyle w:val="ListeParagraf"/>
        <w:numPr>
          <w:ilvl w:val="0"/>
          <w:numId w:val="28"/>
        </w:numPr>
        <w:spacing w:after="0" w:line="360" w:lineRule="auto"/>
        <w:jc w:val="both"/>
        <w:rPr>
          <w:rFonts w:ascii="Times New Roman" w:hAnsi="Times New Roman" w:cs="Times New Roman"/>
          <w:sz w:val="28"/>
          <w:szCs w:val="28"/>
        </w:rPr>
      </w:pPr>
      <w:r w:rsidRPr="0073422C">
        <w:rPr>
          <w:rFonts w:ascii="Times New Roman" w:hAnsi="Times New Roman" w:cs="Times New Roman"/>
          <w:sz w:val="28"/>
          <w:szCs w:val="28"/>
        </w:rPr>
        <w:t xml:space="preserve">Tüberküloz ve histoplasmosis gibi diğer granülomatöz ülserler, tabanında, pyojenik bir granülomayı andıran mavimsi bir granülasyon dokusuna sahip olabilir. </w:t>
      </w:r>
    </w:p>
    <w:p w:rsidR="0073422C" w:rsidRPr="0073422C" w:rsidRDefault="0073422C" w:rsidP="00E727D6">
      <w:pPr>
        <w:pStyle w:val="ListeParagraf"/>
        <w:numPr>
          <w:ilvl w:val="0"/>
          <w:numId w:val="28"/>
        </w:numPr>
        <w:spacing w:after="0" w:line="360" w:lineRule="auto"/>
        <w:jc w:val="both"/>
        <w:rPr>
          <w:rFonts w:ascii="Times New Roman" w:hAnsi="Times New Roman" w:cs="Times New Roman"/>
          <w:sz w:val="28"/>
          <w:szCs w:val="28"/>
        </w:rPr>
      </w:pPr>
      <w:r w:rsidRPr="0073422C">
        <w:rPr>
          <w:rFonts w:ascii="Times New Roman" w:hAnsi="Times New Roman" w:cs="Times New Roman"/>
          <w:sz w:val="28"/>
          <w:szCs w:val="28"/>
        </w:rPr>
        <w:t>İskemik veya atrofik ülserler, expoze kemik, periosteum veya tendon olabilen tabanlarında, genellikle granülasyon dokusu içermezler.</w:t>
      </w:r>
    </w:p>
    <w:p w:rsidR="0073422C" w:rsidRPr="0073422C" w:rsidRDefault="0073422C" w:rsidP="00E727D6">
      <w:pPr>
        <w:pStyle w:val="ListeParagraf"/>
        <w:numPr>
          <w:ilvl w:val="0"/>
          <w:numId w:val="28"/>
        </w:numPr>
        <w:spacing w:after="0" w:line="360" w:lineRule="auto"/>
        <w:jc w:val="both"/>
        <w:rPr>
          <w:rFonts w:ascii="Times New Roman" w:hAnsi="Times New Roman" w:cs="Times New Roman"/>
          <w:sz w:val="28"/>
          <w:szCs w:val="28"/>
        </w:rPr>
      </w:pPr>
      <w:r w:rsidRPr="0073422C">
        <w:rPr>
          <w:rFonts w:ascii="Times New Roman" w:hAnsi="Times New Roman" w:cs="Times New Roman"/>
          <w:sz w:val="28"/>
          <w:szCs w:val="28"/>
        </w:rPr>
        <w:t xml:space="preserve">Tabandaki kızarıklık vaskülariteyi ve muhtemelen ülserin iyileşmeye yatkınlığını gösterir. </w:t>
      </w:r>
    </w:p>
    <w:p w:rsidR="0073422C" w:rsidRPr="0073422C" w:rsidRDefault="0073422C" w:rsidP="0073422C">
      <w:pPr>
        <w:spacing w:after="0" w:line="360" w:lineRule="auto"/>
        <w:jc w:val="both"/>
        <w:rPr>
          <w:rFonts w:ascii="Times New Roman" w:hAnsi="Times New Roman" w:cs="Times New Roman"/>
          <w:b/>
          <w:sz w:val="28"/>
          <w:szCs w:val="28"/>
        </w:rPr>
      </w:pPr>
    </w:p>
    <w:p w:rsidR="0073422C" w:rsidRPr="0073422C" w:rsidRDefault="0073422C" w:rsidP="0073422C">
      <w:pPr>
        <w:spacing w:after="0" w:line="360" w:lineRule="auto"/>
        <w:jc w:val="both"/>
        <w:rPr>
          <w:rFonts w:ascii="Times New Roman" w:hAnsi="Times New Roman" w:cs="Times New Roman"/>
          <w:b/>
          <w:sz w:val="28"/>
          <w:szCs w:val="28"/>
        </w:rPr>
      </w:pPr>
    </w:p>
    <w:p w:rsidR="0073422C" w:rsidRPr="0073422C" w:rsidRDefault="0073422C" w:rsidP="0073422C">
      <w:pPr>
        <w:spacing w:after="0" w:line="360" w:lineRule="auto"/>
        <w:jc w:val="both"/>
        <w:rPr>
          <w:rFonts w:ascii="Times New Roman" w:hAnsi="Times New Roman" w:cs="Times New Roman"/>
          <w:sz w:val="28"/>
          <w:szCs w:val="28"/>
        </w:rPr>
      </w:pPr>
      <w:r w:rsidRPr="0073422C">
        <w:rPr>
          <w:rFonts w:ascii="Times New Roman" w:hAnsi="Times New Roman" w:cs="Times New Roman"/>
          <w:b/>
          <w:sz w:val="28"/>
          <w:szCs w:val="28"/>
        </w:rPr>
        <w:t>Ülserin sınırlarının karakteristiğine</w:t>
      </w:r>
      <w:r w:rsidRPr="0073422C">
        <w:rPr>
          <w:rFonts w:ascii="Times New Roman" w:hAnsi="Times New Roman" w:cs="Times New Roman"/>
          <w:sz w:val="28"/>
          <w:szCs w:val="28"/>
        </w:rPr>
        <w:t xml:space="preserve"> dikkat etmek önemlidir. </w:t>
      </w:r>
    </w:p>
    <w:p w:rsidR="0073422C" w:rsidRPr="0073422C" w:rsidRDefault="0073422C" w:rsidP="00E727D6">
      <w:pPr>
        <w:pStyle w:val="ListeParagraf"/>
        <w:numPr>
          <w:ilvl w:val="0"/>
          <w:numId w:val="27"/>
        </w:numPr>
        <w:spacing w:after="0" w:line="360" w:lineRule="auto"/>
        <w:jc w:val="both"/>
        <w:rPr>
          <w:rFonts w:ascii="Times New Roman" w:hAnsi="Times New Roman" w:cs="Times New Roman"/>
          <w:sz w:val="28"/>
          <w:szCs w:val="28"/>
        </w:rPr>
      </w:pPr>
      <w:r w:rsidRPr="0073422C">
        <w:rPr>
          <w:rFonts w:ascii="Times New Roman" w:hAnsi="Times New Roman" w:cs="Times New Roman"/>
          <w:sz w:val="28"/>
          <w:szCs w:val="28"/>
        </w:rPr>
        <w:t xml:space="preserve">Sığ bir ülserin düz, eğimli kenarı, iyileşmenin bir işareti olabilir. </w:t>
      </w:r>
    </w:p>
    <w:p w:rsidR="0073422C" w:rsidRPr="0073422C" w:rsidRDefault="0073422C" w:rsidP="00E727D6">
      <w:pPr>
        <w:pStyle w:val="ListeParagraf"/>
        <w:numPr>
          <w:ilvl w:val="0"/>
          <w:numId w:val="27"/>
        </w:numPr>
        <w:spacing w:after="0" w:line="360" w:lineRule="auto"/>
        <w:jc w:val="both"/>
        <w:rPr>
          <w:rFonts w:ascii="Times New Roman" w:hAnsi="Times New Roman" w:cs="Times New Roman"/>
          <w:sz w:val="28"/>
          <w:szCs w:val="28"/>
        </w:rPr>
      </w:pPr>
      <w:r w:rsidRPr="0073422C">
        <w:rPr>
          <w:rFonts w:ascii="Times New Roman" w:hAnsi="Times New Roman" w:cs="Times New Roman"/>
          <w:sz w:val="28"/>
          <w:szCs w:val="28"/>
        </w:rPr>
        <w:t xml:space="preserve">Epiteliumun bütün kalınlığını tutan zımba deliği gibi nekrotik kenar, sifilitik ülserlerde, onarım gayreti olmadığı zaman görülür. </w:t>
      </w:r>
    </w:p>
    <w:p w:rsidR="0073422C" w:rsidRPr="0073422C" w:rsidRDefault="0073422C" w:rsidP="00E727D6">
      <w:pPr>
        <w:pStyle w:val="ListeParagraf"/>
        <w:numPr>
          <w:ilvl w:val="0"/>
          <w:numId w:val="27"/>
        </w:numPr>
        <w:spacing w:after="0" w:line="360" w:lineRule="auto"/>
        <w:jc w:val="both"/>
        <w:rPr>
          <w:rFonts w:ascii="Times New Roman" w:hAnsi="Times New Roman" w:cs="Times New Roman"/>
          <w:sz w:val="28"/>
          <w:szCs w:val="28"/>
        </w:rPr>
      </w:pPr>
      <w:r w:rsidRPr="0073422C">
        <w:rPr>
          <w:rFonts w:ascii="Times New Roman" w:hAnsi="Times New Roman" w:cs="Times New Roman"/>
          <w:sz w:val="28"/>
          <w:szCs w:val="28"/>
        </w:rPr>
        <w:t>Yıkım gösteren bir kenar tüberkülozda yuvarlaklaşmış, sınırlı, sığ bir derinlik ise sıklıkla basal cell karsinomalarda görülür.</w:t>
      </w:r>
    </w:p>
    <w:p w:rsidR="0073422C" w:rsidRPr="0073422C" w:rsidRDefault="0073422C" w:rsidP="00E727D6">
      <w:pPr>
        <w:pStyle w:val="ListeParagraf"/>
        <w:numPr>
          <w:ilvl w:val="0"/>
          <w:numId w:val="27"/>
        </w:numPr>
        <w:spacing w:after="0" w:line="360" w:lineRule="auto"/>
        <w:jc w:val="both"/>
        <w:rPr>
          <w:rFonts w:ascii="Times New Roman" w:hAnsi="Times New Roman" w:cs="Times New Roman"/>
          <w:sz w:val="28"/>
          <w:szCs w:val="28"/>
        </w:rPr>
      </w:pPr>
      <w:r w:rsidRPr="0073422C">
        <w:rPr>
          <w:rFonts w:ascii="Times New Roman" w:hAnsi="Times New Roman" w:cs="Times New Roman"/>
          <w:sz w:val="28"/>
          <w:szCs w:val="28"/>
        </w:rPr>
        <w:t xml:space="preserve">Normal deri üzerini kaplayan dışa dönmüş kenarları olan daha derin bir ülser, squamoz cell carsinomanın belirtisi olabilir. </w:t>
      </w:r>
    </w:p>
    <w:p w:rsidR="0073422C" w:rsidRPr="0073422C" w:rsidRDefault="0073422C" w:rsidP="0073422C">
      <w:pPr>
        <w:spacing w:after="0" w:line="360" w:lineRule="auto"/>
        <w:jc w:val="both"/>
        <w:rPr>
          <w:rFonts w:ascii="Times New Roman" w:hAnsi="Times New Roman" w:cs="Times New Roman"/>
          <w:sz w:val="28"/>
          <w:szCs w:val="28"/>
        </w:rPr>
      </w:pPr>
      <w:r w:rsidRPr="0073422C">
        <w:rPr>
          <w:rFonts w:ascii="Times New Roman" w:hAnsi="Times New Roman" w:cs="Times New Roman"/>
          <w:b/>
          <w:sz w:val="28"/>
          <w:szCs w:val="28"/>
        </w:rPr>
        <w:t>Ülserin derinliği</w:t>
      </w:r>
      <w:r w:rsidRPr="0073422C">
        <w:rPr>
          <w:rFonts w:ascii="Times New Roman" w:hAnsi="Times New Roman" w:cs="Times New Roman"/>
          <w:sz w:val="28"/>
          <w:szCs w:val="28"/>
        </w:rPr>
        <w:t xml:space="preserve"> de göz önünde tutulmalıdır. </w:t>
      </w:r>
    </w:p>
    <w:p w:rsidR="0073422C" w:rsidRPr="0073422C" w:rsidRDefault="0073422C" w:rsidP="00E727D6">
      <w:pPr>
        <w:pStyle w:val="ListeParagraf"/>
        <w:numPr>
          <w:ilvl w:val="0"/>
          <w:numId w:val="26"/>
        </w:numPr>
        <w:spacing w:after="0" w:line="360" w:lineRule="auto"/>
        <w:jc w:val="both"/>
        <w:rPr>
          <w:rFonts w:ascii="Times New Roman" w:hAnsi="Times New Roman" w:cs="Times New Roman"/>
          <w:sz w:val="28"/>
          <w:szCs w:val="28"/>
        </w:rPr>
      </w:pPr>
      <w:r w:rsidRPr="0073422C">
        <w:rPr>
          <w:rFonts w:ascii="Times New Roman" w:hAnsi="Times New Roman" w:cs="Times New Roman"/>
          <w:sz w:val="28"/>
          <w:szCs w:val="28"/>
        </w:rPr>
        <w:t>Eğimli bir sınırı olan, derinliği giderek sığlaşan ülserler iyileşme belirtisi gösteren ülserlerdir.</w:t>
      </w:r>
    </w:p>
    <w:p w:rsidR="0073422C" w:rsidRPr="0073422C" w:rsidRDefault="0073422C" w:rsidP="0073422C">
      <w:pPr>
        <w:spacing w:after="0" w:line="360" w:lineRule="auto"/>
        <w:jc w:val="both"/>
        <w:rPr>
          <w:rFonts w:ascii="Times New Roman" w:hAnsi="Times New Roman" w:cs="Times New Roman"/>
          <w:sz w:val="28"/>
          <w:szCs w:val="28"/>
        </w:rPr>
      </w:pPr>
      <w:r w:rsidRPr="0073422C">
        <w:rPr>
          <w:rFonts w:ascii="Times New Roman" w:hAnsi="Times New Roman" w:cs="Times New Roman"/>
          <w:sz w:val="28"/>
          <w:szCs w:val="28"/>
        </w:rPr>
        <w:t xml:space="preserve">Ülserler sıklıkla nonspesifik orijinlidir ve kendi kendini sınırlar. Biopsi gibi kesin yöntemler bir kaç hafta geciktirilebilir, çünkü birçok oral ülseratif durum, bu periyodda rezolüsyon belirtileri gösterecektir. </w:t>
      </w:r>
    </w:p>
    <w:p w:rsidR="0073422C" w:rsidRPr="0073422C" w:rsidRDefault="0073422C" w:rsidP="0073422C">
      <w:pPr>
        <w:spacing w:after="0" w:line="360" w:lineRule="auto"/>
        <w:jc w:val="both"/>
        <w:rPr>
          <w:rFonts w:ascii="Times New Roman" w:hAnsi="Times New Roman" w:cs="Times New Roman"/>
          <w:sz w:val="28"/>
          <w:szCs w:val="28"/>
        </w:rPr>
      </w:pPr>
      <w:r w:rsidRPr="0073422C">
        <w:rPr>
          <w:rFonts w:ascii="Times New Roman" w:hAnsi="Times New Roman" w:cs="Times New Roman"/>
          <w:b/>
          <w:sz w:val="28"/>
          <w:szCs w:val="28"/>
        </w:rPr>
        <w:t>Bir ülserden boşalım veya sekresyon</w:t>
      </w:r>
      <w:r w:rsidRPr="0073422C">
        <w:rPr>
          <w:rFonts w:ascii="Times New Roman" w:hAnsi="Times New Roman" w:cs="Times New Roman"/>
          <w:sz w:val="28"/>
          <w:szCs w:val="28"/>
        </w:rPr>
        <w:t xml:space="preserve"> bir krut veya kabuk varsa kolay kolay görülmeyebilir.</w:t>
      </w:r>
    </w:p>
    <w:p w:rsidR="0073422C" w:rsidRPr="0073422C" w:rsidRDefault="0073422C" w:rsidP="0073422C">
      <w:pPr>
        <w:spacing w:after="0" w:line="360" w:lineRule="auto"/>
        <w:jc w:val="both"/>
        <w:rPr>
          <w:rFonts w:ascii="Times New Roman" w:hAnsi="Times New Roman" w:cs="Times New Roman"/>
          <w:sz w:val="28"/>
          <w:szCs w:val="28"/>
        </w:rPr>
      </w:pPr>
      <w:r w:rsidRPr="0073422C">
        <w:rPr>
          <w:rFonts w:ascii="Times New Roman" w:hAnsi="Times New Roman" w:cs="Times New Roman"/>
          <w:sz w:val="28"/>
          <w:szCs w:val="28"/>
        </w:rPr>
        <w:lastRenderedPageBreak/>
        <w:t>Tedaviye cevap vermeyen ve klinik olarak malignite göstermeyen bir ülserde, krut veya kabuğu kaldırıp, sekresyonu, kültür ya da sensitivite testleri için toplanarak daha ileri çalışmalar yapılabilir.</w:t>
      </w:r>
    </w:p>
    <w:p w:rsidR="0073422C" w:rsidRPr="0073422C" w:rsidRDefault="0073422C" w:rsidP="0073422C">
      <w:pPr>
        <w:spacing w:after="0" w:line="360" w:lineRule="auto"/>
        <w:jc w:val="both"/>
        <w:rPr>
          <w:rFonts w:ascii="Times New Roman" w:hAnsi="Times New Roman" w:cs="Times New Roman"/>
          <w:sz w:val="28"/>
          <w:szCs w:val="28"/>
        </w:rPr>
      </w:pPr>
      <w:r w:rsidRPr="0073422C">
        <w:rPr>
          <w:rFonts w:ascii="Times New Roman" w:hAnsi="Times New Roman" w:cs="Times New Roman"/>
          <w:sz w:val="28"/>
          <w:szCs w:val="28"/>
        </w:rPr>
        <w:t>Bazı örneklerde bu materyalin histolojik incelemesi, viral enfeksiyonu düşündüren nükleer inklüzyon cisimciklerini saptamada yaralı olabilir: pemfigusta görülen akantolitik (Tzanck) hücreleri ve nadiren malign hücreler saptanabilir.</w:t>
      </w:r>
    </w:p>
    <w:p w:rsidR="0073422C" w:rsidRPr="0073422C" w:rsidRDefault="0073422C" w:rsidP="0073422C">
      <w:pPr>
        <w:spacing w:after="0" w:line="360" w:lineRule="auto"/>
        <w:jc w:val="both"/>
        <w:rPr>
          <w:rFonts w:ascii="Times New Roman" w:hAnsi="Times New Roman" w:cs="Times New Roman"/>
          <w:sz w:val="28"/>
          <w:szCs w:val="28"/>
        </w:rPr>
      </w:pPr>
      <w:r w:rsidRPr="0073422C">
        <w:rPr>
          <w:rFonts w:ascii="Times New Roman" w:hAnsi="Times New Roman" w:cs="Times New Roman"/>
          <w:sz w:val="28"/>
          <w:szCs w:val="28"/>
        </w:rPr>
        <w:t xml:space="preserve">Diğer önemli bir konu, </w:t>
      </w:r>
      <w:r w:rsidRPr="0073422C">
        <w:rPr>
          <w:rFonts w:ascii="Times New Roman" w:hAnsi="Times New Roman" w:cs="Times New Roman"/>
          <w:b/>
          <w:sz w:val="28"/>
          <w:szCs w:val="28"/>
        </w:rPr>
        <w:t>ülserin çevresindeki dokularla ilişkisi</w:t>
      </w:r>
      <w:r w:rsidRPr="0073422C">
        <w:rPr>
          <w:rFonts w:ascii="Times New Roman" w:hAnsi="Times New Roman" w:cs="Times New Roman"/>
          <w:sz w:val="28"/>
          <w:szCs w:val="28"/>
        </w:rPr>
        <w:t xml:space="preserve">dir. </w:t>
      </w:r>
    </w:p>
    <w:p w:rsidR="0073422C" w:rsidRPr="0073422C" w:rsidRDefault="0073422C" w:rsidP="00E727D6">
      <w:pPr>
        <w:pStyle w:val="ListeParagraf"/>
        <w:numPr>
          <w:ilvl w:val="0"/>
          <w:numId w:val="25"/>
        </w:numPr>
        <w:spacing w:after="0" w:line="360" w:lineRule="auto"/>
        <w:jc w:val="both"/>
        <w:rPr>
          <w:rFonts w:ascii="Times New Roman" w:hAnsi="Times New Roman" w:cs="Times New Roman"/>
          <w:sz w:val="28"/>
          <w:szCs w:val="28"/>
        </w:rPr>
      </w:pPr>
      <w:r w:rsidRPr="0073422C">
        <w:rPr>
          <w:rFonts w:ascii="Times New Roman" w:hAnsi="Times New Roman" w:cs="Times New Roman"/>
          <w:sz w:val="28"/>
          <w:szCs w:val="28"/>
        </w:rPr>
        <w:t xml:space="preserve">Eğer sınırları sert ise genellikle tümör hücreleri tarafından (özellikle basal cell ve squamous cell carsinomalar ile görülen) daha derin dokuların invazyonunun bir işaretidir. </w:t>
      </w:r>
    </w:p>
    <w:p w:rsidR="0073422C" w:rsidRPr="0073422C" w:rsidRDefault="0073422C" w:rsidP="0073422C">
      <w:pPr>
        <w:spacing w:after="0" w:line="360" w:lineRule="auto"/>
        <w:ind w:left="360"/>
        <w:jc w:val="both"/>
        <w:rPr>
          <w:rFonts w:ascii="Times New Roman" w:hAnsi="Times New Roman" w:cs="Times New Roman"/>
          <w:sz w:val="28"/>
          <w:szCs w:val="28"/>
        </w:rPr>
      </w:pPr>
      <w:r w:rsidRPr="0073422C">
        <w:rPr>
          <w:rFonts w:ascii="Times New Roman" w:hAnsi="Times New Roman" w:cs="Times New Roman"/>
          <w:sz w:val="28"/>
          <w:szCs w:val="28"/>
        </w:rPr>
        <w:tab/>
      </w:r>
      <w:r w:rsidRPr="0073422C">
        <w:rPr>
          <w:rFonts w:ascii="Times New Roman" w:hAnsi="Times New Roman" w:cs="Times New Roman"/>
          <w:sz w:val="28"/>
          <w:szCs w:val="28"/>
        </w:rPr>
        <w:tab/>
      </w:r>
      <w:r w:rsidRPr="0073422C">
        <w:rPr>
          <w:rFonts w:ascii="Times New Roman" w:hAnsi="Times New Roman" w:cs="Times New Roman"/>
          <w:sz w:val="28"/>
          <w:szCs w:val="28"/>
        </w:rPr>
        <w:tab/>
      </w:r>
    </w:p>
    <w:sectPr w:rsidR="0073422C" w:rsidRPr="0073422C" w:rsidSect="00C5697F">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5F96" w:rsidRDefault="00C55F96" w:rsidP="00BE6E56">
      <w:pPr>
        <w:spacing w:after="0" w:line="240" w:lineRule="auto"/>
      </w:pPr>
      <w:r>
        <w:separator/>
      </w:r>
    </w:p>
  </w:endnote>
  <w:endnote w:type="continuationSeparator" w:id="1">
    <w:p w:rsidR="00C55F96" w:rsidRDefault="00C55F96" w:rsidP="00BE6E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8285"/>
      <w:docPartObj>
        <w:docPartGallery w:val="Page Numbers (Bottom of Page)"/>
        <w:docPartUnique/>
      </w:docPartObj>
    </w:sdtPr>
    <w:sdtContent>
      <w:p w:rsidR="0073422C" w:rsidRDefault="00312BAE">
        <w:pPr>
          <w:pStyle w:val="Altbilgi"/>
          <w:jc w:val="right"/>
        </w:pPr>
        <w:fldSimple w:instr=" PAGE   \* MERGEFORMAT ">
          <w:r w:rsidR="00681D73">
            <w:rPr>
              <w:noProof/>
            </w:rPr>
            <w:t>13</w:t>
          </w:r>
        </w:fldSimple>
      </w:p>
    </w:sdtContent>
  </w:sdt>
  <w:p w:rsidR="0073422C" w:rsidRDefault="0073422C">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5F96" w:rsidRDefault="00C55F96" w:rsidP="00BE6E56">
      <w:pPr>
        <w:spacing w:after="0" w:line="240" w:lineRule="auto"/>
      </w:pPr>
      <w:r>
        <w:separator/>
      </w:r>
    </w:p>
  </w:footnote>
  <w:footnote w:type="continuationSeparator" w:id="1">
    <w:p w:rsidR="00C55F96" w:rsidRDefault="00C55F96" w:rsidP="00BE6E5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005AC"/>
    <w:multiLevelType w:val="hybridMultilevel"/>
    <w:tmpl w:val="89F4C20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45F57FE"/>
    <w:multiLevelType w:val="hybridMultilevel"/>
    <w:tmpl w:val="FE6AB9A0"/>
    <w:lvl w:ilvl="0" w:tplc="041F000B">
      <w:start w:val="1"/>
      <w:numFmt w:val="bullet"/>
      <w:lvlText w:val=""/>
      <w:lvlJc w:val="left"/>
      <w:pPr>
        <w:ind w:left="1069" w:hanging="360"/>
      </w:pPr>
      <w:rPr>
        <w:rFonts w:ascii="Wingdings" w:hAnsi="Wingdings"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2">
    <w:nsid w:val="06495BA7"/>
    <w:multiLevelType w:val="hybridMultilevel"/>
    <w:tmpl w:val="D5E2C674"/>
    <w:lvl w:ilvl="0" w:tplc="041F000B">
      <w:start w:val="1"/>
      <w:numFmt w:val="bullet"/>
      <w:lvlText w:val=""/>
      <w:lvlJc w:val="left"/>
      <w:pPr>
        <w:ind w:left="2496" w:hanging="360"/>
      </w:pPr>
      <w:rPr>
        <w:rFonts w:ascii="Wingdings" w:hAnsi="Wingdings" w:hint="default"/>
      </w:rPr>
    </w:lvl>
    <w:lvl w:ilvl="1" w:tplc="041F0003" w:tentative="1">
      <w:start w:val="1"/>
      <w:numFmt w:val="bullet"/>
      <w:lvlText w:val="o"/>
      <w:lvlJc w:val="left"/>
      <w:pPr>
        <w:ind w:left="3216" w:hanging="360"/>
      </w:pPr>
      <w:rPr>
        <w:rFonts w:ascii="Courier New" w:hAnsi="Courier New" w:cs="Courier New" w:hint="default"/>
      </w:rPr>
    </w:lvl>
    <w:lvl w:ilvl="2" w:tplc="041F0005" w:tentative="1">
      <w:start w:val="1"/>
      <w:numFmt w:val="bullet"/>
      <w:lvlText w:val=""/>
      <w:lvlJc w:val="left"/>
      <w:pPr>
        <w:ind w:left="3936" w:hanging="360"/>
      </w:pPr>
      <w:rPr>
        <w:rFonts w:ascii="Wingdings" w:hAnsi="Wingdings" w:hint="default"/>
      </w:rPr>
    </w:lvl>
    <w:lvl w:ilvl="3" w:tplc="041F0001" w:tentative="1">
      <w:start w:val="1"/>
      <w:numFmt w:val="bullet"/>
      <w:lvlText w:val=""/>
      <w:lvlJc w:val="left"/>
      <w:pPr>
        <w:ind w:left="4656" w:hanging="360"/>
      </w:pPr>
      <w:rPr>
        <w:rFonts w:ascii="Symbol" w:hAnsi="Symbol" w:hint="default"/>
      </w:rPr>
    </w:lvl>
    <w:lvl w:ilvl="4" w:tplc="041F0003" w:tentative="1">
      <w:start w:val="1"/>
      <w:numFmt w:val="bullet"/>
      <w:lvlText w:val="o"/>
      <w:lvlJc w:val="left"/>
      <w:pPr>
        <w:ind w:left="5376" w:hanging="360"/>
      </w:pPr>
      <w:rPr>
        <w:rFonts w:ascii="Courier New" w:hAnsi="Courier New" w:cs="Courier New" w:hint="default"/>
      </w:rPr>
    </w:lvl>
    <w:lvl w:ilvl="5" w:tplc="041F0005" w:tentative="1">
      <w:start w:val="1"/>
      <w:numFmt w:val="bullet"/>
      <w:lvlText w:val=""/>
      <w:lvlJc w:val="left"/>
      <w:pPr>
        <w:ind w:left="6096" w:hanging="360"/>
      </w:pPr>
      <w:rPr>
        <w:rFonts w:ascii="Wingdings" w:hAnsi="Wingdings" w:hint="default"/>
      </w:rPr>
    </w:lvl>
    <w:lvl w:ilvl="6" w:tplc="041F0001" w:tentative="1">
      <w:start w:val="1"/>
      <w:numFmt w:val="bullet"/>
      <w:lvlText w:val=""/>
      <w:lvlJc w:val="left"/>
      <w:pPr>
        <w:ind w:left="6816" w:hanging="360"/>
      </w:pPr>
      <w:rPr>
        <w:rFonts w:ascii="Symbol" w:hAnsi="Symbol" w:hint="default"/>
      </w:rPr>
    </w:lvl>
    <w:lvl w:ilvl="7" w:tplc="041F0003" w:tentative="1">
      <w:start w:val="1"/>
      <w:numFmt w:val="bullet"/>
      <w:lvlText w:val="o"/>
      <w:lvlJc w:val="left"/>
      <w:pPr>
        <w:ind w:left="7536" w:hanging="360"/>
      </w:pPr>
      <w:rPr>
        <w:rFonts w:ascii="Courier New" w:hAnsi="Courier New" w:cs="Courier New" w:hint="default"/>
      </w:rPr>
    </w:lvl>
    <w:lvl w:ilvl="8" w:tplc="041F0005" w:tentative="1">
      <w:start w:val="1"/>
      <w:numFmt w:val="bullet"/>
      <w:lvlText w:val=""/>
      <w:lvlJc w:val="left"/>
      <w:pPr>
        <w:ind w:left="8256" w:hanging="360"/>
      </w:pPr>
      <w:rPr>
        <w:rFonts w:ascii="Wingdings" w:hAnsi="Wingdings" w:hint="default"/>
      </w:rPr>
    </w:lvl>
  </w:abstractNum>
  <w:abstractNum w:abstractNumId="3">
    <w:nsid w:val="07602872"/>
    <w:multiLevelType w:val="hybridMultilevel"/>
    <w:tmpl w:val="C240C780"/>
    <w:lvl w:ilvl="0" w:tplc="041F000B">
      <w:start w:val="1"/>
      <w:numFmt w:val="bullet"/>
      <w:lvlText w:val=""/>
      <w:lvlJc w:val="left"/>
      <w:pPr>
        <w:ind w:left="1069" w:hanging="360"/>
      </w:pPr>
      <w:rPr>
        <w:rFonts w:ascii="Wingdings" w:hAnsi="Wingdings"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4">
    <w:nsid w:val="086247AA"/>
    <w:multiLevelType w:val="hybridMultilevel"/>
    <w:tmpl w:val="ED0C7870"/>
    <w:lvl w:ilvl="0" w:tplc="041F000B">
      <w:start w:val="1"/>
      <w:numFmt w:val="bullet"/>
      <w:lvlText w:val=""/>
      <w:lvlJc w:val="left"/>
      <w:pPr>
        <w:ind w:left="1069" w:hanging="360"/>
      </w:pPr>
      <w:rPr>
        <w:rFonts w:ascii="Wingdings" w:hAnsi="Wingdings"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5">
    <w:nsid w:val="0C91437F"/>
    <w:multiLevelType w:val="hybridMultilevel"/>
    <w:tmpl w:val="3B42C98E"/>
    <w:lvl w:ilvl="0" w:tplc="041F000B">
      <w:start w:val="1"/>
      <w:numFmt w:val="bullet"/>
      <w:lvlText w:val=""/>
      <w:lvlJc w:val="left"/>
      <w:pPr>
        <w:ind w:left="1069" w:hanging="360"/>
      </w:pPr>
      <w:rPr>
        <w:rFonts w:ascii="Wingdings" w:hAnsi="Wingdings"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6">
    <w:nsid w:val="0D1D4869"/>
    <w:multiLevelType w:val="hybridMultilevel"/>
    <w:tmpl w:val="47B2D038"/>
    <w:lvl w:ilvl="0" w:tplc="041F000B">
      <w:start w:val="1"/>
      <w:numFmt w:val="bullet"/>
      <w:lvlText w:val=""/>
      <w:lvlJc w:val="left"/>
      <w:pPr>
        <w:ind w:left="1069" w:hanging="360"/>
      </w:pPr>
      <w:rPr>
        <w:rFonts w:ascii="Wingdings" w:hAnsi="Wingdings"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7">
    <w:nsid w:val="0F276FE8"/>
    <w:multiLevelType w:val="hybridMultilevel"/>
    <w:tmpl w:val="D3341D94"/>
    <w:lvl w:ilvl="0" w:tplc="041F000B">
      <w:start w:val="1"/>
      <w:numFmt w:val="bullet"/>
      <w:lvlText w:val=""/>
      <w:lvlJc w:val="left"/>
      <w:pPr>
        <w:ind w:left="1069" w:hanging="360"/>
      </w:pPr>
      <w:rPr>
        <w:rFonts w:ascii="Wingdings" w:hAnsi="Wingdings"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8">
    <w:nsid w:val="106F1AC5"/>
    <w:multiLevelType w:val="singleLevel"/>
    <w:tmpl w:val="747A03A4"/>
    <w:lvl w:ilvl="0">
      <w:start w:val="2"/>
      <w:numFmt w:val="decimal"/>
      <w:lvlText w:val="%1-"/>
      <w:lvlJc w:val="left"/>
      <w:pPr>
        <w:tabs>
          <w:tab w:val="num" w:pos="810"/>
        </w:tabs>
        <w:ind w:left="810" w:hanging="360"/>
      </w:pPr>
      <w:rPr>
        <w:rFonts w:hint="default"/>
      </w:rPr>
    </w:lvl>
  </w:abstractNum>
  <w:abstractNum w:abstractNumId="9">
    <w:nsid w:val="12602DD4"/>
    <w:multiLevelType w:val="hybridMultilevel"/>
    <w:tmpl w:val="D3FACD1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1B5F3E7B"/>
    <w:multiLevelType w:val="hybridMultilevel"/>
    <w:tmpl w:val="451EFF44"/>
    <w:lvl w:ilvl="0" w:tplc="041F000B">
      <w:start w:val="1"/>
      <w:numFmt w:val="bullet"/>
      <w:lvlText w:val=""/>
      <w:lvlJc w:val="left"/>
      <w:pPr>
        <w:ind w:left="1069" w:hanging="360"/>
      </w:pPr>
      <w:rPr>
        <w:rFonts w:ascii="Wingdings" w:hAnsi="Wingdings"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11">
    <w:nsid w:val="1C6042C7"/>
    <w:multiLevelType w:val="hybridMultilevel"/>
    <w:tmpl w:val="2618AF2E"/>
    <w:lvl w:ilvl="0" w:tplc="041F000B">
      <w:start w:val="1"/>
      <w:numFmt w:val="bullet"/>
      <w:lvlText w:val=""/>
      <w:lvlJc w:val="left"/>
      <w:pPr>
        <w:ind w:left="1069" w:hanging="360"/>
      </w:pPr>
      <w:rPr>
        <w:rFonts w:ascii="Wingdings" w:hAnsi="Wingdings"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12">
    <w:nsid w:val="1F790CF1"/>
    <w:multiLevelType w:val="hybridMultilevel"/>
    <w:tmpl w:val="4BCE6C06"/>
    <w:lvl w:ilvl="0" w:tplc="041F000D">
      <w:start w:val="1"/>
      <w:numFmt w:val="bullet"/>
      <w:lvlText w:val=""/>
      <w:lvlJc w:val="left"/>
      <w:pPr>
        <w:ind w:left="2160" w:hanging="360"/>
      </w:pPr>
      <w:rPr>
        <w:rFonts w:ascii="Wingdings" w:hAnsi="Wingdings" w:hint="default"/>
      </w:rPr>
    </w:lvl>
    <w:lvl w:ilvl="1" w:tplc="041F0003" w:tentative="1">
      <w:start w:val="1"/>
      <w:numFmt w:val="bullet"/>
      <w:lvlText w:val="o"/>
      <w:lvlJc w:val="left"/>
      <w:pPr>
        <w:ind w:left="2880" w:hanging="360"/>
      </w:pPr>
      <w:rPr>
        <w:rFonts w:ascii="Courier New" w:hAnsi="Courier New" w:cs="Courier New" w:hint="default"/>
      </w:rPr>
    </w:lvl>
    <w:lvl w:ilvl="2" w:tplc="041F0005" w:tentative="1">
      <w:start w:val="1"/>
      <w:numFmt w:val="bullet"/>
      <w:lvlText w:val=""/>
      <w:lvlJc w:val="left"/>
      <w:pPr>
        <w:ind w:left="3600" w:hanging="360"/>
      </w:pPr>
      <w:rPr>
        <w:rFonts w:ascii="Wingdings" w:hAnsi="Wingdings" w:hint="default"/>
      </w:rPr>
    </w:lvl>
    <w:lvl w:ilvl="3" w:tplc="041F0001" w:tentative="1">
      <w:start w:val="1"/>
      <w:numFmt w:val="bullet"/>
      <w:lvlText w:val=""/>
      <w:lvlJc w:val="left"/>
      <w:pPr>
        <w:ind w:left="4320" w:hanging="360"/>
      </w:pPr>
      <w:rPr>
        <w:rFonts w:ascii="Symbol" w:hAnsi="Symbol" w:hint="default"/>
      </w:rPr>
    </w:lvl>
    <w:lvl w:ilvl="4" w:tplc="041F0003" w:tentative="1">
      <w:start w:val="1"/>
      <w:numFmt w:val="bullet"/>
      <w:lvlText w:val="o"/>
      <w:lvlJc w:val="left"/>
      <w:pPr>
        <w:ind w:left="5040" w:hanging="360"/>
      </w:pPr>
      <w:rPr>
        <w:rFonts w:ascii="Courier New" w:hAnsi="Courier New" w:cs="Courier New" w:hint="default"/>
      </w:rPr>
    </w:lvl>
    <w:lvl w:ilvl="5" w:tplc="041F0005" w:tentative="1">
      <w:start w:val="1"/>
      <w:numFmt w:val="bullet"/>
      <w:lvlText w:val=""/>
      <w:lvlJc w:val="left"/>
      <w:pPr>
        <w:ind w:left="5760" w:hanging="360"/>
      </w:pPr>
      <w:rPr>
        <w:rFonts w:ascii="Wingdings" w:hAnsi="Wingdings" w:hint="default"/>
      </w:rPr>
    </w:lvl>
    <w:lvl w:ilvl="6" w:tplc="041F0001" w:tentative="1">
      <w:start w:val="1"/>
      <w:numFmt w:val="bullet"/>
      <w:lvlText w:val=""/>
      <w:lvlJc w:val="left"/>
      <w:pPr>
        <w:ind w:left="6480" w:hanging="360"/>
      </w:pPr>
      <w:rPr>
        <w:rFonts w:ascii="Symbol" w:hAnsi="Symbol" w:hint="default"/>
      </w:rPr>
    </w:lvl>
    <w:lvl w:ilvl="7" w:tplc="041F0003" w:tentative="1">
      <w:start w:val="1"/>
      <w:numFmt w:val="bullet"/>
      <w:lvlText w:val="o"/>
      <w:lvlJc w:val="left"/>
      <w:pPr>
        <w:ind w:left="7200" w:hanging="360"/>
      </w:pPr>
      <w:rPr>
        <w:rFonts w:ascii="Courier New" w:hAnsi="Courier New" w:cs="Courier New" w:hint="default"/>
      </w:rPr>
    </w:lvl>
    <w:lvl w:ilvl="8" w:tplc="041F0005" w:tentative="1">
      <w:start w:val="1"/>
      <w:numFmt w:val="bullet"/>
      <w:lvlText w:val=""/>
      <w:lvlJc w:val="left"/>
      <w:pPr>
        <w:ind w:left="7920" w:hanging="360"/>
      </w:pPr>
      <w:rPr>
        <w:rFonts w:ascii="Wingdings" w:hAnsi="Wingdings" w:hint="default"/>
      </w:rPr>
    </w:lvl>
  </w:abstractNum>
  <w:abstractNum w:abstractNumId="13">
    <w:nsid w:val="204B0366"/>
    <w:multiLevelType w:val="hybridMultilevel"/>
    <w:tmpl w:val="0C8A6CDE"/>
    <w:lvl w:ilvl="0" w:tplc="041F000B">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4">
    <w:nsid w:val="26F705B9"/>
    <w:multiLevelType w:val="hybridMultilevel"/>
    <w:tmpl w:val="98B03776"/>
    <w:lvl w:ilvl="0" w:tplc="0AB65D2A">
      <w:start w:val="1"/>
      <w:numFmt w:val="decimal"/>
      <w:lvlText w:val="%1."/>
      <w:lvlJc w:val="left"/>
      <w:pPr>
        <w:tabs>
          <w:tab w:val="num" w:pos="360"/>
        </w:tabs>
        <w:ind w:left="360" w:hanging="360"/>
      </w:pPr>
    </w:lvl>
    <w:lvl w:ilvl="1" w:tplc="7C5656C6" w:tentative="1">
      <w:start w:val="1"/>
      <w:numFmt w:val="decimal"/>
      <w:lvlText w:val="%2."/>
      <w:lvlJc w:val="left"/>
      <w:pPr>
        <w:tabs>
          <w:tab w:val="num" w:pos="1080"/>
        </w:tabs>
        <w:ind w:left="1080" w:hanging="360"/>
      </w:pPr>
    </w:lvl>
    <w:lvl w:ilvl="2" w:tplc="41500912" w:tentative="1">
      <w:start w:val="1"/>
      <w:numFmt w:val="decimal"/>
      <w:lvlText w:val="%3."/>
      <w:lvlJc w:val="left"/>
      <w:pPr>
        <w:tabs>
          <w:tab w:val="num" w:pos="1800"/>
        </w:tabs>
        <w:ind w:left="1800" w:hanging="360"/>
      </w:pPr>
    </w:lvl>
    <w:lvl w:ilvl="3" w:tplc="51849D5E" w:tentative="1">
      <w:start w:val="1"/>
      <w:numFmt w:val="decimal"/>
      <w:lvlText w:val="%4."/>
      <w:lvlJc w:val="left"/>
      <w:pPr>
        <w:tabs>
          <w:tab w:val="num" w:pos="2520"/>
        </w:tabs>
        <w:ind w:left="2520" w:hanging="360"/>
      </w:pPr>
    </w:lvl>
    <w:lvl w:ilvl="4" w:tplc="BBB25038" w:tentative="1">
      <w:start w:val="1"/>
      <w:numFmt w:val="decimal"/>
      <w:lvlText w:val="%5."/>
      <w:lvlJc w:val="left"/>
      <w:pPr>
        <w:tabs>
          <w:tab w:val="num" w:pos="3240"/>
        </w:tabs>
        <w:ind w:left="3240" w:hanging="360"/>
      </w:pPr>
    </w:lvl>
    <w:lvl w:ilvl="5" w:tplc="03F29BB2" w:tentative="1">
      <w:start w:val="1"/>
      <w:numFmt w:val="decimal"/>
      <w:lvlText w:val="%6."/>
      <w:lvlJc w:val="left"/>
      <w:pPr>
        <w:tabs>
          <w:tab w:val="num" w:pos="3960"/>
        </w:tabs>
        <w:ind w:left="3960" w:hanging="360"/>
      </w:pPr>
    </w:lvl>
    <w:lvl w:ilvl="6" w:tplc="A47806AC" w:tentative="1">
      <w:start w:val="1"/>
      <w:numFmt w:val="decimal"/>
      <w:lvlText w:val="%7."/>
      <w:lvlJc w:val="left"/>
      <w:pPr>
        <w:tabs>
          <w:tab w:val="num" w:pos="4680"/>
        </w:tabs>
        <w:ind w:left="4680" w:hanging="360"/>
      </w:pPr>
    </w:lvl>
    <w:lvl w:ilvl="7" w:tplc="2EA28304" w:tentative="1">
      <w:start w:val="1"/>
      <w:numFmt w:val="decimal"/>
      <w:lvlText w:val="%8."/>
      <w:lvlJc w:val="left"/>
      <w:pPr>
        <w:tabs>
          <w:tab w:val="num" w:pos="5400"/>
        </w:tabs>
        <w:ind w:left="5400" w:hanging="360"/>
      </w:pPr>
    </w:lvl>
    <w:lvl w:ilvl="8" w:tplc="D9540D7A" w:tentative="1">
      <w:start w:val="1"/>
      <w:numFmt w:val="decimal"/>
      <w:lvlText w:val="%9."/>
      <w:lvlJc w:val="left"/>
      <w:pPr>
        <w:tabs>
          <w:tab w:val="num" w:pos="6120"/>
        </w:tabs>
        <w:ind w:left="6120" w:hanging="360"/>
      </w:pPr>
    </w:lvl>
  </w:abstractNum>
  <w:abstractNum w:abstractNumId="15">
    <w:nsid w:val="284C16C5"/>
    <w:multiLevelType w:val="hybridMultilevel"/>
    <w:tmpl w:val="6994B7B4"/>
    <w:lvl w:ilvl="0" w:tplc="041F000B">
      <w:start w:val="1"/>
      <w:numFmt w:val="bullet"/>
      <w:lvlText w:val=""/>
      <w:lvlJc w:val="left"/>
      <w:pPr>
        <w:ind w:left="2487" w:hanging="360"/>
      </w:pPr>
      <w:rPr>
        <w:rFonts w:ascii="Wingdings" w:hAnsi="Wingdings" w:hint="default"/>
      </w:rPr>
    </w:lvl>
    <w:lvl w:ilvl="1" w:tplc="041F0003" w:tentative="1">
      <w:start w:val="1"/>
      <w:numFmt w:val="bullet"/>
      <w:lvlText w:val="o"/>
      <w:lvlJc w:val="left"/>
      <w:pPr>
        <w:ind w:left="3207" w:hanging="360"/>
      </w:pPr>
      <w:rPr>
        <w:rFonts w:ascii="Courier New" w:hAnsi="Courier New" w:cs="Courier New" w:hint="default"/>
      </w:rPr>
    </w:lvl>
    <w:lvl w:ilvl="2" w:tplc="041F0005" w:tentative="1">
      <w:start w:val="1"/>
      <w:numFmt w:val="bullet"/>
      <w:lvlText w:val=""/>
      <w:lvlJc w:val="left"/>
      <w:pPr>
        <w:ind w:left="3927" w:hanging="360"/>
      </w:pPr>
      <w:rPr>
        <w:rFonts w:ascii="Wingdings" w:hAnsi="Wingdings" w:hint="default"/>
      </w:rPr>
    </w:lvl>
    <w:lvl w:ilvl="3" w:tplc="041F0001" w:tentative="1">
      <w:start w:val="1"/>
      <w:numFmt w:val="bullet"/>
      <w:lvlText w:val=""/>
      <w:lvlJc w:val="left"/>
      <w:pPr>
        <w:ind w:left="4647" w:hanging="360"/>
      </w:pPr>
      <w:rPr>
        <w:rFonts w:ascii="Symbol" w:hAnsi="Symbol" w:hint="default"/>
      </w:rPr>
    </w:lvl>
    <w:lvl w:ilvl="4" w:tplc="041F0003" w:tentative="1">
      <w:start w:val="1"/>
      <w:numFmt w:val="bullet"/>
      <w:lvlText w:val="o"/>
      <w:lvlJc w:val="left"/>
      <w:pPr>
        <w:ind w:left="5367" w:hanging="360"/>
      </w:pPr>
      <w:rPr>
        <w:rFonts w:ascii="Courier New" w:hAnsi="Courier New" w:cs="Courier New" w:hint="default"/>
      </w:rPr>
    </w:lvl>
    <w:lvl w:ilvl="5" w:tplc="041F0005" w:tentative="1">
      <w:start w:val="1"/>
      <w:numFmt w:val="bullet"/>
      <w:lvlText w:val=""/>
      <w:lvlJc w:val="left"/>
      <w:pPr>
        <w:ind w:left="6087" w:hanging="360"/>
      </w:pPr>
      <w:rPr>
        <w:rFonts w:ascii="Wingdings" w:hAnsi="Wingdings" w:hint="default"/>
      </w:rPr>
    </w:lvl>
    <w:lvl w:ilvl="6" w:tplc="041F0001" w:tentative="1">
      <w:start w:val="1"/>
      <w:numFmt w:val="bullet"/>
      <w:lvlText w:val=""/>
      <w:lvlJc w:val="left"/>
      <w:pPr>
        <w:ind w:left="6807" w:hanging="360"/>
      </w:pPr>
      <w:rPr>
        <w:rFonts w:ascii="Symbol" w:hAnsi="Symbol" w:hint="default"/>
      </w:rPr>
    </w:lvl>
    <w:lvl w:ilvl="7" w:tplc="041F0003" w:tentative="1">
      <w:start w:val="1"/>
      <w:numFmt w:val="bullet"/>
      <w:lvlText w:val="o"/>
      <w:lvlJc w:val="left"/>
      <w:pPr>
        <w:ind w:left="7527" w:hanging="360"/>
      </w:pPr>
      <w:rPr>
        <w:rFonts w:ascii="Courier New" w:hAnsi="Courier New" w:cs="Courier New" w:hint="default"/>
      </w:rPr>
    </w:lvl>
    <w:lvl w:ilvl="8" w:tplc="041F0005" w:tentative="1">
      <w:start w:val="1"/>
      <w:numFmt w:val="bullet"/>
      <w:lvlText w:val=""/>
      <w:lvlJc w:val="left"/>
      <w:pPr>
        <w:ind w:left="8247" w:hanging="360"/>
      </w:pPr>
      <w:rPr>
        <w:rFonts w:ascii="Wingdings" w:hAnsi="Wingdings" w:hint="default"/>
      </w:rPr>
    </w:lvl>
  </w:abstractNum>
  <w:abstractNum w:abstractNumId="16">
    <w:nsid w:val="2AC3329F"/>
    <w:multiLevelType w:val="hybridMultilevel"/>
    <w:tmpl w:val="8134513A"/>
    <w:lvl w:ilvl="0" w:tplc="041F000B">
      <w:start w:val="1"/>
      <w:numFmt w:val="bullet"/>
      <w:lvlText w:val=""/>
      <w:lvlJc w:val="left"/>
      <w:pPr>
        <w:ind w:left="1069" w:hanging="360"/>
      </w:pPr>
      <w:rPr>
        <w:rFonts w:ascii="Wingdings" w:hAnsi="Wingdings"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17">
    <w:nsid w:val="2E802B4D"/>
    <w:multiLevelType w:val="hybridMultilevel"/>
    <w:tmpl w:val="E6F4E12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nsid w:val="2EA239C0"/>
    <w:multiLevelType w:val="hybridMultilevel"/>
    <w:tmpl w:val="5A96C6D0"/>
    <w:lvl w:ilvl="0" w:tplc="041F000B">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9">
    <w:nsid w:val="307529E8"/>
    <w:multiLevelType w:val="hybridMultilevel"/>
    <w:tmpl w:val="C0B2FF5E"/>
    <w:lvl w:ilvl="0" w:tplc="041F000B">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0">
    <w:nsid w:val="37127060"/>
    <w:multiLevelType w:val="hybridMultilevel"/>
    <w:tmpl w:val="E902A7D6"/>
    <w:lvl w:ilvl="0" w:tplc="041F000F">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1">
    <w:nsid w:val="3A156D46"/>
    <w:multiLevelType w:val="hybridMultilevel"/>
    <w:tmpl w:val="B57856DC"/>
    <w:lvl w:ilvl="0" w:tplc="041F000B">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2">
    <w:nsid w:val="41826B22"/>
    <w:multiLevelType w:val="hybridMultilevel"/>
    <w:tmpl w:val="89306D90"/>
    <w:lvl w:ilvl="0" w:tplc="041F000B">
      <w:start w:val="1"/>
      <w:numFmt w:val="bullet"/>
      <w:lvlText w:val=""/>
      <w:lvlJc w:val="left"/>
      <w:pPr>
        <w:ind w:left="2487" w:hanging="360"/>
      </w:pPr>
      <w:rPr>
        <w:rFonts w:ascii="Wingdings" w:hAnsi="Wingdings" w:hint="default"/>
      </w:rPr>
    </w:lvl>
    <w:lvl w:ilvl="1" w:tplc="041F0003" w:tentative="1">
      <w:start w:val="1"/>
      <w:numFmt w:val="bullet"/>
      <w:lvlText w:val="o"/>
      <w:lvlJc w:val="left"/>
      <w:pPr>
        <w:ind w:left="3207" w:hanging="360"/>
      </w:pPr>
      <w:rPr>
        <w:rFonts w:ascii="Courier New" w:hAnsi="Courier New" w:cs="Courier New" w:hint="default"/>
      </w:rPr>
    </w:lvl>
    <w:lvl w:ilvl="2" w:tplc="041F0005" w:tentative="1">
      <w:start w:val="1"/>
      <w:numFmt w:val="bullet"/>
      <w:lvlText w:val=""/>
      <w:lvlJc w:val="left"/>
      <w:pPr>
        <w:ind w:left="3927" w:hanging="360"/>
      </w:pPr>
      <w:rPr>
        <w:rFonts w:ascii="Wingdings" w:hAnsi="Wingdings" w:hint="default"/>
      </w:rPr>
    </w:lvl>
    <w:lvl w:ilvl="3" w:tplc="041F0001" w:tentative="1">
      <w:start w:val="1"/>
      <w:numFmt w:val="bullet"/>
      <w:lvlText w:val=""/>
      <w:lvlJc w:val="left"/>
      <w:pPr>
        <w:ind w:left="4647" w:hanging="360"/>
      </w:pPr>
      <w:rPr>
        <w:rFonts w:ascii="Symbol" w:hAnsi="Symbol" w:hint="default"/>
      </w:rPr>
    </w:lvl>
    <w:lvl w:ilvl="4" w:tplc="041F0003" w:tentative="1">
      <w:start w:val="1"/>
      <w:numFmt w:val="bullet"/>
      <w:lvlText w:val="o"/>
      <w:lvlJc w:val="left"/>
      <w:pPr>
        <w:ind w:left="5367" w:hanging="360"/>
      </w:pPr>
      <w:rPr>
        <w:rFonts w:ascii="Courier New" w:hAnsi="Courier New" w:cs="Courier New" w:hint="default"/>
      </w:rPr>
    </w:lvl>
    <w:lvl w:ilvl="5" w:tplc="041F0005" w:tentative="1">
      <w:start w:val="1"/>
      <w:numFmt w:val="bullet"/>
      <w:lvlText w:val=""/>
      <w:lvlJc w:val="left"/>
      <w:pPr>
        <w:ind w:left="6087" w:hanging="360"/>
      </w:pPr>
      <w:rPr>
        <w:rFonts w:ascii="Wingdings" w:hAnsi="Wingdings" w:hint="default"/>
      </w:rPr>
    </w:lvl>
    <w:lvl w:ilvl="6" w:tplc="041F0001" w:tentative="1">
      <w:start w:val="1"/>
      <w:numFmt w:val="bullet"/>
      <w:lvlText w:val=""/>
      <w:lvlJc w:val="left"/>
      <w:pPr>
        <w:ind w:left="6807" w:hanging="360"/>
      </w:pPr>
      <w:rPr>
        <w:rFonts w:ascii="Symbol" w:hAnsi="Symbol" w:hint="default"/>
      </w:rPr>
    </w:lvl>
    <w:lvl w:ilvl="7" w:tplc="041F0003" w:tentative="1">
      <w:start w:val="1"/>
      <w:numFmt w:val="bullet"/>
      <w:lvlText w:val="o"/>
      <w:lvlJc w:val="left"/>
      <w:pPr>
        <w:ind w:left="7527" w:hanging="360"/>
      </w:pPr>
      <w:rPr>
        <w:rFonts w:ascii="Courier New" w:hAnsi="Courier New" w:cs="Courier New" w:hint="default"/>
      </w:rPr>
    </w:lvl>
    <w:lvl w:ilvl="8" w:tplc="041F0005" w:tentative="1">
      <w:start w:val="1"/>
      <w:numFmt w:val="bullet"/>
      <w:lvlText w:val=""/>
      <w:lvlJc w:val="left"/>
      <w:pPr>
        <w:ind w:left="8247" w:hanging="360"/>
      </w:pPr>
      <w:rPr>
        <w:rFonts w:ascii="Wingdings" w:hAnsi="Wingdings" w:hint="default"/>
      </w:rPr>
    </w:lvl>
  </w:abstractNum>
  <w:abstractNum w:abstractNumId="23">
    <w:nsid w:val="42796814"/>
    <w:multiLevelType w:val="hybridMultilevel"/>
    <w:tmpl w:val="2098B778"/>
    <w:lvl w:ilvl="0" w:tplc="041F000B">
      <w:start w:val="1"/>
      <w:numFmt w:val="bullet"/>
      <w:lvlText w:val=""/>
      <w:lvlJc w:val="left"/>
      <w:pPr>
        <w:ind w:left="1069" w:hanging="360"/>
      </w:pPr>
      <w:rPr>
        <w:rFonts w:ascii="Wingdings" w:hAnsi="Wingdings"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24">
    <w:nsid w:val="441E6E14"/>
    <w:multiLevelType w:val="hybridMultilevel"/>
    <w:tmpl w:val="81E81002"/>
    <w:lvl w:ilvl="0" w:tplc="041F000B">
      <w:start w:val="1"/>
      <w:numFmt w:val="bullet"/>
      <w:lvlText w:val=""/>
      <w:lvlJc w:val="left"/>
      <w:pPr>
        <w:ind w:left="1069" w:hanging="360"/>
      </w:pPr>
      <w:rPr>
        <w:rFonts w:ascii="Wingdings" w:hAnsi="Wingdings"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25">
    <w:nsid w:val="44BF0A2D"/>
    <w:multiLevelType w:val="hybridMultilevel"/>
    <w:tmpl w:val="0A52524A"/>
    <w:lvl w:ilvl="0" w:tplc="041F000B">
      <w:start w:val="1"/>
      <w:numFmt w:val="bullet"/>
      <w:lvlText w:val=""/>
      <w:lvlJc w:val="left"/>
      <w:pPr>
        <w:ind w:left="1080" w:hanging="360"/>
      </w:pPr>
      <w:rPr>
        <w:rFonts w:ascii="Wingdings" w:hAnsi="Wingdings" w:hint="default"/>
        <w:sz w:val="28"/>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6">
    <w:nsid w:val="451A3721"/>
    <w:multiLevelType w:val="hybridMultilevel"/>
    <w:tmpl w:val="3200B550"/>
    <w:lvl w:ilvl="0" w:tplc="041F000B">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7">
    <w:nsid w:val="4989598D"/>
    <w:multiLevelType w:val="hybridMultilevel"/>
    <w:tmpl w:val="75AA982A"/>
    <w:lvl w:ilvl="0" w:tplc="041F000B">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8">
    <w:nsid w:val="569979DD"/>
    <w:multiLevelType w:val="hybridMultilevel"/>
    <w:tmpl w:val="C9BCEC2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nsid w:val="5E023D45"/>
    <w:multiLevelType w:val="hybridMultilevel"/>
    <w:tmpl w:val="86B435D6"/>
    <w:lvl w:ilvl="0" w:tplc="041F000B">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0">
    <w:nsid w:val="61AE0A05"/>
    <w:multiLevelType w:val="hybridMultilevel"/>
    <w:tmpl w:val="405EC89A"/>
    <w:lvl w:ilvl="0" w:tplc="838C3952">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nsid w:val="668705F2"/>
    <w:multiLevelType w:val="hybridMultilevel"/>
    <w:tmpl w:val="88246EC8"/>
    <w:lvl w:ilvl="0" w:tplc="041F000B">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2">
    <w:nsid w:val="668A1A67"/>
    <w:multiLevelType w:val="hybridMultilevel"/>
    <w:tmpl w:val="18827A9A"/>
    <w:lvl w:ilvl="0" w:tplc="630E883A">
      <w:start w:val="1"/>
      <w:numFmt w:val="bullet"/>
      <w:lvlText w:val="ü"/>
      <w:lvlJc w:val="left"/>
      <w:pPr>
        <w:ind w:left="4608" w:hanging="360"/>
      </w:pPr>
      <w:rPr>
        <w:rFonts w:ascii="Wingdings" w:hAnsi="Wingdings" w:hint="default"/>
        <w:sz w:val="28"/>
      </w:rPr>
    </w:lvl>
    <w:lvl w:ilvl="1" w:tplc="041F0003" w:tentative="1">
      <w:start w:val="1"/>
      <w:numFmt w:val="bullet"/>
      <w:lvlText w:val="o"/>
      <w:lvlJc w:val="left"/>
      <w:pPr>
        <w:ind w:left="5328" w:hanging="360"/>
      </w:pPr>
      <w:rPr>
        <w:rFonts w:ascii="Courier New" w:hAnsi="Courier New" w:cs="Courier New" w:hint="default"/>
      </w:rPr>
    </w:lvl>
    <w:lvl w:ilvl="2" w:tplc="041F0005" w:tentative="1">
      <w:start w:val="1"/>
      <w:numFmt w:val="bullet"/>
      <w:lvlText w:val=""/>
      <w:lvlJc w:val="left"/>
      <w:pPr>
        <w:ind w:left="6048" w:hanging="360"/>
      </w:pPr>
      <w:rPr>
        <w:rFonts w:ascii="Wingdings" w:hAnsi="Wingdings" w:hint="default"/>
      </w:rPr>
    </w:lvl>
    <w:lvl w:ilvl="3" w:tplc="041F0001" w:tentative="1">
      <w:start w:val="1"/>
      <w:numFmt w:val="bullet"/>
      <w:lvlText w:val=""/>
      <w:lvlJc w:val="left"/>
      <w:pPr>
        <w:ind w:left="6768" w:hanging="360"/>
      </w:pPr>
      <w:rPr>
        <w:rFonts w:ascii="Symbol" w:hAnsi="Symbol" w:hint="default"/>
      </w:rPr>
    </w:lvl>
    <w:lvl w:ilvl="4" w:tplc="041F0003" w:tentative="1">
      <w:start w:val="1"/>
      <w:numFmt w:val="bullet"/>
      <w:lvlText w:val="o"/>
      <w:lvlJc w:val="left"/>
      <w:pPr>
        <w:ind w:left="7488" w:hanging="360"/>
      </w:pPr>
      <w:rPr>
        <w:rFonts w:ascii="Courier New" w:hAnsi="Courier New" w:cs="Courier New" w:hint="default"/>
      </w:rPr>
    </w:lvl>
    <w:lvl w:ilvl="5" w:tplc="041F0005" w:tentative="1">
      <w:start w:val="1"/>
      <w:numFmt w:val="bullet"/>
      <w:lvlText w:val=""/>
      <w:lvlJc w:val="left"/>
      <w:pPr>
        <w:ind w:left="8208" w:hanging="360"/>
      </w:pPr>
      <w:rPr>
        <w:rFonts w:ascii="Wingdings" w:hAnsi="Wingdings" w:hint="default"/>
      </w:rPr>
    </w:lvl>
    <w:lvl w:ilvl="6" w:tplc="041F0001" w:tentative="1">
      <w:start w:val="1"/>
      <w:numFmt w:val="bullet"/>
      <w:lvlText w:val=""/>
      <w:lvlJc w:val="left"/>
      <w:pPr>
        <w:ind w:left="8928" w:hanging="360"/>
      </w:pPr>
      <w:rPr>
        <w:rFonts w:ascii="Symbol" w:hAnsi="Symbol" w:hint="default"/>
      </w:rPr>
    </w:lvl>
    <w:lvl w:ilvl="7" w:tplc="041F0003" w:tentative="1">
      <w:start w:val="1"/>
      <w:numFmt w:val="bullet"/>
      <w:lvlText w:val="o"/>
      <w:lvlJc w:val="left"/>
      <w:pPr>
        <w:ind w:left="9648" w:hanging="360"/>
      </w:pPr>
      <w:rPr>
        <w:rFonts w:ascii="Courier New" w:hAnsi="Courier New" w:cs="Courier New" w:hint="default"/>
      </w:rPr>
    </w:lvl>
    <w:lvl w:ilvl="8" w:tplc="041F0005" w:tentative="1">
      <w:start w:val="1"/>
      <w:numFmt w:val="bullet"/>
      <w:lvlText w:val=""/>
      <w:lvlJc w:val="left"/>
      <w:pPr>
        <w:ind w:left="10368" w:hanging="360"/>
      </w:pPr>
      <w:rPr>
        <w:rFonts w:ascii="Wingdings" w:hAnsi="Wingdings" w:hint="default"/>
      </w:rPr>
    </w:lvl>
  </w:abstractNum>
  <w:abstractNum w:abstractNumId="33">
    <w:nsid w:val="69B1690C"/>
    <w:multiLevelType w:val="hybridMultilevel"/>
    <w:tmpl w:val="823CB6DC"/>
    <w:lvl w:ilvl="0" w:tplc="041F000B">
      <w:start w:val="1"/>
      <w:numFmt w:val="bullet"/>
      <w:lvlText w:val=""/>
      <w:lvlJc w:val="left"/>
      <w:pPr>
        <w:ind w:left="1069" w:hanging="360"/>
      </w:pPr>
      <w:rPr>
        <w:rFonts w:ascii="Wingdings" w:hAnsi="Wingdings"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34">
    <w:nsid w:val="6C5E1AD2"/>
    <w:multiLevelType w:val="hybridMultilevel"/>
    <w:tmpl w:val="66D8CA1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nsid w:val="6E795CF2"/>
    <w:multiLevelType w:val="hybridMultilevel"/>
    <w:tmpl w:val="07B4C570"/>
    <w:lvl w:ilvl="0" w:tplc="041F000B">
      <w:start w:val="1"/>
      <w:numFmt w:val="bullet"/>
      <w:lvlText w:val=""/>
      <w:lvlJc w:val="left"/>
      <w:pPr>
        <w:ind w:left="1069" w:hanging="360"/>
      </w:pPr>
      <w:rPr>
        <w:rFonts w:ascii="Wingdings" w:hAnsi="Wingdings"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36">
    <w:nsid w:val="75407C84"/>
    <w:multiLevelType w:val="hybridMultilevel"/>
    <w:tmpl w:val="E23E1E8C"/>
    <w:lvl w:ilvl="0" w:tplc="838C3952">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nsid w:val="77C92F74"/>
    <w:multiLevelType w:val="hybridMultilevel"/>
    <w:tmpl w:val="4906C58E"/>
    <w:lvl w:ilvl="0" w:tplc="041F000B">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8">
    <w:nsid w:val="7C5D4BC5"/>
    <w:multiLevelType w:val="hybridMultilevel"/>
    <w:tmpl w:val="13CA88BA"/>
    <w:lvl w:ilvl="0" w:tplc="041F000B">
      <w:start w:val="1"/>
      <w:numFmt w:val="bullet"/>
      <w:lvlText w:val=""/>
      <w:lvlJc w:val="left"/>
      <w:pPr>
        <w:ind w:left="1069" w:hanging="360"/>
      </w:pPr>
      <w:rPr>
        <w:rFonts w:ascii="Wingdings" w:hAnsi="Wingdings"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num w:numId="1">
    <w:abstractNumId w:val="31"/>
  </w:num>
  <w:num w:numId="2">
    <w:abstractNumId w:val="28"/>
  </w:num>
  <w:num w:numId="3">
    <w:abstractNumId w:val="0"/>
  </w:num>
  <w:num w:numId="4">
    <w:abstractNumId w:val="14"/>
  </w:num>
  <w:num w:numId="5">
    <w:abstractNumId w:val="30"/>
  </w:num>
  <w:num w:numId="6">
    <w:abstractNumId w:val="36"/>
  </w:num>
  <w:num w:numId="7">
    <w:abstractNumId w:val="8"/>
  </w:num>
  <w:num w:numId="8">
    <w:abstractNumId w:val="32"/>
  </w:num>
  <w:num w:numId="9">
    <w:abstractNumId w:val="17"/>
  </w:num>
  <w:num w:numId="10">
    <w:abstractNumId w:val="35"/>
  </w:num>
  <w:num w:numId="11">
    <w:abstractNumId w:val="16"/>
  </w:num>
  <w:num w:numId="12">
    <w:abstractNumId w:val="10"/>
  </w:num>
  <w:num w:numId="13">
    <w:abstractNumId w:val="26"/>
  </w:num>
  <w:num w:numId="14">
    <w:abstractNumId w:val="29"/>
  </w:num>
  <w:num w:numId="15">
    <w:abstractNumId w:val="24"/>
  </w:num>
  <w:num w:numId="16">
    <w:abstractNumId w:val="27"/>
  </w:num>
  <w:num w:numId="17">
    <w:abstractNumId w:val="6"/>
  </w:num>
  <w:num w:numId="18">
    <w:abstractNumId w:val="12"/>
  </w:num>
  <w:num w:numId="19">
    <w:abstractNumId w:val="25"/>
  </w:num>
  <w:num w:numId="20">
    <w:abstractNumId w:val="33"/>
  </w:num>
  <w:num w:numId="21">
    <w:abstractNumId w:val="5"/>
  </w:num>
  <w:num w:numId="22">
    <w:abstractNumId w:val="13"/>
  </w:num>
  <w:num w:numId="23">
    <w:abstractNumId w:val="19"/>
  </w:num>
  <w:num w:numId="24">
    <w:abstractNumId w:val="23"/>
  </w:num>
  <w:num w:numId="25">
    <w:abstractNumId w:val="4"/>
  </w:num>
  <w:num w:numId="26">
    <w:abstractNumId w:val="7"/>
  </w:num>
  <w:num w:numId="27">
    <w:abstractNumId w:val="21"/>
  </w:num>
  <w:num w:numId="28">
    <w:abstractNumId w:val="18"/>
  </w:num>
  <w:num w:numId="29">
    <w:abstractNumId w:val="1"/>
  </w:num>
  <w:num w:numId="30">
    <w:abstractNumId w:val="3"/>
  </w:num>
  <w:num w:numId="31">
    <w:abstractNumId w:val="11"/>
  </w:num>
  <w:num w:numId="32">
    <w:abstractNumId w:val="20"/>
  </w:num>
  <w:num w:numId="33">
    <w:abstractNumId w:val="38"/>
  </w:num>
  <w:num w:numId="34">
    <w:abstractNumId w:val="2"/>
  </w:num>
  <w:num w:numId="35">
    <w:abstractNumId w:val="22"/>
  </w:num>
  <w:num w:numId="36">
    <w:abstractNumId w:val="15"/>
  </w:num>
  <w:num w:numId="37">
    <w:abstractNumId w:val="37"/>
  </w:num>
  <w:num w:numId="38">
    <w:abstractNumId w:val="34"/>
  </w:num>
  <w:num w:numId="39">
    <w:abstractNumId w:val="9"/>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characterSpacingControl w:val="doNotCompress"/>
  <w:footnotePr>
    <w:footnote w:id="0"/>
    <w:footnote w:id="1"/>
  </w:footnotePr>
  <w:endnotePr>
    <w:endnote w:id="0"/>
    <w:endnote w:id="1"/>
  </w:endnotePr>
  <w:compat/>
  <w:rsids>
    <w:rsidRoot w:val="00BE6E56"/>
    <w:rsid w:val="00066850"/>
    <w:rsid w:val="00312BAE"/>
    <w:rsid w:val="0044036F"/>
    <w:rsid w:val="00681D73"/>
    <w:rsid w:val="0073422C"/>
    <w:rsid w:val="00793652"/>
    <w:rsid w:val="0079636E"/>
    <w:rsid w:val="0088799B"/>
    <w:rsid w:val="00973767"/>
    <w:rsid w:val="00AD21EF"/>
    <w:rsid w:val="00B17223"/>
    <w:rsid w:val="00BE6E56"/>
    <w:rsid w:val="00BF78BE"/>
    <w:rsid w:val="00C55F96"/>
    <w:rsid w:val="00C5697F"/>
    <w:rsid w:val="00C910DB"/>
    <w:rsid w:val="00D560AC"/>
    <w:rsid w:val="00E727D6"/>
    <w:rsid w:val="00F859A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697F"/>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semiHidden/>
    <w:unhideWhenUsed/>
    <w:rsid w:val="00BE6E56"/>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BE6E56"/>
  </w:style>
  <w:style w:type="paragraph" w:styleId="Altbilgi">
    <w:name w:val="footer"/>
    <w:basedOn w:val="Normal"/>
    <w:link w:val="AltbilgiChar"/>
    <w:uiPriority w:val="99"/>
    <w:unhideWhenUsed/>
    <w:rsid w:val="00BE6E5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BE6E56"/>
  </w:style>
  <w:style w:type="paragraph" w:styleId="ListeParagraf">
    <w:name w:val="List Paragraph"/>
    <w:basedOn w:val="Normal"/>
    <w:uiPriority w:val="34"/>
    <w:qFormat/>
    <w:rsid w:val="00BE6E56"/>
    <w:pPr>
      <w:ind w:left="720"/>
      <w:contextualSpacing/>
    </w:pPr>
  </w:style>
  <w:style w:type="character" w:styleId="KitapBal">
    <w:name w:val="Book Title"/>
    <w:basedOn w:val="VarsaylanParagrafYazTipi"/>
    <w:uiPriority w:val="33"/>
    <w:qFormat/>
    <w:rsid w:val="0073422C"/>
    <w:rPr>
      <w:b/>
      <w:bCs/>
      <w:smallCaps/>
      <w:spacing w:val="5"/>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3097</Words>
  <Characters>17656</Characters>
  <Application>Microsoft Office Word</Application>
  <DocSecurity>0</DocSecurity>
  <Lines>147</Lines>
  <Paragraphs>41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x1</dc:creator>
  <cp:lastModifiedBy>Administrator</cp:lastModifiedBy>
  <cp:revision>2</cp:revision>
  <dcterms:created xsi:type="dcterms:W3CDTF">2018-01-10T07:55:00Z</dcterms:created>
  <dcterms:modified xsi:type="dcterms:W3CDTF">2018-01-10T07:55:00Z</dcterms:modified>
</cp:coreProperties>
</file>