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7791"/>
      </w:tblGrid>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Kodu ve İsmi</w:t>
            </w:r>
          </w:p>
        </w:tc>
        <w:tc>
          <w:tcPr>
            <w:tcW w:w="7791" w:type="dxa"/>
          </w:tcPr>
          <w:p w:rsidR="00BC32DD" w:rsidRPr="001A2552" w:rsidRDefault="00C70C0C" w:rsidP="00973E0B">
            <w:pPr>
              <w:pStyle w:val="DersBilgileri"/>
              <w:rPr>
                <w:b/>
                <w:bCs/>
                <w:szCs w:val="16"/>
              </w:rPr>
            </w:pPr>
            <w:r>
              <w:rPr>
                <w:b/>
                <w:bCs/>
                <w:szCs w:val="16"/>
              </w:rPr>
              <w:t>ZTB</w:t>
            </w:r>
            <w:r w:rsidR="00973E0B">
              <w:rPr>
                <w:b/>
                <w:bCs/>
                <w:szCs w:val="16"/>
              </w:rPr>
              <w:t>312</w:t>
            </w:r>
            <w:r>
              <w:rPr>
                <w:b/>
                <w:bCs/>
                <w:szCs w:val="16"/>
              </w:rPr>
              <w:t>-</w:t>
            </w:r>
            <w:r w:rsidR="00973E0B">
              <w:rPr>
                <w:b/>
                <w:bCs/>
                <w:szCs w:val="16"/>
              </w:rPr>
              <w:t>Silaj Bitkileri Yetiştiriciliği</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Sorumlusu</w:t>
            </w:r>
          </w:p>
        </w:tc>
        <w:tc>
          <w:tcPr>
            <w:tcW w:w="7791" w:type="dxa"/>
          </w:tcPr>
          <w:p w:rsidR="00BC32DD" w:rsidRPr="001A2552" w:rsidRDefault="00C70C0C" w:rsidP="00832AEF">
            <w:pPr>
              <w:pStyle w:val="DersBilgileri"/>
              <w:rPr>
                <w:szCs w:val="16"/>
              </w:rPr>
            </w:pPr>
            <w:r>
              <w:rPr>
                <w:szCs w:val="16"/>
              </w:rPr>
              <w:t>Prof. Dr. Suzan ALTINOK</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Düzeyi</w:t>
            </w:r>
          </w:p>
        </w:tc>
        <w:tc>
          <w:tcPr>
            <w:tcW w:w="7791" w:type="dxa"/>
          </w:tcPr>
          <w:p w:rsidR="00BC32DD" w:rsidRPr="001A2552" w:rsidRDefault="00C70C0C" w:rsidP="00832AEF">
            <w:pPr>
              <w:pStyle w:val="DersBilgileri"/>
              <w:rPr>
                <w:szCs w:val="16"/>
              </w:rPr>
            </w:pPr>
            <w:r>
              <w:rPr>
                <w:szCs w:val="16"/>
              </w:rPr>
              <w:t>Lisans</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Kredisi</w:t>
            </w:r>
          </w:p>
        </w:tc>
        <w:tc>
          <w:tcPr>
            <w:tcW w:w="7791" w:type="dxa"/>
          </w:tcPr>
          <w:p w:rsidR="00BC32DD" w:rsidRPr="001A2552" w:rsidRDefault="00F3414E" w:rsidP="00973E0B">
            <w:pPr>
              <w:pStyle w:val="DersBilgileri"/>
              <w:rPr>
                <w:szCs w:val="16"/>
              </w:rPr>
            </w:pPr>
            <w:r>
              <w:rPr>
                <w:szCs w:val="16"/>
              </w:rPr>
              <w:t>2</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Türü</w:t>
            </w:r>
          </w:p>
        </w:tc>
        <w:tc>
          <w:tcPr>
            <w:tcW w:w="7791" w:type="dxa"/>
          </w:tcPr>
          <w:p w:rsidR="00BC32DD" w:rsidRPr="001A2552" w:rsidRDefault="00973E0B" w:rsidP="009E1C5B">
            <w:pPr>
              <w:pStyle w:val="DersBilgileri"/>
              <w:rPr>
                <w:szCs w:val="16"/>
              </w:rPr>
            </w:pPr>
            <w:r>
              <w:rPr>
                <w:szCs w:val="16"/>
              </w:rPr>
              <w:t>Seçmeli</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İçeriği</w:t>
            </w:r>
          </w:p>
        </w:tc>
        <w:tc>
          <w:tcPr>
            <w:tcW w:w="7791" w:type="dxa"/>
          </w:tcPr>
          <w:p w:rsidR="00F3414E" w:rsidRPr="00F3414E" w:rsidRDefault="00F3414E" w:rsidP="00F3414E">
            <w:pPr>
              <w:spacing w:line="360" w:lineRule="auto"/>
              <w:rPr>
                <w:rFonts w:ascii="Arial" w:hAnsi="Arial" w:cs="Arial"/>
                <w:sz w:val="18"/>
                <w:szCs w:val="18"/>
              </w:rPr>
            </w:pPr>
            <w:r w:rsidRPr="00F3414E">
              <w:rPr>
                <w:rFonts w:ascii="Arial" w:hAnsi="Arial" w:cs="Arial"/>
                <w:sz w:val="18"/>
                <w:szCs w:val="18"/>
              </w:rPr>
              <w:t xml:space="preserve">Silajın önemi ve ülkemizde silaj üretimi, silajı yapılan tarla bitkilerinin tarımı, silaj yapım esasları, silaj siloları, silajda </w:t>
            </w:r>
            <w:proofErr w:type="gramStart"/>
            <w:r w:rsidRPr="00F3414E">
              <w:rPr>
                <w:rFonts w:ascii="Arial" w:hAnsi="Arial" w:cs="Arial"/>
                <w:sz w:val="18"/>
                <w:szCs w:val="18"/>
              </w:rPr>
              <w:t>fermantasyon</w:t>
            </w:r>
            <w:proofErr w:type="gramEnd"/>
            <w:r w:rsidRPr="00F3414E">
              <w:rPr>
                <w:rFonts w:ascii="Arial" w:hAnsi="Arial" w:cs="Arial"/>
                <w:sz w:val="18"/>
                <w:szCs w:val="18"/>
              </w:rPr>
              <w:t>, silaj içerisine katılan katkı maddeleri, silajın kalitesini ölçmek için kullanılan yöntemler ile kaliteli bir silajda bulunması gereken özellikler gibi konular ele alınmaktadır.</w:t>
            </w:r>
          </w:p>
          <w:p w:rsidR="00BC32DD" w:rsidRPr="001A2552" w:rsidRDefault="00BC32DD" w:rsidP="00832AEF">
            <w:pPr>
              <w:pStyle w:val="DersBilgileri"/>
              <w:rPr>
                <w:szCs w:val="16"/>
              </w:rPr>
            </w:pP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Amacı</w:t>
            </w:r>
          </w:p>
        </w:tc>
        <w:tc>
          <w:tcPr>
            <w:tcW w:w="7791" w:type="dxa"/>
          </w:tcPr>
          <w:p w:rsidR="00F3414E" w:rsidRPr="00F3414E" w:rsidRDefault="00F3414E" w:rsidP="00F3414E">
            <w:pPr>
              <w:rPr>
                <w:sz w:val="16"/>
                <w:szCs w:val="16"/>
              </w:rPr>
            </w:pPr>
            <w:r w:rsidRPr="00F3414E">
              <w:rPr>
                <w:sz w:val="16"/>
                <w:szCs w:val="16"/>
              </w:rPr>
              <w:t xml:space="preserve">Tarla Bitkileri Bölümünde 3. Temel bilim dalı olan yem bitkileri ve çayır meralar hayvan beslenmesinde oldukça büyük öneme sahip </w:t>
            </w:r>
            <w:proofErr w:type="spellStart"/>
            <w:r w:rsidRPr="00F3414E">
              <w:rPr>
                <w:sz w:val="16"/>
                <w:szCs w:val="16"/>
              </w:rPr>
              <w:t>baklagil</w:t>
            </w:r>
            <w:proofErr w:type="spellEnd"/>
            <w:r w:rsidRPr="00F3414E">
              <w:rPr>
                <w:sz w:val="16"/>
                <w:szCs w:val="16"/>
              </w:rPr>
              <w:t xml:space="preserve"> ve </w:t>
            </w:r>
            <w:proofErr w:type="spellStart"/>
            <w:r w:rsidRPr="00F3414E">
              <w:rPr>
                <w:sz w:val="16"/>
                <w:szCs w:val="16"/>
              </w:rPr>
              <w:t>buğdaygil</w:t>
            </w:r>
            <w:proofErr w:type="spellEnd"/>
            <w:r w:rsidRPr="00F3414E">
              <w:rPr>
                <w:sz w:val="16"/>
                <w:szCs w:val="16"/>
              </w:rPr>
              <w:t xml:space="preserve"> yem bitkilerini içermektedir. Daha önce yıllardır okutulan ve tekrar teklif edilen “Silaj Bitkileri Yetiştiriciliği” isimli bu ders silajı yapılan yem bitkilerinin yetiştirilme teknikleri ve bu bitkilerin silaj yapılarak değerlendirilmesinin öğretilmesi açısından büyük öneme sahiptir. </w:t>
            </w:r>
            <w:r w:rsidRPr="00F3414E">
              <w:rPr>
                <w:color w:val="404040"/>
                <w:sz w:val="16"/>
                <w:szCs w:val="16"/>
                <w:shd w:val="clear" w:color="auto" w:fill="FEFEFE"/>
              </w:rPr>
              <w:t>Dersimizin ana amacı; Silaj yapmak amacıyla yetiştirilen yem bitkilerinin tarımı ve silaj yapımı hakkında bilgi sahibi olmaktır. Silaj yapımı bütün dünyada çok fazla kullanılan ve yeşil yemin olmadığı soğuk uzun kış aylarında hayvanlara taze ve sulu yem temin eden bir ot saklama metodudur. Ülkemizde de oldukça fazla sayıda hayvan üreticisi tarafından başta mısır olmak üzere birçok yem bitkisi silaj yapılarak değerlendirilmeye başlanmıştır. Tüm bu nedenlerden dolayı bu ders oldukça önemli ve gereklidir.</w:t>
            </w:r>
          </w:p>
          <w:p w:rsidR="00BC32DD" w:rsidRPr="001A2552" w:rsidRDefault="00BC32DD" w:rsidP="00832AEF">
            <w:pPr>
              <w:pStyle w:val="DersBilgileri"/>
              <w:rPr>
                <w:szCs w:val="16"/>
              </w:rPr>
            </w:pP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Süresi</w:t>
            </w:r>
          </w:p>
        </w:tc>
        <w:tc>
          <w:tcPr>
            <w:tcW w:w="7791" w:type="dxa"/>
          </w:tcPr>
          <w:p w:rsidR="00BC32DD" w:rsidRPr="001A2552" w:rsidRDefault="009E1C5B" w:rsidP="00F3414E">
            <w:pPr>
              <w:pStyle w:val="DersBilgileri"/>
              <w:rPr>
                <w:szCs w:val="16"/>
              </w:rPr>
            </w:pPr>
            <w:r>
              <w:rPr>
                <w:szCs w:val="16"/>
              </w:rPr>
              <w:t>2</w:t>
            </w:r>
            <w:r w:rsidR="00F3414E">
              <w:rPr>
                <w:szCs w:val="16"/>
              </w:rPr>
              <w:t xml:space="preserve"> </w:t>
            </w:r>
            <w:r>
              <w:rPr>
                <w:szCs w:val="16"/>
              </w:rPr>
              <w:t>saat /hafta</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Eğitim Dili</w:t>
            </w:r>
          </w:p>
        </w:tc>
        <w:tc>
          <w:tcPr>
            <w:tcW w:w="7791" w:type="dxa"/>
          </w:tcPr>
          <w:p w:rsidR="00BC32DD" w:rsidRPr="001A2552" w:rsidRDefault="00D32C4F" w:rsidP="00832AEF">
            <w:pPr>
              <w:pStyle w:val="DersBilgileri"/>
              <w:rPr>
                <w:szCs w:val="16"/>
              </w:rPr>
            </w:pPr>
            <w:r>
              <w:rPr>
                <w:szCs w:val="16"/>
              </w:rPr>
              <w:t>Türkçe</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Ön Koşul</w:t>
            </w:r>
          </w:p>
        </w:tc>
        <w:tc>
          <w:tcPr>
            <w:tcW w:w="7791" w:type="dxa"/>
          </w:tcPr>
          <w:p w:rsidR="00BC32DD" w:rsidRPr="001A2552" w:rsidRDefault="00F3414E" w:rsidP="00832AEF">
            <w:pPr>
              <w:pStyle w:val="DersBilgileri"/>
              <w:rPr>
                <w:szCs w:val="16"/>
              </w:rPr>
            </w:pPr>
            <w:r>
              <w:rPr>
                <w:szCs w:val="16"/>
              </w:rPr>
              <w:t>Seçmeli olan bu ders Zootekni Bölümüne verilmektedir.</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Önerilen Kaynaklar</w:t>
            </w:r>
          </w:p>
        </w:tc>
        <w:tc>
          <w:tcPr>
            <w:tcW w:w="7791" w:type="dxa"/>
          </w:tcPr>
          <w:tbl>
            <w:tblPr>
              <w:tblW w:w="20865" w:type="dxa"/>
              <w:tblLayout w:type="fixed"/>
              <w:tblCellMar>
                <w:left w:w="0" w:type="dxa"/>
                <w:right w:w="0" w:type="dxa"/>
              </w:tblCellMar>
              <w:tblLook w:val="04A0" w:firstRow="1" w:lastRow="0" w:firstColumn="1" w:lastColumn="0" w:noHBand="0" w:noVBand="1"/>
            </w:tblPr>
            <w:tblGrid>
              <w:gridCol w:w="19365"/>
              <w:gridCol w:w="1500"/>
            </w:tblGrid>
            <w:tr w:rsidR="00F3414E" w:rsidRPr="00D32C4F" w:rsidTr="007B6786">
              <w:tc>
                <w:tcPr>
                  <w:tcW w:w="19365" w:type="dxa"/>
                  <w:tcBorders>
                    <w:top w:val="nil"/>
                    <w:left w:val="nil"/>
                    <w:bottom w:val="nil"/>
                    <w:right w:val="nil"/>
                  </w:tcBorders>
                  <w:tcMar>
                    <w:top w:w="105" w:type="dxa"/>
                    <w:left w:w="165" w:type="dxa"/>
                    <w:bottom w:w="105" w:type="dxa"/>
                    <w:right w:w="165" w:type="dxa"/>
                  </w:tcMar>
                  <w:hideMark/>
                </w:tcPr>
                <w:tbl>
                  <w:tblPr>
                    <w:tblW w:w="20865" w:type="dxa"/>
                    <w:tblLayout w:type="fixed"/>
                    <w:tblCellMar>
                      <w:left w:w="0" w:type="dxa"/>
                      <w:right w:w="0" w:type="dxa"/>
                    </w:tblCellMar>
                    <w:tblLook w:val="04A0" w:firstRow="1" w:lastRow="0" w:firstColumn="1" w:lastColumn="0" w:noHBand="0" w:noVBand="1"/>
                  </w:tblPr>
                  <w:tblGrid>
                    <w:gridCol w:w="19365"/>
                    <w:gridCol w:w="1500"/>
                  </w:tblGrid>
                  <w:tr w:rsidR="00F3414E" w:rsidRPr="00F3414E" w:rsidTr="001B49A7">
                    <w:tc>
                      <w:tcPr>
                        <w:tcW w:w="19365" w:type="dxa"/>
                        <w:tcBorders>
                          <w:top w:val="nil"/>
                          <w:left w:val="nil"/>
                          <w:bottom w:val="nil"/>
                          <w:right w:val="nil"/>
                        </w:tcBorders>
                        <w:tcMar>
                          <w:top w:w="105" w:type="dxa"/>
                          <w:left w:w="165" w:type="dxa"/>
                          <w:bottom w:w="105" w:type="dxa"/>
                          <w:right w:w="165" w:type="dxa"/>
                        </w:tcMar>
                        <w:vAlign w:val="center"/>
                        <w:hideMark/>
                      </w:tcPr>
                      <w:p w:rsidR="00F3414E" w:rsidRPr="00F3414E" w:rsidRDefault="00F3414E" w:rsidP="00F3414E">
                        <w:pPr>
                          <w:rPr>
                            <w:color w:val="404040"/>
                            <w:sz w:val="16"/>
                            <w:szCs w:val="16"/>
                          </w:rPr>
                        </w:pPr>
                        <w:r w:rsidRPr="00F3414E">
                          <w:rPr>
                            <w:color w:val="404040"/>
                            <w:sz w:val="16"/>
                            <w:szCs w:val="16"/>
                          </w:rPr>
                          <w:t>Açıkgöz, E</w:t>
                        </w:r>
                        <w:proofErr w:type="gramStart"/>
                        <w:r w:rsidRPr="00F3414E">
                          <w:rPr>
                            <w:color w:val="404040"/>
                            <w:sz w:val="16"/>
                            <w:szCs w:val="16"/>
                          </w:rPr>
                          <w:t>.,</w:t>
                        </w:r>
                        <w:proofErr w:type="gramEnd"/>
                        <w:r w:rsidRPr="00F3414E">
                          <w:rPr>
                            <w:color w:val="404040"/>
                            <w:sz w:val="16"/>
                            <w:szCs w:val="16"/>
                          </w:rPr>
                          <w:t xml:space="preserve"> Turgut, İ., </w:t>
                        </w:r>
                        <w:proofErr w:type="spellStart"/>
                        <w:r w:rsidRPr="00F3414E">
                          <w:rPr>
                            <w:color w:val="404040"/>
                            <w:sz w:val="16"/>
                            <w:szCs w:val="16"/>
                          </w:rPr>
                          <w:t>Filya</w:t>
                        </w:r>
                        <w:proofErr w:type="spellEnd"/>
                        <w:r w:rsidRPr="00F3414E">
                          <w:rPr>
                            <w:color w:val="404040"/>
                            <w:sz w:val="16"/>
                            <w:szCs w:val="16"/>
                          </w:rPr>
                          <w:t xml:space="preserve">, İ., 2002. Silaj Bitkileri Yetiştirme ve Silaj Yapımı. </w:t>
                        </w:r>
                        <w:proofErr w:type="spellStart"/>
                        <w:r w:rsidRPr="00F3414E">
                          <w:rPr>
                            <w:color w:val="404040"/>
                            <w:sz w:val="16"/>
                            <w:szCs w:val="16"/>
                          </w:rPr>
                          <w:t>Hasad</w:t>
                        </w:r>
                        <w:proofErr w:type="spellEnd"/>
                        <w:r w:rsidRPr="00F3414E">
                          <w:rPr>
                            <w:color w:val="404040"/>
                            <w:sz w:val="16"/>
                            <w:szCs w:val="16"/>
                          </w:rPr>
                          <w:t xml:space="preserve"> yayıncılık. ISBN: 978-975-8377-</w:t>
                        </w:r>
                      </w:p>
                      <w:p w:rsidR="00F3414E" w:rsidRPr="00F3414E" w:rsidRDefault="00F3414E" w:rsidP="00F3414E">
                        <w:pPr>
                          <w:rPr>
                            <w:color w:val="404040"/>
                            <w:sz w:val="16"/>
                            <w:szCs w:val="16"/>
                          </w:rPr>
                        </w:pPr>
                        <w:r w:rsidRPr="00F3414E">
                          <w:rPr>
                            <w:color w:val="404040"/>
                            <w:sz w:val="16"/>
                            <w:szCs w:val="16"/>
                          </w:rPr>
                          <w:t>19-0. 80 s.</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1B49A7">
                    <w:tc>
                      <w:tcPr>
                        <w:tcW w:w="19365" w:type="dxa"/>
                        <w:tcBorders>
                          <w:top w:val="nil"/>
                          <w:left w:val="nil"/>
                          <w:bottom w:val="nil"/>
                          <w:right w:val="nil"/>
                        </w:tcBorders>
                        <w:shd w:val="clear" w:color="auto" w:fill="F2F2F2"/>
                        <w:tcMar>
                          <w:top w:w="105" w:type="dxa"/>
                          <w:left w:w="165" w:type="dxa"/>
                          <w:bottom w:w="105" w:type="dxa"/>
                          <w:right w:w="165" w:type="dxa"/>
                        </w:tcMar>
                        <w:vAlign w:val="center"/>
                        <w:hideMark/>
                      </w:tcPr>
                      <w:p w:rsidR="00F3414E" w:rsidRPr="00F3414E" w:rsidRDefault="00F3414E" w:rsidP="00F3414E">
                        <w:pPr>
                          <w:rPr>
                            <w:color w:val="404040"/>
                            <w:sz w:val="16"/>
                            <w:szCs w:val="16"/>
                          </w:rPr>
                        </w:pPr>
                        <w:r w:rsidRPr="00F3414E">
                          <w:rPr>
                            <w:color w:val="404040"/>
                            <w:sz w:val="16"/>
                            <w:szCs w:val="16"/>
                          </w:rPr>
                          <w:t xml:space="preserve">Açıkgöz, E. 2001. Yem Bitkileri. </w:t>
                        </w:r>
                        <w:proofErr w:type="gramStart"/>
                        <w:r w:rsidRPr="00F3414E">
                          <w:rPr>
                            <w:color w:val="404040"/>
                            <w:sz w:val="16"/>
                            <w:szCs w:val="16"/>
                          </w:rPr>
                          <w:t xml:space="preserve">Uludağ Üniversitesi Ziraat Fakültesi Tarla Bitkileri Bölümü. </w:t>
                        </w:r>
                        <w:proofErr w:type="gramEnd"/>
                        <w:r w:rsidRPr="00F3414E">
                          <w:rPr>
                            <w:color w:val="404040"/>
                            <w:sz w:val="16"/>
                            <w:szCs w:val="16"/>
                          </w:rPr>
                          <w:t>Bursa 3. baskı, 584 sayfa.</w:t>
                        </w:r>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1B49A7">
                    <w:tc>
                      <w:tcPr>
                        <w:tcW w:w="19365" w:type="dxa"/>
                        <w:tcBorders>
                          <w:top w:val="nil"/>
                          <w:left w:val="nil"/>
                          <w:bottom w:val="nil"/>
                          <w:right w:val="nil"/>
                        </w:tcBorders>
                        <w:tcMar>
                          <w:top w:w="105" w:type="dxa"/>
                          <w:left w:w="165" w:type="dxa"/>
                          <w:bottom w:w="105" w:type="dxa"/>
                          <w:right w:w="165" w:type="dxa"/>
                        </w:tcMar>
                        <w:vAlign w:val="center"/>
                        <w:hideMark/>
                      </w:tcPr>
                      <w:p w:rsidR="00F3414E" w:rsidRPr="00F3414E" w:rsidRDefault="00F3414E" w:rsidP="00F3414E">
                        <w:pPr>
                          <w:rPr>
                            <w:color w:val="404040"/>
                            <w:sz w:val="16"/>
                            <w:szCs w:val="16"/>
                          </w:rPr>
                        </w:pPr>
                        <w:proofErr w:type="spellStart"/>
                        <w:r w:rsidRPr="00F3414E">
                          <w:rPr>
                            <w:color w:val="404040"/>
                            <w:sz w:val="16"/>
                            <w:szCs w:val="16"/>
                          </w:rPr>
                          <w:t>Heath</w:t>
                        </w:r>
                        <w:proofErr w:type="spellEnd"/>
                        <w:r w:rsidRPr="00F3414E">
                          <w:rPr>
                            <w:color w:val="404040"/>
                            <w:sz w:val="16"/>
                            <w:szCs w:val="16"/>
                          </w:rPr>
                          <w:t>, M.E</w:t>
                        </w:r>
                        <w:proofErr w:type="gramStart"/>
                        <w:r w:rsidRPr="00F3414E">
                          <w:rPr>
                            <w:color w:val="404040"/>
                            <w:sz w:val="16"/>
                            <w:szCs w:val="16"/>
                          </w:rPr>
                          <w:t>.,</w:t>
                        </w:r>
                        <w:proofErr w:type="gramEnd"/>
                        <w:r w:rsidRPr="00F3414E">
                          <w:rPr>
                            <w:color w:val="404040"/>
                            <w:sz w:val="16"/>
                            <w:szCs w:val="16"/>
                          </w:rPr>
                          <w:t xml:space="preserve"> </w:t>
                        </w:r>
                        <w:proofErr w:type="spellStart"/>
                        <w:r w:rsidRPr="00F3414E">
                          <w:rPr>
                            <w:color w:val="404040"/>
                            <w:sz w:val="16"/>
                            <w:szCs w:val="16"/>
                          </w:rPr>
                          <w:t>Barnes</w:t>
                        </w:r>
                        <w:proofErr w:type="spellEnd"/>
                        <w:r w:rsidRPr="00F3414E">
                          <w:rPr>
                            <w:color w:val="404040"/>
                            <w:sz w:val="16"/>
                            <w:szCs w:val="16"/>
                          </w:rPr>
                          <w:t xml:space="preserve">, R. F., </w:t>
                        </w:r>
                        <w:proofErr w:type="spellStart"/>
                        <w:r w:rsidRPr="00F3414E">
                          <w:rPr>
                            <w:color w:val="404040"/>
                            <w:sz w:val="16"/>
                            <w:szCs w:val="16"/>
                          </w:rPr>
                          <w:t>Metcalfe</w:t>
                        </w:r>
                        <w:proofErr w:type="spellEnd"/>
                        <w:r w:rsidRPr="00F3414E">
                          <w:rPr>
                            <w:color w:val="404040"/>
                            <w:sz w:val="16"/>
                            <w:szCs w:val="16"/>
                          </w:rPr>
                          <w:t xml:space="preserve"> , D.S., 1985. </w:t>
                        </w:r>
                        <w:proofErr w:type="spellStart"/>
                        <w:r w:rsidRPr="00F3414E">
                          <w:rPr>
                            <w:color w:val="404040"/>
                            <w:sz w:val="16"/>
                            <w:szCs w:val="16"/>
                          </w:rPr>
                          <w:t>Forages</w:t>
                        </w:r>
                        <w:proofErr w:type="spellEnd"/>
                        <w:r w:rsidRPr="00F3414E">
                          <w:rPr>
                            <w:color w:val="404040"/>
                            <w:sz w:val="16"/>
                            <w:szCs w:val="16"/>
                          </w:rPr>
                          <w:t xml:space="preserve">, </w:t>
                        </w:r>
                        <w:proofErr w:type="spellStart"/>
                        <w:r w:rsidRPr="00F3414E">
                          <w:rPr>
                            <w:color w:val="404040"/>
                            <w:sz w:val="16"/>
                            <w:szCs w:val="16"/>
                          </w:rPr>
                          <w:t>The</w:t>
                        </w:r>
                        <w:proofErr w:type="spellEnd"/>
                        <w:r w:rsidRPr="00F3414E">
                          <w:rPr>
                            <w:color w:val="404040"/>
                            <w:sz w:val="16"/>
                            <w:szCs w:val="16"/>
                          </w:rPr>
                          <w:t xml:space="preserve"> </w:t>
                        </w:r>
                        <w:proofErr w:type="spellStart"/>
                        <w:r w:rsidRPr="00F3414E">
                          <w:rPr>
                            <w:color w:val="404040"/>
                            <w:sz w:val="16"/>
                            <w:szCs w:val="16"/>
                          </w:rPr>
                          <w:t>Science</w:t>
                        </w:r>
                        <w:proofErr w:type="spellEnd"/>
                        <w:r w:rsidRPr="00F3414E">
                          <w:rPr>
                            <w:color w:val="404040"/>
                            <w:sz w:val="16"/>
                            <w:szCs w:val="16"/>
                          </w:rPr>
                          <w:t xml:space="preserve"> of </w:t>
                        </w:r>
                        <w:proofErr w:type="spellStart"/>
                        <w:r w:rsidRPr="00F3414E">
                          <w:rPr>
                            <w:color w:val="404040"/>
                            <w:sz w:val="16"/>
                            <w:szCs w:val="16"/>
                          </w:rPr>
                          <w:t>Grassland</w:t>
                        </w:r>
                        <w:proofErr w:type="spellEnd"/>
                        <w:r w:rsidRPr="00F3414E">
                          <w:rPr>
                            <w:color w:val="404040"/>
                            <w:sz w:val="16"/>
                            <w:szCs w:val="16"/>
                          </w:rPr>
                          <w:t xml:space="preserve"> </w:t>
                        </w:r>
                        <w:proofErr w:type="spellStart"/>
                        <w:r w:rsidRPr="00F3414E">
                          <w:rPr>
                            <w:color w:val="404040"/>
                            <w:sz w:val="16"/>
                            <w:szCs w:val="16"/>
                          </w:rPr>
                          <w:t>Agriculture</w:t>
                        </w:r>
                        <w:proofErr w:type="spellEnd"/>
                        <w:r w:rsidRPr="00F3414E">
                          <w:rPr>
                            <w:color w:val="404040"/>
                            <w:sz w:val="16"/>
                            <w:szCs w:val="16"/>
                          </w:rPr>
                          <w:t xml:space="preserve">. Iowa </w:t>
                        </w:r>
                        <w:proofErr w:type="spellStart"/>
                        <w:r w:rsidRPr="00F3414E">
                          <w:rPr>
                            <w:color w:val="404040"/>
                            <w:sz w:val="16"/>
                            <w:szCs w:val="16"/>
                          </w:rPr>
                          <w:t>State</w:t>
                        </w:r>
                        <w:proofErr w:type="spellEnd"/>
                        <w:r w:rsidRPr="00F3414E">
                          <w:rPr>
                            <w:color w:val="404040"/>
                            <w:sz w:val="16"/>
                            <w:szCs w:val="16"/>
                          </w:rPr>
                          <w:t xml:space="preserve"> </w:t>
                        </w:r>
                        <w:proofErr w:type="spellStart"/>
                        <w:r w:rsidRPr="00F3414E">
                          <w:rPr>
                            <w:color w:val="404040"/>
                            <w:sz w:val="16"/>
                            <w:szCs w:val="16"/>
                          </w:rPr>
                          <w:t>University</w:t>
                        </w:r>
                        <w:proofErr w:type="spellEnd"/>
                        <w:r w:rsidRPr="00F3414E">
                          <w:rPr>
                            <w:color w:val="404040"/>
                            <w:sz w:val="16"/>
                            <w:szCs w:val="16"/>
                          </w:rPr>
                          <w:t xml:space="preserve"> </w:t>
                        </w:r>
                      </w:p>
                      <w:p w:rsidR="00F3414E" w:rsidRPr="00F3414E" w:rsidRDefault="00F3414E" w:rsidP="00F3414E">
                        <w:pPr>
                          <w:rPr>
                            <w:color w:val="404040"/>
                            <w:sz w:val="16"/>
                            <w:szCs w:val="16"/>
                          </w:rPr>
                        </w:pPr>
                        <w:proofErr w:type="spellStart"/>
                        <w:r w:rsidRPr="00F3414E">
                          <w:rPr>
                            <w:color w:val="404040"/>
                            <w:sz w:val="16"/>
                            <w:szCs w:val="16"/>
                          </w:rPr>
                          <w:t>Press</w:t>
                        </w:r>
                        <w:proofErr w:type="spellEnd"/>
                        <w:proofErr w:type="gramStart"/>
                        <w:r w:rsidRPr="00F3414E">
                          <w:rPr>
                            <w:color w:val="404040"/>
                            <w:sz w:val="16"/>
                            <w:szCs w:val="16"/>
                          </w:rPr>
                          <w:t>.,</w:t>
                        </w:r>
                        <w:proofErr w:type="gramEnd"/>
                        <w:r w:rsidRPr="00F3414E">
                          <w:rPr>
                            <w:color w:val="404040"/>
                            <w:sz w:val="16"/>
                            <w:szCs w:val="16"/>
                          </w:rPr>
                          <w:t xml:space="preserve"> </w:t>
                        </w:r>
                        <w:proofErr w:type="spellStart"/>
                        <w:r w:rsidRPr="00F3414E">
                          <w:rPr>
                            <w:color w:val="404040"/>
                            <w:sz w:val="16"/>
                            <w:szCs w:val="16"/>
                          </w:rPr>
                          <w:t>Ames</w:t>
                        </w:r>
                        <w:proofErr w:type="spellEnd"/>
                        <w:r w:rsidRPr="00F3414E">
                          <w:rPr>
                            <w:color w:val="404040"/>
                            <w:sz w:val="16"/>
                            <w:szCs w:val="16"/>
                          </w:rPr>
                          <w:t xml:space="preserve">, Iowa, USA. </w:t>
                        </w:r>
                        <w:proofErr w:type="spellStart"/>
                        <w:r w:rsidRPr="00F3414E">
                          <w:rPr>
                            <w:color w:val="404040"/>
                            <w:sz w:val="16"/>
                            <w:szCs w:val="16"/>
                          </w:rPr>
                          <w:t>Fourth</w:t>
                        </w:r>
                        <w:proofErr w:type="spellEnd"/>
                        <w:r w:rsidRPr="00F3414E">
                          <w:rPr>
                            <w:color w:val="404040"/>
                            <w:sz w:val="16"/>
                            <w:szCs w:val="16"/>
                          </w:rPr>
                          <w:t xml:space="preserve"> Edition</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1B49A7">
                    <w:tc>
                      <w:tcPr>
                        <w:tcW w:w="19365" w:type="dxa"/>
                        <w:tcBorders>
                          <w:top w:val="nil"/>
                          <w:left w:val="nil"/>
                          <w:right w:val="nil"/>
                        </w:tcBorders>
                        <w:shd w:val="clear" w:color="auto" w:fill="F2F2F2"/>
                        <w:tcMar>
                          <w:top w:w="105" w:type="dxa"/>
                          <w:left w:w="165" w:type="dxa"/>
                          <w:bottom w:w="105" w:type="dxa"/>
                          <w:right w:w="165" w:type="dxa"/>
                        </w:tcMar>
                        <w:vAlign w:val="center"/>
                        <w:hideMark/>
                      </w:tcPr>
                      <w:p w:rsidR="00F3414E" w:rsidRPr="00F3414E" w:rsidRDefault="00F3414E" w:rsidP="00F3414E">
                        <w:pPr>
                          <w:rPr>
                            <w:color w:val="404040"/>
                            <w:sz w:val="16"/>
                            <w:szCs w:val="16"/>
                          </w:rPr>
                        </w:pPr>
                        <w:r w:rsidRPr="00F3414E">
                          <w:rPr>
                            <w:color w:val="404040"/>
                            <w:sz w:val="16"/>
                            <w:szCs w:val="16"/>
                          </w:rPr>
                          <w:t>Avcıoğlu, R</w:t>
                        </w:r>
                        <w:proofErr w:type="gramStart"/>
                        <w:r w:rsidRPr="00F3414E">
                          <w:rPr>
                            <w:color w:val="404040"/>
                            <w:sz w:val="16"/>
                            <w:szCs w:val="16"/>
                          </w:rPr>
                          <w:t>.,</w:t>
                        </w:r>
                        <w:proofErr w:type="gramEnd"/>
                        <w:r w:rsidRPr="00F3414E">
                          <w:rPr>
                            <w:color w:val="404040"/>
                            <w:sz w:val="16"/>
                            <w:szCs w:val="16"/>
                          </w:rPr>
                          <w:t xml:space="preserve"> Hatipoğlu, R., Karadağ, Y., 2009. Yem Bitkileri. Cilt I, </w:t>
                        </w:r>
                        <w:proofErr w:type="gramStart"/>
                        <w:r w:rsidRPr="00F3414E">
                          <w:rPr>
                            <w:color w:val="404040"/>
                            <w:sz w:val="16"/>
                            <w:szCs w:val="16"/>
                          </w:rPr>
                          <w:t>II,</w:t>
                        </w:r>
                        <w:proofErr w:type="gramEnd"/>
                        <w:r w:rsidRPr="00F3414E">
                          <w:rPr>
                            <w:color w:val="404040"/>
                            <w:sz w:val="16"/>
                            <w:szCs w:val="16"/>
                          </w:rPr>
                          <w:t xml:space="preserve"> ve III. T.C. Tarım ve </w:t>
                        </w:r>
                        <w:proofErr w:type="spellStart"/>
                        <w:r w:rsidRPr="00F3414E">
                          <w:rPr>
                            <w:color w:val="404040"/>
                            <w:sz w:val="16"/>
                            <w:szCs w:val="16"/>
                          </w:rPr>
                          <w:t>Köyişleri</w:t>
                        </w:r>
                        <w:proofErr w:type="spellEnd"/>
                        <w:r w:rsidRPr="00F3414E">
                          <w:rPr>
                            <w:color w:val="404040"/>
                            <w:sz w:val="16"/>
                            <w:szCs w:val="16"/>
                          </w:rPr>
                          <w:t xml:space="preserve"> Bakanlığı, </w:t>
                        </w:r>
                      </w:p>
                      <w:p w:rsidR="00F3414E" w:rsidRPr="00F3414E" w:rsidRDefault="00F3414E" w:rsidP="00F3414E">
                        <w:pPr>
                          <w:rPr>
                            <w:color w:val="404040"/>
                            <w:sz w:val="16"/>
                            <w:szCs w:val="16"/>
                          </w:rPr>
                        </w:pPr>
                        <w:r w:rsidRPr="00F3414E">
                          <w:rPr>
                            <w:color w:val="404040"/>
                            <w:sz w:val="16"/>
                            <w:szCs w:val="16"/>
                          </w:rPr>
                          <w:t>Tarımsal Üretim ve Geliştirme Müdürlüğü. ISBN: 978-605-60864-1-0.</w:t>
                        </w:r>
                      </w:p>
                    </w:tc>
                    <w:tc>
                      <w:tcPr>
                        <w:tcW w:w="1500" w:type="dxa"/>
                        <w:shd w:val="clear" w:color="auto" w:fill="F2F2F2"/>
                        <w:vAlign w:val="center"/>
                        <w:hideMark/>
                      </w:tcPr>
                      <w:p w:rsidR="00F3414E" w:rsidRPr="00F3414E" w:rsidRDefault="00F3414E" w:rsidP="00F3414E">
                        <w:pPr>
                          <w:rPr>
                            <w:sz w:val="16"/>
                            <w:szCs w:val="16"/>
                          </w:rPr>
                        </w:pPr>
                      </w:p>
                    </w:tc>
                  </w:tr>
                </w:tbl>
                <w:p w:rsidR="00F3414E" w:rsidRPr="00F3414E" w:rsidRDefault="00F3414E" w:rsidP="00F3414E">
                  <w:pPr>
                    <w:rPr>
                      <w:b/>
                      <w:bCs/>
                      <w:sz w:val="16"/>
                      <w:szCs w:val="16"/>
                    </w:rPr>
                  </w:pP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r w:rsidR="00F3414E" w:rsidRPr="00D32C4F" w:rsidTr="007B6786">
              <w:tc>
                <w:tcPr>
                  <w:tcW w:w="19365" w:type="dxa"/>
                  <w:tcBorders>
                    <w:top w:val="nil"/>
                    <w:left w:val="nil"/>
                    <w:bottom w:val="nil"/>
                    <w:right w:val="nil"/>
                  </w:tcBorders>
                  <w:shd w:val="clear" w:color="auto" w:fill="F2F2F2"/>
                  <w:tcMar>
                    <w:top w:w="105" w:type="dxa"/>
                    <w:left w:w="165" w:type="dxa"/>
                    <w:bottom w:w="105" w:type="dxa"/>
                    <w:right w:w="165" w:type="dxa"/>
                  </w:tcMar>
                  <w:hideMark/>
                </w:tcPr>
                <w:p w:rsidR="00F3414E" w:rsidRPr="00F3414E" w:rsidRDefault="00F3414E" w:rsidP="00F3414E">
                  <w:pPr>
                    <w:pStyle w:val="GvdeMetni"/>
                    <w:rPr>
                      <w:rFonts w:ascii="Verdana" w:hAnsi="Verdana"/>
                      <w:sz w:val="16"/>
                      <w:szCs w:val="16"/>
                    </w:rPr>
                  </w:pPr>
                  <w:r w:rsidRPr="00F3414E">
                    <w:rPr>
                      <w:rFonts w:ascii="Verdana" w:hAnsi="Verdana"/>
                      <w:b/>
                      <w:bCs/>
                      <w:sz w:val="16"/>
                      <w:szCs w:val="16"/>
                    </w:rPr>
                    <w:t xml:space="preserve"> </w:t>
                  </w:r>
                  <w:r w:rsidRPr="00F3414E">
                    <w:rPr>
                      <w:rFonts w:ascii="Verdana" w:hAnsi="Verdana"/>
                      <w:bCs/>
                      <w:sz w:val="16"/>
                      <w:szCs w:val="16"/>
                    </w:rPr>
                    <w:t>Altınok, S</w:t>
                  </w:r>
                  <w:r w:rsidRPr="00F3414E">
                    <w:rPr>
                      <w:rFonts w:ascii="Verdana" w:hAnsi="Verdana"/>
                      <w:sz w:val="16"/>
                      <w:szCs w:val="16"/>
                    </w:rPr>
                    <w:t xml:space="preserve">., </w:t>
                  </w:r>
                  <w:proofErr w:type="spellStart"/>
                  <w:r w:rsidRPr="00F3414E">
                    <w:rPr>
                      <w:rFonts w:ascii="Verdana" w:hAnsi="Verdana"/>
                      <w:sz w:val="16"/>
                      <w:szCs w:val="16"/>
                    </w:rPr>
                    <w:t>ve</w:t>
                  </w:r>
                  <w:proofErr w:type="spellEnd"/>
                  <w:r w:rsidRPr="00F3414E">
                    <w:rPr>
                      <w:rFonts w:ascii="Verdana" w:hAnsi="Verdana"/>
                      <w:sz w:val="16"/>
                      <w:szCs w:val="16"/>
                    </w:rPr>
                    <w:t xml:space="preserve"> Bozkurt, Y.</w:t>
                  </w:r>
                  <w:proofErr w:type="gramStart"/>
                  <w:r w:rsidRPr="00F3414E">
                    <w:rPr>
                      <w:rFonts w:ascii="Verdana" w:hAnsi="Verdana"/>
                      <w:sz w:val="16"/>
                      <w:szCs w:val="16"/>
                    </w:rPr>
                    <w:t>,,</w:t>
                  </w:r>
                  <w:proofErr w:type="gramEnd"/>
                  <w:r w:rsidRPr="00F3414E">
                    <w:rPr>
                      <w:rFonts w:ascii="Verdana" w:hAnsi="Verdana"/>
                      <w:sz w:val="16"/>
                      <w:szCs w:val="16"/>
                    </w:rPr>
                    <w:t xml:space="preserve"> 2000. </w:t>
                  </w:r>
                  <w:proofErr w:type="spellStart"/>
                  <w:r w:rsidRPr="00F3414E">
                    <w:rPr>
                      <w:rFonts w:ascii="Verdana" w:hAnsi="Verdana"/>
                      <w:sz w:val="16"/>
                      <w:szCs w:val="16"/>
                    </w:rPr>
                    <w:t>Silaj</w:t>
                  </w:r>
                  <w:proofErr w:type="spellEnd"/>
                  <w:r w:rsidRPr="00F3414E">
                    <w:rPr>
                      <w:rFonts w:ascii="Verdana" w:hAnsi="Verdana"/>
                      <w:sz w:val="16"/>
                      <w:szCs w:val="16"/>
                    </w:rPr>
                    <w:t xml:space="preserve"> </w:t>
                  </w:r>
                  <w:proofErr w:type="spellStart"/>
                  <w:r w:rsidRPr="00F3414E">
                    <w:rPr>
                      <w:rFonts w:ascii="Verdana" w:hAnsi="Verdana"/>
                      <w:sz w:val="16"/>
                      <w:szCs w:val="16"/>
                    </w:rPr>
                    <w:t>Kalitesini</w:t>
                  </w:r>
                  <w:proofErr w:type="spellEnd"/>
                  <w:r w:rsidRPr="00F3414E">
                    <w:rPr>
                      <w:rFonts w:ascii="Verdana" w:hAnsi="Verdana"/>
                      <w:sz w:val="16"/>
                      <w:szCs w:val="16"/>
                    </w:rPr>
                    <w:t xml:space="preserve"> </w:t>
                  </w:r>
                  <w:proofErr w:type="spellStart"/>
                  <w:r w:rsidRPr="00F3414E">
                    <w:rPr>
                      <w:rFonts w:ascii="Verdana" w:hAnsi="Verdana"/>
                      <w:sz w:val="16"/>
                      <w:szCs w:val="16"/>
                    </w:rPr>
                    <w:t>Etkileyen</w:t>
                  </w:r>
                  <w:proofErr w:type="spellEnd"/>
                  <w:r w:rsidRPr="00F3414E">
                    <w:rPr>
                      <w:rFonts w:ascii="Verdana" w:hAnsi="Verdana"/>
                      <w:sz w:val="16"/>
                      <w:szCs w:val="16"/>
                    </w:rPr>
                    <w:t xml:space="preserve"> </w:t>
                  </w:r>
                  <w:proofErr w:type="spellStart"/>
                  <w:r w:rsidRPr="00F3414E">
                    <w:rPr>
                      <w:rFonts w:ascii="Verdana" w:hAnsi="Verdana"/>
                      <w:sz w:val="16"/>
                      <w:szCs w:val="16"/>
                    </w:rPr>
                    <w:t>Hasat</w:t>
                  </w:r>
                  <w:proofErr w:type="spellEnd"/>
                  <w:r w:rsidRPr="00F3414E">
                    <w:rPr>
                      <w:rFonts w:ascii="Verdana" w:hAnsi="Verdana"/>
                      <w:sz w:val="16"/>
                      <w:szCs w:val="16"/>
                    </w:rPr>
                    <w:t xml:space="preserve"> </w:t>
                  </w:r>
                  <w:proofErr w:type="spellStart"/>
                  <w:r w:rsidRPr="00F3414E">
                    <w:rPr>
                      <w:rFonts w:ascii="Verdana" w:hAnsi="Verdana"/>
                      <w:sz w:val="16"/>
                      <w:szCs w:val="16"/>
                    </w:rPr>
                    <w:t>Öncesi</w:t>
                  </w:r>
                  <w:proofErr w:type="spellEnd"/>
                  <w:r w:rsidRPr="00F3414E">
                    <w:rPr>
                      <w:rFonts w:ascii="Verdana" w:hAnsi="Verdana"/>
                      <w:sz w:val="16"/>
                      <w:szCs w:val="16"/>
                    </w:rPr>
                    <w:t xml:space="preserve"> </w:t>
                  </w:r>
                  <w:proofErr w:type="spellStart"/>
                  <w:r w:rsidRPr="00F3414E">
                    <w:rPr>
                      <w:rFonts w:ascii="Verdana" w:hAnsi="Verdana"/>
                      <w:sz w:val="16"/>
                      <w:szCs w:val="16"/>
                    </w:rPr>
                    <w:t>ve</w:t>
                  </w:r>
                  <w:proofErr w:type="spellEnd"/>
                  <w:r w:rsidRPr="00F3414E">
                    <w:rPr>
                      <w:rFonts w:ascii="Verdana" w:hAnsi="Verdana"/>
                      <w:sz w:val="16"/>
                      <w:szCs w:val="16"/>
                    </w:rPr>
                    <w:t xml:space="preserve"> </w:t>
                  </w:r>
                  <w:proofErr w:type="spellStart"/>
                  <w:r w:rsidRPr="00F3414E">
                    <w:rPr>
                      <w:rFonts w:ascii="Verdana" w:hAnsi="Verdana"/>
                      <w:sz w:val="16"/>
                      <w:szCs w:val="16"/>
                    </w:rPr>
                    <w:t>Hasat</w:t>
                  </w:r>
                  <w:proofErr w:type="spellEnd"/>
                  <w:r w:rsidRPr="00F3414E">
                    <w:rPr>
                      <w:rFonts w:ascii="Verdana" w:hAnsi="Verdana"/>
                      <w:sz w:val="16"/>
                      <w:szCs w:val="16"/>
                    </w:rPr>
                    <w:t xml:space="preserve"> </w:t>
                  </w:r>
                  <w:proofErr w:type="spellStart"/>
                  <w:r w:rsidRPr="00F3414E">
                    <w:rPr>
                      <w:rFonts w:ascii="Verdana" w:hAnsi="Verdana"/>
                      <w:sz w:val="16"/>
                      <w:szCs w:val="16"/>
                    </w:rPr>
                    <w:t>Sonrası</w:t>
                  </w:r>
                  <w:proofErr w:type="spellEnd"/>
                  <w:r w:rsidRPr="00F3414E">
                    <w:rPr>
                      <w:rFonts w:ascii="Verdana" w:hAnsi="Verdana"/>
                      <w:sz w:val="16"/>
                      <w:szCs w:val="16"/>
                    </w:rPr>
                    <w:t xml:space="preserve"> </w:t>
                  </w:r>
                  <w:proofErr w:type="spellStart"/>
                  <w:r w:rsidRPr="00F3414E">
                    <w:rPr>
                      <w:rFonts w:ascii="Verdana" w:hAnsi="Verdana"/>
                      <w:sz w:val="16"/>
                      <w:szCs w:val="16"/>
                    </w:rPr>
                    <w:t>Faktörler</w:t>
                  </w:r>
                  <w:proofErr w:type="spellEnd"/>
                  <w:r w:rsidRPr="00F3414E">
                    <w:rPr>
                      <w:rFonts w:ascii="Verdana" w:hAnsi="Verdana"/>
                      <w:sz w:val="16"/>
                      <w:szCs w:val="16"/>
                    </w:rPr>
                    <w:t xml:space="preserve">. </w:t>
                  </w:r>
                  <w:proofErr w:type="spellStart"/>
                  <w:r w:rsidRPr="00F3414E">
                    <w:rPr>
                      <w:rFonts w:ascii="Verdana" w:hAnsi="Verdana"/>
                      <w:sz w:val="16"/>
                      <w:szCs w:val="16"/>
                    </w:rPr>
                    <w:t>Ekin</w:t>
                  </w:r>
                  <w:proofErr w:type="spellEnd"/>
                  <w:r w:rsidRPr="00F3414E">
                    <w:rPr>
                      <w:rFonts w:ascii="Verdana" w:hAnsi="Verdana"/>
                      <w:sz w:val="16"/>
                      <w:szCs w:val="16"/>
                    </w:rPr>
                    <w:t xml:space="preserve"> </w:t>
                  </w:r>
                  <w:proofErr w:type="spellStart"/>
                  <w:proofErr w:type="gramStart"/>
                  <w:r w:rsidRPr="00F3414E">
                    <w:rPr>
                      <w:rFonts w:ascii="Verdana" w:hAnsi="Verdana"/>
                      <w:sz w:val="16"/>
                      <w:szCs w:val="16"/>
                    </w:rPr>
                    <w:t>Dergisi</w:t>
                  </w:r>
                  <w:proofErr w:type="spellEnd"/>
                  <w:r w:rsidRPr="00F3414E">
                    <w:rPr>
                      <w:rFonts w:ascii="Verdana" w:hAnsi="Verdana"/>
                      <w:sz w:val="16"/>
                      <w:szCs w:val="16"/>
                    </w:rPr>
                    <w:t xml:space="preserve"> .</w:t>
                  </w:r>
                  <w:proofErr w:type="gramEnd"/>
                  <w:r w:rsidRPr="00F3414E">
                    <w:rPr>
                      <w:rFonts w:ascii="Verdana" w:hAnsi="Verdana"/>
                      <w:sz w:val="16"/>
                      <w:szCs w:val="16"/>
                    </w:rPr>
                    <w:t xml:space="preserve"> </w:t>
                  </w:r>
                  <w:proofErr w:type="spellStart"/>
                  <w:r w:rsidRPr="00F3414E">
                    <w:rPr>
                      <w:rFonts w:ascii="Verdana" w:hAnsi="Verdana"/>
                      <w:sz w:val="16"/>
                      <w:szCs w:val="16"/>
                    </w:rPr>
                    <w:t>Türkiye</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r w:rsidR="00F3414E" w:rsidRPr="00D32C4F" w:rsidTr="007B6786">
              <w:tc>
                <w:tcPr>
                  <w:tcW w:w="19365" w:type="dxa"/>
                  <w:tcBorders>
                    <w:top w:val="nil"/>
                    <w:left w:val="nil"/>
                    <w:bottom w:val="nil"/>
                    <w:right w:val="nil"/>
                  </w:tcBorders>
                  <w:tcMar>
                    <w:top w:w="105" w:type="dxa"/>
                    <w:left w:w="165" w:type="dxa"/>
                    <w:bottom w:w="105" w:type="dxa"/>
                    <w:right w:w="165" w:type="dxa"/>
                  </w:tcMar>
                  <w:hideMark/>
                </w:tcPr>
                <w:p w:rsidR="00F3414E" w:rsidRPr="00F3414E" w:rsidRDefault="00F3414E" w:rsidP="00F3414E">
                  <w:pPr>
                    <w:pStyle w:val="GvdeMetni"/>
                    <w:rPr>
                      <w:rFonts w:ascii="Verdana" w:hAnsi="Verdana"/>
                      <w:sz w:val="16"/>
                      <w:szCs w:val="16"/>
                    </w:rPr>
                  </w:pPr>
                  <w:r w:rsidRPr="00F3414E">
                    <w:rPr>
                      <w:rFonts w:ascii="Verdana" w:hAnsi="Verdana"/>
                      <w:sz w:val="16"/>
                      <w:szCs w:val="16"/>
                    </w:rPr>
                    <w:t xml:space="preserve"> </w:t>
                  </w:r>
                  <w:proofErr w:type="spellStart"/>
                  <w:r w:rsidRPr="00F3414E">
                    <w:rPr>
                      <w:rFonts w:ascii="Verdana" w:hAnsi="Verdana"/>
                      <w:sz w:val="16"/>
                      <w:szCs w:val="16"/>
                    </w:rPr>
                    <w:t>Tarım</w:t>
                  </w:r>
                  <w:proofErr w:type="spellEnd"/>
                  <w:r w:rsidRPr="00F3414E">
                    <w:rPr>
                      <w:rFonts w:ascii="Verdana" w:hAnsi="Verdana"/>
                      <w:sz w:val="16"/>
                      <w:szCs w:val="16"/>
                    </w:rPr>
                    <w:t xml:space="preserve"> </w:t>
                  </w:r>
                  <w:proofErr w:type="spellStart"/>
                  <w:r w:rsidRPr="00F3414E">
                    <w:rPr>
                      <w:rFonts w:ascii="Verdana" w:hAnsi="Verdana"/>
                      <w:sz w:val="16"/>
                      <w:szCs w:val="16"/>
                    </w:rPr>
                    <w:t>Kredi</w:t>
                  </w:r>
                  <w:proofErr w:type="spellEnd"/>
                  <w:r w:rsidRPr="00F3414E">
                    <w:rPr>
                      <w:rFonts w:ascii="Verdana" w:hAnsi="Verdana"/>
                      <w:sz w:val="16"/>
                      <w:szCs w:val="16"/>
                    </w:rPr>
                    <w:t xml:space="preserve"> </w:t>
                  </w:r>
                  <w:proofErr w:type="spellStart"/>
                  <w:r w:rsidRPr="00F3414E">
                    <w:rPr>
                      <w:rFonts w:ascii="Verdana" w:hAnsi="Verdana"/>
                      <w:sz w:val="16"/>
                      <w:szCs w:val="16"/>
                    </w:rPr>
                    <w:t>Kooperatifleri</w:t>
                  </w:r>
                  <w:proofErr w:type="spellEnd"/>
                  <w:r w:rsidRPr="00F3414E">
                    <w:rPr>
                      <w:rFonts w:ascii="Verdana" w:hAnsi="Verdana"/>
                      <w:sz w:val="16"/>
                      <w:szCs w:val="16"/>
                    </w:rPr>
                    <w:t xml:space="preserve"> </w:t>
                  </w:r>
                  <w:proofErr w:type="spellStart"/>
                  <w:r w:rsidRPr="00F3414E">
                    <w:rPr>
                      <w:rFonts w:ascii="Verdana" w:hAnsi="Verdana"/>
                      <w:sz w:val="16"/>
                      <w:szCs w:val="16"/>
                    </w:rPr>
                    <w:t>Merkez</w:t>
                  </w:r>
                  <w:proofErr w:type="spellEnd"/>
                  <w:r w:rsidRPr="00F3414E">
                    <w:rPr>
                      <w:rFonts w:ascii="Verdana" w:hAnsi="Verdana"/>
                      <w:sz w:val="16"/>
                      <w:szCs w:val="16"/>
                    </w:rPr>
                    <w:t xml:space="preserve"> </w:t>
                  </w:r>
                  <w:proofErr w:type="spellStart"/>
                  <w:r w:rsidRPr="00F3414E">
                    <w:rPr>
                      <w:rFonts w:ascii="Verdana" w:hAnsi="Verdana"/>
                      <w:sz w:val="16"/>
                      <w:szCs w:val="16"/>
                    </w:rPr>
                    <w:t>Birliği</w:t>
                  </w:r>
                  <w:proofErr w:type="spellEnd"/>
                  <w:r w:rsidRPr="00F3414E">
                    <w:rPr>
                      <w:rFonts w:ascii="Verdana" w:hAnsi="Verdana"/>
                      <w:sz w:val="16"/>
                      <w:szCs w:val="16"/>
                    </w:rPr>
                    <w:t xml:space="preserve"> </w:t>
                  </w:r>
                  <w:proofErr w:type="spellStart"/>
                  <w:r w:rsidRPr="00F3414E">
                    <w:rPr>
                      <w:rFonts w:ascii="Verdana" w:hAnsi="Verdana"/>
                      <w:sz w:val="16"/>
                      <w:szCs w:val="16"/>
                    </w:rPr>
                    <w:t>Yayın</w:t>
                  </w:r>
                  <w:proofErr w:type="spellEnd"/>
                  <w:r w:rsidRPr="00F3414E">
                    <w:rPr>
                      <w:rFonts w:ascii="Verdana" w:hAnsi="Verdana"/>
                      <w:sz w:val="16"/>
                      <w:szCs w:val="16"/>
                    </w:rPr>
                    <w:t xml:space="preserve"> </w:t>
                  </w:r>
                  <w:proofErr w:type="spellStart"/>
                  <w:r w:rsidRPr="00F3414E">
                    <w:rPr>
                      <w:rFonts w:ascii="Verdana" w:hAnsi="Verdana"/>
                      <w:sz w:val="16"/>
                      <w:szCs w:val="16"/>
                    </w:rPr>
                    <w:t>Organı</w:t>
                  </w:r>
                  <w:proofErr w:type="spellEnd"/>
                  <w:r w:rsidRPr="00F3414E">
                    <w:rPr>
                      <w:rFonts w:ascii="Verdana" w:hAnsi="Verdana"/>
                      <w:sz w:val="16"/>
                      <w:szCs w:val="16"/>
                    </w:rPr>
                    <w:t>. Yıl</w:t>
                  </w:r>
                  <w:proofErr w:type="gramStart"/>
                  <w:r w:rsidRPr="00F3414E">
                    <w:rPr>
                      <w:rFonts w:ascii="Verdana" w:hAnsi="Verdana"/>
                      <w:sz w:val="16"/>
                      <w:szCs w:val="16"/>
                    </w:rPr>
                    <w:t>:4</w:t>
                  </w:r>
                  <w:proofErr w:type="gramEnd"/>
                  <w:r w:rsidRPr="00F3414E">
                    <w:rPr>
                      <w:rFonts w:ascii="Verdana" w:hAnsi="Verdana"/>
                      <w:sz w:val="16"/>
                      <w:szCs w:val="16"/>
                    </w:rPr>
                    <w:t xml:space="preserve">, Sayı:14, </w:t>
                  </w:r>
                  <w:proofErr w:type="spellStart"/>
                  <w:r w:rsidRPr="00F3414E">
                    <w:rPr>
                      <w:rFonts w:ascii="Verdana" w:hAnsi="Verdana"/>
                      <w:sz w:val="16"/>
                      <w:szCs w:val="16"/>
                    </w:rPr>
                    <w:t>Ekim-Aralık</w:t>
                  </w:r>
                  <w:proofErr w:type="spellEnd"/>
                  <w:r w:rsidRPr="00F3414E">
                    <w:rPr>
                      <w:rFonts w:ascii="Verdana" w:hAnsi="Verdana"/>
                      <w:sz w:val="16"/>
                      <w:szCs w:val="16"/>
                    </w:rPr>
                    <w:t>. S. 36-42.</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r w:rsidR="00F3414E" w:rsidRPr="00D32C4F" w:rsidTr="007B6786">
              <w:tc>
                <w:tcPr>
                  <w:tcW w:w="19365" w:type="dxa"/>
                  <w:tcBorders>
                    <w:top w:val="nil"/>
                    <w:left w:val="nil"/>
                    <w:bottom w:val="nil"/>
                    <w:right w:val="nil"/>
                  </w:tcBorders>
                  <w:shd w:val="clear" w:color="auto" w:fill="F2F2F2"/>
                  <w:tcMar>
                    <w:top w:w="105" w:type="dxa"/>
                    <w:left w:w="165" w:type="dxa"/>
                    <w:bottom w:w="105" w:type="dxa"/>
                    <w:right w:w="165" w:type="dxa"/>
                  </w:tcMar>
                  <w:hideMark/>
                </w:tcPr>
                <w:p w:rsidR="00F3414E" w:rsidRPr="00F3414E" w:rsidRDefault="00F3414E" w:rsidP="00F3414E">
                  <w:pPr>
                    <w:pStyle w:val="GvdeMetni"/>
                    <w:rPr>
                      <w:rFonts w:ascii="Verdana" w:hAnsi="Verdana"/>
                      <w:b/>
                      <w:bCs/>
                      <w:sz w:val="16"/>
                      <w:szCs w:val="16"/>
                    </w:rPr>
                  </w:pPr>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r w:rsidR="00F3414E" w:rsidRPr="00D32C4F" w:rsidTr="007B6786">
              <w:tc>
                <w:tcPr>
                  <w:tcW w:w="19365" w:type="dxa"/>
                  <w:tcBorders>
                    <w:top w:val="nil"/>
                    <w:left w:val="nil"/>
                    <w:bottom w:val="nil"/>
                    <w:right w:val="nil"/>
                  </w:tcBorders>
                  <w:tcMar>
                    <w:top w:w="105" w:type="dxa"/>
                    <w:left w:w="165" w:type="dxa"/>
                    <w:bottom w:w="105" w:type="dxa"/>
                    <w:right w:w="165" w:type="dxa"/>
                  </w:tcMar>
                  <w:hideMark/>
                </w:tcPr>
                <w:p w:rsidR="00F3414E" w:rsidRPr="00F3414E" w:rsidRDefault="00F3414E" w:rsidP="00F3414E">
                  <w:pPr>
                    <w:suppressAutoHyphens/>
                    <w:spacing w:line="240" w:lineRule="atLeast"/>
                    <w:rPr>
                      <w:spacing w:val="-3"/>
                      <w:sz w:val="16"/>
                      <w:szCs w:val="16"/>
                      <w:lang w:val="en-GB"/>
                    </w:rPr>
                  </w:pPr>
                  <w:r w:rsidRPr="00F3414E">
                    <w:rPr>
                      <w:bCs/>
                      <w:spacing w:val="-3"/>
                      <w:sz w:val="16"/>
                      <w:szCs w:val="16"/>
                      <w:lang w:val="en-GB"/>
                    </w:rPr>
                    <w:lastRenderedPageBreak/>
                    <w:t>Altınok</w:t>
                  </w:r>
                  <w:r w:rsidRPr="00F3414E">
                    <w:rPr>
                      <w:b/>
                      <w:bCs/>
                      <w:spacing w:val="-3"/>
                      <w:sz w:val="16"/>
                      <w:szCs w:val="16"/>
                      <w:lang w:val="en-GB"/>
                    </w:rPr>
                    <w:t>, S</w:t>
                  </w:r>
                  <w:r w:rsidRPr="00F3414E">
                    <w:rPr>
                      <w:spacing w:val="-3"/>
                      <w:sz w:val="16"/>
                      <w:szCs w:val="16"/>
                      <w:lang w:val="en-GB"/>
                    </w:rPr>
                    <w:t xml:space="preserve">., 2000. </w:t>
                  </w:r>
                  <w:proofErr w:type="spellStart"/>
                  <w:r w:rsidRPr="00F3414E">
                    <w:rPr>
                      <w:spacing w:val="-3"/>
                      <w:sz w:val="16"/>
                      <w:szCs w:val="16"/>
                      <w:lang w:val="en-GB"/>
                    </w:rPr>
                    <w:t>Silaj</w:t>
                  </w:r>
                  <w:proofErr w:type="spellEnd"/>
                  <w:r w:rsidRPr="00F3414E">
                    <w:rPr>
                      <w:spacing w:val="-3"/>
                      <w:sz w:val="16"/>
                      <w:szCs w:val="16"/>
                      <w:lang w:val="en-GB"/>
                    </w:rPr>
                    <w:t xml:space="preserve"> </w:t>
                  </w:r>
                  <w:proofErr w:type="spellStart"/>
                  <w:r w:rsidRPr="00F3414E">
                    <w:rPr>
                      <w:spacing w:val="-3"/>
                      <w:sz w:val="16"/>
                      <w:szCs w:val="16"/>
                      <w:lang w:val="en-GB"/>
                    </w:rPr>
                    <w:t>Yapım</w:t>
                  </w:r>
                  <w:proofErr w:type="spellEnd"/>
                  <w:r w:rsidRPr="00F3414E">
                    <w:rPr>
                      <w:spacing w:val="-3"/>
                      <w:sz w:val="16"/>
                      <w:szCs w:val="16"/>
                      <w:lang w:val="en-GB"/>
                    </w:rPr>
                    <w:t xml:space="preserve"> </w:t>
                  </w:r>
                  <w:proofErr w:type="spellStart"/>
                  <w:r w:rsidRPr="00F3414E">
                    <w:rPr>
                      <w:spacing w:val="-3"/>
                      <w:sz w:val="16"/>
                      <w:szCs w:val="16"/>
                      <w:lang w:val="en-GB"/>
                    </w:rPr>
                    <w:t>Teknikleri</w:t>
                  </w:r>
                  <w:proofErr w:type="spellEnd"/>
                  <w:r w:rsidRPr="00F3414E">
                    <w:rPr>
                      <w:spacing w:val="-3"/>
                      <w:sz w:val="16"/>
                      <w:szCs w:val="16"/>
                      <w:lang w:val="en-GB"/>
                    </w:rPr>
                    <w:t xml:space="preserve">. TİGEM </w:t>
                  </w:r>
                  <w:proofErr w:type="spellStart"/>
                  <w:r w:rsidRPr="00F3414E">
                    <w:rPr>
                      <w:spacing w:val="-3"/>
                      <w:sz w:val="16"/>
                      <w:szCs w:val="16"/>
                      <w:lang w:val="en-GB"/>
                    </w:rPr>
                    <w:t>Dergisi</w:t>
                  </w:r>
                  <w:proofErr w:type="spellEnd"/>
                  <w:r w:rsidRPr="00F3414E">
                    <w:rPr>
                      <w:spacing w:val="-3"/>
                      <w:sz w:val="16"/>
                      <w:szCs w:val="16"/>
                      <w:lang w:val="en-GB"/>
                    </w:rPr>
                    <w:t xml:space="preserve">. </w:t>
                  </w:r>
                  <w:proofErr w:type="spellStart"/>
                  <w:r w:rsidRPr="00F3414E">
                    <w:rPr>
                      <w:spacing w:val="-3"/>
                      <w:sz w:val="16"/>
                      <w:szCs w:val="16"/>
                      <w:lang w:val="en-GB"/>
                    </w:rPr>
                    <w:t>Tarım</w:t>
                  </w:r>
                  <w:proofErr w:type="spellEnd"/>
                  <w:r w:rsidRPr="00F3414E">
                    <w:rPr>
                      <w:spacing w:val="-3"/>
                      <w:sz w:val="16"/>
                      <w:szCs w:val="16"/>
                      <w:lang w:val="en-GB"/>
                    </w:rPr>
                    <w:t xml:space="preserve"> </w:t>
                  </w:r>
                  <w:proofErr w:type="spellStart"/>
                  <w:r w:rsidRPr="00F3414E">
                    <w:rPr>
                      <w:spacing w:val="-3"/>
                      <w:sz w:val="16"/>
                      <w:szCs w:val="16"/>
                      <w:lang w:val="en-GB"/>
                    </w:rPr>
                    <w:t>ve</w:t>
                  </w:r>
                  <w:proofErr w:type="spellEnd"/>
                  <w:r w:rsidRPr="00F3414E">
                    <w:rPr>
                      <w:spacing w:val="-3"/>
                      <w:sz w:val="16"/>
                      <w:szCs w:val="16"/>
                      <w:lang w:val="en-GB"/>
                    </w:rPr>
                    <w:t xml:space="preserve"> </w:t>
                  </w:r>
                  <w:proofErr w:type="spellStart"/>
                  <w:r w:rsidRPr="00F3414E">
                    <w:rPr>
                      <w:spacing w:val="-3"/>
                      <w:sz w:val="16"/>
                      <w:szCs w:val="16"/>
                      <w:lang w:val="en-GB"/>
                    </w:rPr>
                    <w:t>Köyişleri</w:t>
                  </w:r>
                  <w:proofErr w:type="spellEnd"/>
                  <w:r w:rsidRPr="00F3414E">
                    <w:rPr>
                      <w:spacing w:val="-3"/>
                      <w:sz w:val="16"/>
                      <w:szCs w:val="16"/>
                      <w:lang w:val="en-GB"/>
                    </w:rPr>
                    <w:t xml:space="preserve"> </w:t>
                  </w:r>
                  <w:proofErr w:type="spellStart"/>
                  <w:r w:rsidRPr="00F3414E">
                    <w:rPr>
                      <w:spacing w:val="-3"/>
                      <w:sz w:val="16"/>
                      <w:szCs w:val="16"/>
                      <w:lang w:val="en-GB"/>
                    </w:rPr>
                    <w:t>Bakanlığı</w:t>
                  </w:r>
                  <w:proofErr w:type="spellEnd"/>
                  <w:r w:rsidRPr="00F3414E">
                    <w:rPr>
                      <w:spacing w:val="-3"/>
                      <w:sz w:val="16"/>
                      <w:szCs w:val="16"/>
                      <w:lang w:val="en-GB"/>
                    </w:rPr>
                    <w:t xml:space="preserve">, </w:t>
                  </w:r>
                  <w:proofErr w:type="spellStart"/>
                  <w:r w:rsidRPr="00F3414E">
                    <w:rPr>
                      <w:spacing w:val="-3"/>
                      <w:sz w:val="16"/>
                      <w:szCs w:val="16"/>
                      <w:lang w:val="en-GB"/>
                    </w:rPr>
                    <w:t>Tarım</w:t>
                  </w:r>
                  <w:proofErr w:type="spellEnd"/>
                  <w:r w:rsidRPr="00F3414E">
                    <w:rPr>
                      <w:spacing w:val="-3"/>
                      <w:sz w:val="16"/>
                      <w:szCs w:val="16"/>
                      <w:lang w:val="en-GB"/>
                    </w:rPr>
                    <w:t xml:space="preserve"> </w:t>
                  </w:r>
                  <w:proofErr w:type="spellStart"/>
                  <w:r w:rsidRPr="00F3414E">
                    <w:rPr>
                      <w:spacing w:val="-3"/>
                      <w:sz w:val="16"/>
                      <w:szCs w:val="16"/>
                      <w:lang w:val="en-GB"/>
                    </w:rPr>
                    <w:t>İşletmeleri</w:t>
                  </w:r>
                  <w:proofErr w:type="spellEnd"/>
                  <w:r w:rsidRPr="00F3414E">
                    <w:rPr>
                      <w:spacing w:val="-3"/>
                      <w:sz w:val="16"/>
                      <w:szCs w:val="16"/>
                      <w:lang w:val="en-GB"/>
                    </w:rPr>
                    <w:t xml:space="preserve"> </w:t>
                  </w:r>
                  <w:proofErr w:type="spellStart"/>
                  <w:r w:rsidRPr="00F3414E">
                    <w:rPr>
                      <w:spacing w:val="-3"/>
                      <w:sz w:val="16"/>
                      <w:szCs w:val="16"/>
                      <w:lang w:val="en-GB"/>
                    </w:rPr>
                    <w:t>Genel</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r w:rsidR="00F3414E" w:rsidRPr="00D32C4F" w:rsidTr="007B6786">
              <w:tc>
                <w:tcPr>
                  <w:tcW w:w="19365" w:type="dxa"/>
                  <w:tcBorders>
                    <w:top w:val="nil"/>
                    <w:left w:val="nil"/>
                    <w:right w:val="nil"/>
                  </w:tcBorders>
                  <w:shd w:val="clear" w:color="auto" w:fill="F2F2F2"/>
                  <w:tcMar>
                    <w:top w:w="105" w:type="dxa"/>
                    <w:left w:w="165" w:type="dxa"/>
                    <w:bottom w:w="105" w:type="dxa"/>
                    <w:right w:w="165" w:type="dxa"/>
                  </w:tcMar>
                  <w:hideMark/>
                </w:tcPr>
                <w:p w:rsidR="00F3414E" w:rsidRPr="00F3414E" w:rsidRDefault="00F3414E" w:rsidP="00F3414E">
                  <w:pPr>
                    <w:suppressAutoHyphens/>
                    <w:spacing w:line="240" w:lineRule="atLeast"/>
                    <w:rPr>
                      <w:spacing w:val="-3"/>
                      <w:sz w:val="16"/>
                      <w:szCs w:val="16"/>
                      <w:lang w:val="en-GB"/>
                    </w:rPr>
                  </w:pPr>
                  <w:r w:rsidRPr="00F3414E">
                    <w:rPr>
                      <w:spacing w:val="-3"/>
                      <w:sz w:val="16"/>
                      <w:szCs w:val="16"/>
                      <w:lang w:val="en-GB"/>
                    </w:rPr>
                    <w:t xml:space="preserve"> </w:t>
                  </w:r>
                  <w:proofErr w:type="spellStart"/>
                  <w:r w:rsidRPr="00F3414E">
                    <w:rPr>
                      <w:spacing w:val="-3"/>
                      <w:sz w:val="16"/>
                      <w:szCs w:val="16"/>
                      <w:lang w:val="en-GB"/>
                    </w:rPr>
                    <w:t>Müdürlüğü</w:t>
                  </w:r>
                  <w:proofErr w:type="spellEnd"/>
                  <w:r w:rsidRPr="00F3414E">
                    <w:rPr>
                      <w:spacing w:val="-3"/>
                      <w:sz w:val="16"/>
                      <w:szCs w:val="16"/>
                      <w:lang w:val="en-GB"/>
                    </w:rPr>
                    <w:t>. Yıl</w:t>
                  </w:r>
                  <w:proofErr w:type="gramStart"/>
                  <w:r w:rsidRPr="00F3414E">
                    <w:rPr>
                      <w:spacing w:val="-3"/>
                      <w:sz w:val="16"/>
                      <w:szCs w:val="16"/>
                      <w:lang w:val="en-GB"/>
                    </w:rPr>
                    <w:t>:15</w:t>
                  </w:r>
                  <w:proofErr w:type="gramEnd"/>
                  <w:r w:rsidRPr="00F3414E">
                    <w:rPr>
                      <w:spacing w:val="-3"/>
                      <w:sz w:val="16"/>
                      <w:szCs w:val="16"/>
                      <w:lang w:val="en-GB"/>
                    </w:rPr>
                    <w:t xml:space="preserve"> (77), </w:t>
                  </w:r>
                  <w:proofErr w:type="spellStart"/>
                  <w:r w:rsidRPr="00F3414E">
                    <w:rPr>
                      <w:spacing w:val="-3"/>
                      <w:sz w:val="16"/>
                      <w:szCs w:val="16"/>
                      <w:lang w:val="en-GB"/>
                    </w:rPr>
                    <w:t>Ekim-Kasım-Aralık</w:t>
                  </w:r>
                  <w:proofErr w:type="spellEnd"/>
                  <w:r w:rsidRPr="00F3414E">
                    <w:rPr>
                      <w:spacing w:val="-3"/>
                      <w:sz w:val="16"/>
                      <w:szCs w:val="16"/>
                      <w:lang w:val="en-GB"/>
                    </w:rPr>
                    <w:t xml:space="preserve">, s. 40-45. </w:t>
                  </w:r>
                </w:p>
              </w:tc>
              <w:tc>
                <w:tcPr>
                  <w:tcW w:w="1500" w:type="dxa"/>
                  <w:shd w:val="clear" w:color="auto" w:fill="F2F2F2"/>
                  <w:vAlign w:val="center"/>
                  <w:hideMark/>
                </w:tcPr>
                <w:p w:rsidR="00F3414E" w:rsidRPr="00D32C4F" w:rsidRDefault="00F3414E" w:rsidP="00F3414E">
                  <w:pPr>
                    <w:jc w:val="left"/>
                    <w:rPr>
                      <w:rFonts w:ascii="Times New Roman" w:hAnsi="Times New Roman"/>
                      <w:szCs w:val="20"/>
                    </w:rPr>
                  </w:pPr>
                </w:p>
              </w:tc>
            </w:tr>
          </w:tbl>
          <w:p w:rsidR="00BC32DD" w:rsidRPr="001A2552" w:rsidRDefault="00BC32DD" w:rsidP="00832AEF">
            <w:pPr>
              <w:pStyle w:val="Kaynakca"/>
              <w:rPr>
                <w:szCs w:val="16"/>
                <w:lang w:val="tr-TR"/>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3414E">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973E0B"/>
    <w:rsid w:val="009E1C5B"/>
    <w:rsid w:val="00BC32DD"/>
    <w:rsid w:val="00C70C0C"/>
    <w:rsid w:val="00D32C4F"/>
    <w:rsid w:val="00F341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
    <w:name w:val="Body Text"/>
    <w:basedOn w:val="Normal"/>
    <w:link w:val="GvdeMetniChar"/>
    <w:rsid w:val="00F3414E"/>
    <w:pPr>
      <w:widowControl w:val="0"/>
      <w:suppressAutoHyphens/>
      <w:autoSpaceDE w:val="0"/>
      <w:autoSpaceDN w:val="0"/>
      <w:adjustRightInd w:val="0"/>
      <w:spacing w:line="240" w:lineRule="atLeast"/>
    </w:pPr>
    <w:rPr>
      <w:rFonts w:ascii="Times New Roman" w:hAnsi="Times New Roman"/>
      <w:spacing w:val="-3"/>
      <w:lang w:val="en-GB" w:eastAsia="en-US"/>
    </w:rPr>
  </w:style>
  <w:style w:type="character" w:customStyle="1" w:styleId="GvdeMetniChar">
    <w:name w:val="Gövde Metni Char"/>
    <w:basedOn w:val="VarsaylanParagrafYazTipi"/>
    <w:link w:val="GvdeMetni"/>
    <w:rsid w:val="00F3414E"/>
    <w:rPr>
      <w:rFonts w:ascii="Times New Roman" w:eastAsia="Times New Roman" w:hAnsi="Times New Roman" w:cs="Times New Roman"/>
      <w:spacing w:val="-3"/>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Altınok</dc:creator>
  <cp:keywords/>
  <dc:description/>
  <cp:lastModifiedBy>Suzan Altınok</cp:lastModifiedBy>
  <cp:revision>2</cp:revision>
  <dcterms:created xsi:type="dcterms:W3CDTF">2018-01-11T13:40:00Z</dcterms:created>
  <dcterms:modified xsi:type="dcterms:W3CDTF">2018-01-11T13:40:00Z</dcterms:modified>
</cp:coreProperties>
</file>