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22" w:rsidRDefault="00DD3222" w:rsidP="00DD3222">
      <w:pPr>
        <w:pStyle w:val="Balk3"/>
        <w:spacing w:before="120" w:after="120" w:line="252" w:lineRule="exact"/>
      </w:pPr>
      <w:proofErr w:type="spellStart"/>
      <w:r w:rsidRPr="00EB418B">
        <w:t>Auguste</w:t>
      </w:r>
      <w:proofErr w:type="spellEnd"/>
      <w:r w:rsidRPr="00EB418B">
        <w:t xml:space="preserve"> </w:t>
      </w:r>
      <w:proofErr w:type="spellStart"/>
      <w:r w:rsidRPr="00EB418B">
        <w:t>Comte</w:t>
      </w:r>
      <w:r>
        <w:t>’un</w:t>
      </w:r>
      <w:proofErr w:type="spellEnd"/>
      <w:r w:rsidRPr="00EB418B">
        <w:t xml:space="preserve"> (1798–1857)</w:t>
      </w:r>
      <w:r>
        <w:t xml:space="preserve"> Pozitivist Din Kuramı</w:t>
      </w:r>
    </w:p>
    <w:p w:rsidR="00DD3222" w:rsidRDefault="00DD3222" w:rsidP="00DD3222">
      <w:pPr>
        <w:spacing w:before="120" w:line="260" w:lineRule="exact"/>
      </w:pPr>
      <w:proofErr w:type="spellStart"/>
      <w:r w:rsidRPr="007B52C9">
        <w:t>Auguste</w:t>
      </w:r>
      <w:proofErr w:type="spellEnd"/>
      <w:r w:rsidRPr="007B52C9">
        <w:t xml:space="preserve"> </w:t>
      </w:r>
      <w:proofErr w:type="spellStart"/>
      <w:r w:rsidRPr="007B52C9">
        <w:t>Comte</w:t>
      </w:r>
      <w:proofErr w:type="spellEnd"/>
      <w:r w:rsidRPr="007B52C9">
        <w:t>, sosyolojinin adını koymuş, ona hız ve yön vermiş ve baş</w:t>
      </w:r>
      <w:r w:rsidRPr="007B52C9">
        <w:softHyphen/>
        <w:t>langıcından itibaren onu kendi poz</w:t>
      </w:r>
      <w:r w:rsidRPr="007B52C9">
        <w:t>i</w:t>
      </w:r>
      <w:r w:rsidRPr="007B52C9">
        <w:t>tivist felsefesiyle damgalamıştır. Bu durum, din sosyol</w:t>
      </w:r>
      <w:r w:rsidRPr="007B52C9">
        <w:t>o</w:t>
      </w:r>
      <w:r w:rsidRPr="007B52C9">
        <w:t>jisinde çok açık bir şekilde görülebilir. Pozitivistler, so</w:t>
      </w:r>
      <w:r w:rsidRPr="007B52C9">
        <w:t>s</w:t>
      </w:r>
      <w:r w:rsidRPr="007B52C9">
        <w:t>yal olguların tıpkı eşya (nesneler) gibi ele alınabileceğine ve araştırmac</w:t>
      </w:r>
      <w:r w:rsidRPr="007B52C9">
        <w:t>ı</w:t>
      </w:r>
      <w:r w:rsidRPr="007B52C9">
        <w:t>ların nesnelerle ilişkilerinde tam bir tarafsızlık tutumu tak</w:t>
      </w:r>
      <w:r w:rsidRPr="007B52C9">
        <w:t>ı</w:t>
      </w:r>
      <w:r w:rsidRPr="007B52C9">
        <w:t>nabileceklerine; bu bakış açısıyla gerçekleştirilecek araştı</w:t>
      </w:r>
      <w:r w:rsidRPr="007B52C9">
        <w:t>r</w:t>
      </w:r>
      <w:r w:rsidRPr="007B52C9">
        <w:t>maların ise kendilerinden toplumsal kanunların çıkarılabil</w:t>
      </w:r>
      <w:r w:rsidRPr="007B52C9">
        <w:t>e</w:t>
      </w:r>
      <w:r w:rsidRPr="007B52C9">
        <w:t>ceği bir deneysel genellemeler bütününü tedrici bir şekilde ortaya çıkartabileceğine inanmışlardır. Onlara göre bu k</w:t>
      </w:r>
      <w:r w:rsidRPr="007B52C9">
        <w:t>a</w:t>
      </w:r>
      <w:r w:rsidRPr="007B52C9">
        <w:t>nunlar iki çeşit olacaktı: Belirli sosyal olguların zorunlu olarak birlikte bulunuşl</w:t>
      </w:r>
      <w:r w:rsidRPr="007B52C9">
        <w:t>a</w:t>
      </w:r>
      <w:r w:rsidRPr="007B52C9">
        <w:t>rının ifadeleri, yani statik sosyalin kanunları ve zorunlu olarak birbirini izleyen olaylar dizisinin ifadeleri, yani dinamik sosyalin ka</w:t>
      </w:r>
      <w:r w:rsidRPr="007B52C9">
        <w:softHyphen/>
        <w:t xml:space="preserve">nunları. Bu şekilde </w:t>
      </w:r>
      <w:proofErr w:type="spellStart"/>
      <w:r w:rsidRPr="007B52C9">
        <w:t>Comte</w:t>
      </w:r>
      <w:proofErr w:type="spellEnd"/>
      <w:r w:rsidRPr="007B52C9">
        <w:t xml:space="preserve"> sosyolojiyi “sosyal statik” ve “sosyal dinamik” olmak üzere ikiye ayırır. Sosyal statik</w:t>
      </w:r>
      <w:r>
        <w:fldChar w:fldCharType="begin"/>
      </w:r>
      <w:r>
        <w:instrText xml:space="preserve"> XE "</w:instrText>
      </w:r>
      <w:r w:rsidRPr="00A50B4C">
        <w:instrText>Sosyal statik</w:instrText>
      </w:r>
      <w:r>
        <w:instrText xml:space="preserve">" </w:instrText>
      </w:r>
      <w:r>
        <w:fldChar w:fldCharType="end"/>
      </w:r>
      <w:r w:rsidRPr="007B52C9">
        <w:t>, “</w:t>
      </w:r>
      <w:proofErr w:type="spellStart"/>
      <w:r w:rsidRPr="007B52C9">
        <w:t>concensus</w:t>
      </w:r>
      <w:proofErr w:type="spellEnd"/>
      <w:r w:rsidRPr="007B52C9">
        <w:t>” (toplumsal uzlaşma) adını verdiği kavramı incelemektedir. Sosyal dinamik</w:t>
      </w:r>
      <w:r>
        <w:fldChar w:fldCharType="begin"/>
      </w:r>
      <w:r>
        <w:instrText xml:space="preserve"> XE "</w:instrText>
      </w:r>
      <w:r w:rsidRPr="00A50B4C">
        <w:instrText>Sosyal dinamik</w:instrText>
      </w:r>
      <w:r>
        <w:instrText xml:space="preserve">" </w:instrText>
      </w:r>
      <w:r>
        <w:fldChar w:fldCharType="end"/>
      </w:r>
      <w:r w:rsidRPr="007B52C9">
        <w:t xml:space="preserve"> ise, </w:t>
      </w:r>
      <w:r>
        <w:t>bütün toplumların</w:t>
      </w:r>
      <w:r w:rsidRPr="007B52C9">
        <w:t xml:space="preserve"> </w:t>
      </w:r>
      <w:proofErr w:type="spellStart"/>
      <w:r>
        <w:t>katetmek</w:t>
      </w:r>
      <w:proofErr w:type="spellEnd"/>
      <w:r>
        <w:t xml:space="preserve"> zorunda olduğu</w:t>
      </w:r>
      <w:r w:rsidRPr="007B52C9">
        <w:t xml:space="preserve"> ardı ardına g</w:t>
      </w:r>
      <w:r w:rsidRPr="007B52C9">
        <w:t>e</w:t>
      </w:r>
      <w:r w:rsidRPr="007B52C9">
        <w:t xml:space="preserve">len evrelerin anlatımından ibarettir. Bu evrelerin </w:t>
      </w:r>
      <w:proofErr w:type="spellStart"/>
      <w:r w:rsidRPr="007B52C9">
        <w:t>Comte</w:t>
      </w:r>
      <w:proofErr w:type="spellEnd"/>
      <w:r w:rsidRPr="007B52C9">
        <w:t xml:space="preserve"> d</w:t>
      </w:r>
      <w:r w:rsidRPr="007B52C9">
        <w:t>ü</w:t>
      </w:r>
      <w:r w:rsidRPr="007B52C9">
        <w:t xml:space="preserve">şüncesindeki adı “üç hal </w:t>
      </w:r>
      <w:proofErr w:type="spellStart"/>
      <w:r w:rsidRPr="007B52C9">
        <w:t>kanunu”dur</w:t>
      </w:r>
      <w:proofErr w:type="spellEnd"/>
      <w:r w:rsidRPr="007B52C9">
        <w:t>. Bu kan</w:t>
      </w:r>
      <w:r w:rsidRPr="007B52C9">
        <w:t>u</w:t>
      </w:r>
      <w:r w:rsidRPr="007B52C9">
        <w:t>na göre, insan düşüncesi birinci aşamada olayları ve olg</w:t>
      </w:r>
      <w:r w:rsidRPr="007B52C9">
        <w:t>u</w:t>
      </w:r>
      <w:r w:rsidRPr="007B52C9">
        <w:t xml:space="preserve">ları kendisi ile kıyaslanabilecek varlık ya da güçlere </w:t>
      </w:r>
      <w:proofErr w:type="spellStart"/>
      <w:r w:rsidRPr="007B52C9">
        <w:t>malederek</w:t>
      </w:r>
      <w:proofErr w:type="spellEnd"/>
      <w:r w:rsidRPr="007B52C9">
        <w:t xml:space="preserve"> açıklar. O bu dönemi “teolojik” dönem olarak isimlendirir. Bu dön</w:t>
      </w:r>
      <w:r w:rsidRPr="007B52C9">
        <w:t>e</w:t>
      </w:r>
      <w:r w:rsidRPr="007B52C9">
        <w:t>min egemen anlayışına göre, evre</w:t>
      </w:r>
      <w:r w:rsidRPr="007B52C9">
        <w:t>n</w:t>
      </w:r>
      <w:r w:rsidRPr="007B52C9">
        <w:t>deki olaylar, değişmez kanunlarla değil, insanlarınkine benzeyen iradeler tarafından yönetilir. Devrin belirgin özelliği olayların arkasındaki Tanrı</w:t>
      </w:r>
      <w:r>
        <w:fldChar w:fldCharType="begin"/>
      </w:r>
      <w:r>
        <w:instrText xml:space="preserve"> XE "</w:instrText>
      </w:r>
      <w:r w:rsidRPr="00A50B4C">
        <w:instrText>Tanrı</w:instrText>
      </w:r>
      <w:r>
        <w:instrText xml:space="preserve">" </w:instrText>
      </w:r>
      <w:r>
        <w:fldChar w:fldCharType="end"/>
      </w:r>
      <w:r w:rsidRPr="007B52C9">
        <w:t xml:space="preserve"> iradesinin araştırılm</w:t>
      </w:r>
      <w:r w:rsidRPr="007B52C9">
        <w:t>a</w:t>
      </w:r>
      <w:r w:rsidRPr="007B52C9">
        <w:t>sıdır.</w:t>
      </w:r>
      <w:r>
        <w:rPr>
          <w:rStyle w:val="SonnotBavurusu"/>
          <w:color w:val="000000"/>
        </w:rPr>
        <w:endnoteReference w:id="1"/>
      </w:r>
      <w:r w:rsidRPr="007B52C9">
        <w:t xml:space="preserve"> Teolojik devre zorunlu olarak metafizik devreye yol açar.</w:t>
      </w:r>
    </w:p>
    <w:p w:rsidR="00DD3222" w:rsidRDefault="00DD3222" w:rsidP="00DD3222">
      <w:pPr>
        <w:pStyle w:val="SDarYaz"/>
        <w:spacing w:line="255" w:lineRule="exact"/>
      </w:pPr>
      <w:r w:rsidRPr="00412D64">
        <w:t>Metafizik</w:t>
      </w:r>
      <w:r>
        <w:fldChar w:fldCharType="begin"/>
      </w:r>
      <w:r>
        <w:instrText xml:space="preserve"> XE "</w:instrText>
      </w:r>
      <w:r w:rsidRPr="00A50B4C">
        <w:instrText>Metafizik</w:instrText>
      </w:r>
      <w:r>
        <w:instrText xml:space="preserve">" </w:instrText>
      </w:r>
      <w:r>
        <w:fldChar w:fldCharType="end"/>
      </w:r>
      <w:r w:rsidRPr="00412D64">
        <w:t xml:space="preserve"> dönem</w:t>
      </w:r>
      <w:r>
        <w:fldChar w:fldCharType="begin"/>
      </w:r>
      <w:r>
        <w:instrText xml:space="preserve"> XE "</w:instrText>
      </w:r>
      <w:r w:rsidRPr="00A50B4C">
        <w:instrText>Metafizik dönem</w:instrText>
      </w:r>
      <w:r>
        <w:instrText xml:space="preserve">" </w:instrText>
      </w:r>
      <w:r>
        <w:fldChar w:fldCharType="end"/>
      </w:r>
      <w:r w:rsidRPr="00412D64">
        <w:t>de doğadaki olayları açıklamak için Tanrı</w:t>
      </w:r>
      <w:r>
        <w:fldChar w:fldCharType="begin"/>
      </w:r>
      <w:r>
        <w:instrText xml:space="preserve"> XE "</w:instrText>
      </w:r>
      <w:r w:rsidRPr="00A50B4C">
        <w:instrText>Tanrı</w:instrText>
      </w:r>
      <w:r>
        <w:instrText xml:space="preserve">" </w:instrText>
      </w:r>
      <w:r>
        <w:fldChar w:fldCharType="end"/>
      </w:r>
      <w:r w:rsidRPr="00412D64">
        <w:t xml:space="preserve"> fikrinin yerini, tabiat kuvveti, cevher vs. gibi nitel</w:t>
      </w:r>
      <w:r w:rsidRPr="00412D64">
        <w:t>i</w:t>
      </w:r>
      <w:r w:rsidRPr="00412D64">
        <w:t>ği belli olmayan kuvvetler almaktadır. Bu dönemde ru</w:t>
      </w:r>
      <w:r w:rsidRPr="00412D64">
        <w:t>h</w:t>
      </w:r>
      <w:r w:rsidRPr="00412D64">
        <w:t>lar ve doğanın eğilimleri gibi soyutlamalar gerçek varlı</w:t>
      </w:r>
      <w:r w:rsidRPr="00412D64">
        <w:t>k</w:t>
      </w:r>
      <w:r w:rsidRPr="00412D64">
        <w:t xml:space="preserve">lar olarak algılanmaktadır. Bununla birlikte </w:t>
      </w:r>
      <w:proofErr w:type="spellStart"/>
      <w:r w:rsidRPr="00412D64">
        <w:t>Comte</w:t>
      </w:r>
      <w:proofErr w:type="spellEnd"/>
      <w:r w:rsidRPr="00412D64">
        <w:t>, met</w:t>
      </w:r>
      <w:r w:rsidRPr="00412D64">
        <w:t>a</w:t>
      </w:r>
      <w:r w:rsidRPr="00412D64">
        <w:t>fizik dönemi bir sonraki aşamaya hazırlık devresi olarak kabul eder. Aslı</w:t>
      </w:r>
      <w:r w:rsidRPr="00412D64">
        <w:t>n</w:t>
      </w:r>
      <w:r w:rsidRPr="00412D64">
        <w:t>da sosyoloji bilimi gibi din sosyolojisinin de isim babası ol</w:t>
      </w:r>
      <w:r w:rsidRPr="00412D64">
        <w:t>a</w:t>
      </w:r>
      <w:r w:rsidRPr="00412D64">
        <w:t xml:space="preserve">rak kabul edilen </w:t>
      </w:r>
      <w:proofErr w:type="spellStart"/>
      <w:r w:rsidRPr="00412D64">
        <w:t>Auguste</w:t>
      </w:r>
      <w:proofErr w:type="spellEnd"/>
      <w:r w:rsidRPr="00412D64">
        <w:t xml:space="preserve"> </w:t>
      </w:r>
      <w:proofErr w:type="spellStart"/>
      <w:r w:rsidRPr="00412D64">
        <w:t>Comte</w:t>
      </w:r>
      <w:proofErr w:type="spellEnd"/>
      <w:r w:rsidRPr="00412D64">
        <w:t>, pek çok çağdaşı gibi yaşad</w:t>
      </w:r>
      <w:r w:rsidRPr="00412D64">
        <w:t>ı</w:t>
      </w:r>
      <w:r w:rsidRPr="00412D64">
        <w:t>ğı toplumun bunalım içinde olduğunu düşünür. Ona göre, teolojik ve askeri sıfatları</w:t>
      </w:r>
      <w:r w:rsidRPr="00412D64">
        <w:t>y</w:t>
      </w:r>
      <w:r w:rsidRPr="00412D64">
        <w:t>la belirginleşen bir toplum yapısı kaybolmakta ve bilimsel nitelikleri ağır basan bir to</w:t>
      </w:r>
      <w:r w:rsidRPr="00412D64">
        <w:t>p</w:t>
      </w:r>
      <w:r w:rsidRPr="00412D64">
        <w:t>lum</w:t>
      </w:r>
      <w:r>
        <w:t xml:space="preserve"> tipi</w:t>
      </w:r>
      <w:r w:rsidRPr="00412D64">
        <w:t xml:space="preserve"> ortaya çıkmaktadır. Geçmiş dönemlerin düşünce yapısı üz</w:t>
      </w:r>
      <w:r w:rsidRPr="00412D64">
        <w:t>e</w:t>
      </w:r>
      <w:r w:rsidRPr="00412D64">
        <w:t>rinde teologlar ve din adamları egemen sınıfı olu</w:t>
      </w:r>
      <w:r w:rsidRPr="00412D64">
        <w:t>ş</w:t>
      </w:r>
      <w:r w:rsidRPr="00412D64">
        <w:t>tururken, modern toplumda bilim adamları ön pla</w:t>
      </w:r>
      <w:r>
        <w:t>na çıkma</w:t>
      </w:r>
      <w:r>
        <w:t>k</w:t>
      </w:r>
      <w:r>
        <w:t>tadır</w:t>
      </w:r>
      <w:r w:rsidRPr="00412D64">
        <w:t>.</w:t>
      </w:r>
      <w:r>
        <w:rPr>
          <w:rStyle w:val="SonnotBavurusu"/>
          <w:color w:val="000000"/>
        </w:rPr>
        <w:endnoteReference w:id="2"/>
      </w:r>
      <w:r w:rsidRPr="00412D64">
        <w:t xml:space="preserve"> Üç hal yasasının son devresini oluşturan bu döneme </w:t>
      </w:r>
      <w:proofErr w:type="spellStart"/>
      <w:r w:rsidRPr="00412D64">
        <w:t>Comte</w:t>
      </w:r>
      <w:proofErr w:type="spellEnd"/>
      <w:r w:rsidRPr="00412D64">
        <w:t xml:space="preserve"> poz</w:t>
      </w:r>
      <w:r w:rsidRPr="00412D64">
        <w:t>i</w:t>
      </w:r>
      <w:r w:rsidRPr="00412D64">
        <w:t>tif dönem adını verir. Ona göre insanlığın ulaştığı en son aş</w:t>
      </w:r>
      <w:r w:rsidRPr="00412D64">
        <w:t>a</w:t>
      </w:r>
      <w:r w:rsidRPr="00412D64">
        <w:t xml:space="preserve">ma olan </w:t>
      </w:r>
      <w:r>
        <w:t xml:space="preserve">bu </w:t>
      </w:r>
      <w:r w:rsidRPr="00412D64">
        <w:t xml:space="preserve">dönemde bilim ve pozitif düşünce </w:t>
      </w:r>
      <w:proofErr w:type="gramStart"/>
      <w:r w:rsidRPr="00412D64">
        <w:t>hakimdir</w:t>
      </w:r>
      <w:proofErr w:type="gramEnd"/>
      <w:r w:rsidRPr="00412D64">
        <w:t>. Ayr</w:t>
      </w:r>
      <w:r w:rsidRPr="00412D64">
        <w:t>ı</w:t>
      </w:r>
      <w:r w:rsidRPr="00412D64">
        <w:t xml:space="preserve">ca </w:t>
      </w:r>
      <w:proofErr w:type="spellStart"/>
      <w:r w:rsidRPr="00412D64">
        <w:t>Comte</w:t>
      </w:r>
      <w:proofErr w:type="spellEnd"/>
      <w:r w:rsidRPr="00412D64">
        <w:t>, bütün toplumların bilginin biri</w:t>
      </w:r>
      <w:r w:rsidRPr="00412D64">
        <w:t>k</w:t>
      </w:r>
      <w:r w:rsidRPr="00412D64">
        <w:t>mesi sonucu aynı aşamalardan geçerek sonunda bilimsel d</w:t>
      </w:r>
      <w:r w:rsidRPr="00412D64">
        <w:t>ü</w:t>
      </w:r>
      <w:r w:rsidRPr="00412D64">
        <w:t>şüncenin karakterize ettiği pozitif devreye ulaşacak</w:t>
      </w:r>
      <w:r>
        <w:t>larını savunur</w:t>
      </w:r>
      <w:r w:rsidRPr="00412D64">
        <w:t>.</w:t>
      </w:r>
      <w:r>
        <w:rPr>
          <w:rStyle w:val="SonnotBavurusu"/>
          <w:color w:val="000000"/>
        </w:rPr>
        <w:endnoteReference w:id="3"/>
      </w:r>
    </w:p>
    <w:p w:rsidR="00DD3222" w:rsidRDefault="00DD3222" w:rsidP="00DD3222">
      <w:pPr>
        <w:spacing w:before="120" w:line="255" w:lineRule="exact"/>
      </w:pPr>
      <w:r w:rsidRPr="00412D64">
        <w:t>Düşünce olarak kökeni antik çağa, sofistlere kadar göt</w:t>
      </w:r>
      <w:r w:rsidRPr="00412D64">
        <w:t>ü</w:t>
      </w:r>
      <w:r w:rsidRPr="00412D64">
        <w:t>rülebil</w:t>
      </w:r>
      <w:r>
        <w:t>ir</w:t>
      </w:r>
      <w:r w:rsidRPr="00412D64">
        <w:t>se de, 1839 yılında pozitif kelimesini ilk defa kull</w:t>
      </w:r>
      <w:r w:rsidRPr="00412D64">
        <w:t>a</w:t>
      </w:r>
      <w:r w:rsidRPr="00412D64">
        <w:t xml:space="preserve">narak pozitivist düşünce biçiminin tam bir taslağını Saint </w:t>
      </w:r>
      <w:proofErr w:type="spellStart"/>
      <w:r w:rsidRPr="00412D64">
        <w:t>Simon</w:t>
      </w:r>
      <w:proofErr w:type="spellEnd"/>
      <w:r w:rsidRPr="00412D64">
        <w:t xml:space="preserve"> ortaya koymuş; </w:t>
      </w:r>
      <w:proofErr w:type="spellStart"/>
      <w:r w:rsidRPr="00412D64">
        <w:t>Auguste</w:t>
      </w:r>
      <w:proofErr w:type="spellEnd"/>
      <w:r w:rsidRPr="00412D64">
        <w:t xml:space="preserve"> </w:t>
      </w:r>
      <w:proofErr w:type="spellStart"/>
      <w:r w:rsidRPr="00412D64">
        <w:t>Comte</w:t>
      </w:r>
      <w:proofErr w:type="spellEnd"/>
      <w:r w:rsidRPr="00412D64">
        <w:t xml:space="preserve"> ise onu daha da si</w:t>
      </w:r>
      <w:r w:rsidRPr="00412D64">
        <w:t>s</w:t>
      </w:r>
      <w:r w:rsidRPr="00412D64">
        <w:t xml:space="preserve">temleştirerek felsefeye ve bilime kazandırmıştır. Pozitivizme göre, ancak gözlemi ve deneyi yapılabilen </w:t>
      </w:r>
      <w:r>
        <w:t xml:space="preserve">olay ve olguların </w:t>
      </w:r>
      <w:r w:rsidRPr="00412D64">
        <w:t>bilimi yapılabilir. Diğer bir ifadeyle bilim, olay ve olguların somut ve maddi görünümlerinin dışına çıkamaz. Dolayısıyla metafizik açıklamalar, teorik bakımdan imkânsız, uygulan</w:t>
      </w:r>
      <w:r w:rsidRPr="00412D64">
        <w:t>a</w:t>
      </w:r>
      <w:r w:rsidRPr="00412D64">
        <w:t>bilirlik açısından ise faydasızdır. Gözlem</w:t>
      </w:r>
      <w:r>
        <w:fldChar w:fldCharType="begin"/>
      </w:r>
      <w:r>
        <w:instrText xml:space="preserve"> XE "</w:instrText>
      </w:r>
      <w:r w:rsidRPr="00A50B4C">
        <w:instrText>Gözlem</w:instrText>
      </w:r>
      <w:r>
        <w:instrText xml:space="preserve">" </w:instrText>
      </w:r>
      <w:r>
        <w:fldChar w:fldCharType="end"/>
      </w:r>
      <w:r w:rsidRPr="00412D64">
        <w:t xml:space="preserve"> ve deneyle ispatl</w:t>
      </w:r>
      <w:r w:rsidRPr="00412D64">
        <w:t>a</w:t>
      </w:r>
      <w:r w:rsidRPr="00412D64">
        <w:t xml:space="preserve">namayan soru veya sorunlar, </w:t>
      </w:r>
      <w:proofErr w:type="gramStart"/>
      <w:r w:rsidRPr="00412D64">
        <w:t>spekülatif</w:t>
      </w:r>
      <w:proofErr w:type="gramEnd"/>
      <w:r w:rsidRPr="00412D64">
        <w:t xml:space="preserve"> şeylerdir. Olgu ve olaylar hakkında teolojinin, metafiziğin ve felsefenin açı</w:t>
      </w:r>
      <w:r w:rsidRPr="00412D64">
        <w:t>k</w:t>
      </w:r>
      <w:r w:rsidRPr="00412D64">
        <w:t xml:space="preserve">lamaları, </w:t>
      </w:r>
      <w:proofErr w:type="gramStart"/>
      <w:r w:rsidRPr="00412D64">
        <w:t>spek</w:t>
      </w:r>
      <w:r w:rsidRPr="00412D64">
        <w:t>ü</w:t>
      </w:r>
      <w:r w:rsidRPr="00412D64">
        <w:t>latif</w:t>
      </w:r>
      <w:proofErr w:type="gramEnd"/>
      <w:r w:rsidRPr="00412D64">
        <w:t xml:space="preserve"> olduğu için, bunlar vasıtasıyla olguların yasalarını öğrenmek ve gelecek olayları önceden tahmin edebilmek mümkün değildir. Onun için bilimsel bilgi, “te</w:t>
      </w:r>
      <w:r w:rsidRPr="00412D64">
        <w:t>o</w:t>
      </w:r>
      <w:r w:rsidRPr="00412D64">
        <w:t>lojik” ve “metafizik” unsurlardan arındırılmalıdır. Ancak bu sayede “pozitif” döneme ulaşm</w:t>
      </w:r>
      <w:r>
        <w:t>ak mümkün olabilir</w:t>
      </w:r>
      <w:r w:rsidRPr="00412D64">
        <w:t>.</w:t>
      </w:r>
      <w:r>
        <w:rPr>
          <w:rStyle w:val="SonnotBavurusu"/>
          <w:bCs/>
          <w:color w:val="000000"/>
        </w:rPr>
        <w:endnoteReference w:id="4"/>
      </w:r>
      <w:r w:rsidRPr="00412D64">
        <w:t xml:space="preserve"> Bu dönemde bilim, toplum hayatında belirleyici olacaktır. F</w:t>
      </w:r>
      <w:r w:rsidRPr="00412D64">
        <w:t>i</w:t>
      </w:r>
      <w:r w:rsidRPr="00412D64">
        <w:t xml:space="preserve">zik, kimya, matematik, astronomi ve biyolojide egemen olan </w:t>
      </w:r>
      <w:proofErr w:type="gramStart"/>
      <w:r w:rsidRPr="00412D64">
        <w:t>determinizm</w:t>
      </w:r>
      <w:proofErr w:type="gramEnd"/>
      <w:r w:rsidRPr="00412D64">
        <w:t xml:space="preserve"> ilkesi, toplumsal hayat için de geçerli olmalı, toplum hayatını düzenleyen kurallar bulunmalı ve bunlar determinist ilkelere dayandırılmalıdır. Böylece </w:t>
      </w:r>
      <w:proofErr w:type="spellStart"/>
      <w:r w:rsidRPr="00412D64">
        <w:t>Comte’a</w:t>
      </w:r>
      <w:proofErr w:type="spellEnd"/>
      <w:r w:rsidRPr="00412D64">
        <w:t xml:space="preserve"> göre pozitif bilim, sosyal hayatın kanunlarını bilerek ona egemen olmayı amaçlıyordu.</w:t>
      </w:r>
    </w:p>
    <w:p w:rsidR="00DD3222" w:rsidRDefault="00DD3222" w:rsidP="00DD3222">
      <w:pPr>
        <w:spacing w:before="120" w:line="256" w:lineRule="exact"/>
      </w:pPr>
      <w:proofErr w:type="spellStart"/>
      <w:r w:rsidRPr="00412D64">
        <w:t>Comte'a</w:t>
      </w:r>
      <w:proofErr w:type="spellEnd"/>
      <w:r w:rsidRPr="00412D64">
        <w:t xml:space="preserve"> göre, statik açıdan topluma bakıldığında aile, devlet ve din kurumlarının toplumun temel unsurları oldu</w:t>
      </w:r>
      <w:r w:rsidRPr="00412D64">
        <w:t>k</w:t>
      </w:r>
      <w:r w:rsidRPr="00412D64">
        <w:t xml:space="preserve">ları görülür. </w:t>
      </w:r>
      <w:r w:rsidRPr="00412D64">
        <w:rPr>
          <w:spacing w:val="-1"/>
        </w:rPr>
        <w:t>Başka bir ifadeyle bu üç kurum olm</w:t>
      </w:r>
      <w:r w:rsidRPr="00412D64">
        <w:rPr>
          <w:spacing w:val="-1"/>
        </w:rPr>
        <w:t>a</w:t>
      </w:r>
      <w:r w:rsidRPr="00412D64">
        <w:rPr>
          <w:spacing w:val="-1"/>
        </w:rPr>
        <w:t>dan bir toplum kurulamaz. Toplum düzeni</w:t>
      </w:r>
      <w:r w:rsidRPr="00412D64">
        <w:rPr>
          <w:spacing w:val="-1"/>
        </w:rPr>
        <w:softHyphen/>
      </w:r>
      <w:r w:rsidRPr="00412D64">
        <w:t xml:space="preserve">nin tam veya eksik, iyi veya kötü olması kurumlar arasındaki dengeye bağlıdır. Din, eşya ve insanın tabiatından çıkan ve toplu halde yaşayan insanlar için gerekli olan bir kurumdur. Çünkü nerede insan toplumu varsa orada bir din vardır. Ancak </w:t>
      </w:r>
      <w:proofErr w:type="spellStart"/>
      <w:r w:rsidRPr="00412D64">
        <w:t>Comte</w:t>
      </w:r>
      <w:proofErr w:type="spellEnd"/>
      <w:r w:rsidRPr="00412D64">
        <w:t>, kurmayı tasarladığı pozitif toplu</w:t>
      </w:r>
      <w:r w:rsidRPr="00412D64">
        <w:softHyphen/>
        <w:t>mun pozitif bir dini olması gerektiğ</w:t>
      </w:r>
      <w:r w:rsidRPr="00412D64">
        <w:t>i</w:t>
      </w:r>
      <w:r w:rsidRPr="00412D64">
        <w:t>ni savunarak, âdeta yeni bir din kurucu olarak ortaya çı</w:t>
      </w:r>
      <w:r w:rsidRPr="00412D64">
        <w:t>k</w:t>
      </w:r>
      <w:r w:rsidRPr="00412D64">
        <w:t xml:space="preserve">maktadır. Öyle ki, </w:t>
      </w:r>
      <w:r>
        <w:t>O</w:t>
      </w:r>
      <w:r w:rsidRPr="00412D64">
        <w:t xml:space="preserve"> bu yeni dinin Pozitivist İlmihâlini (</w:t>
      </w:r>
      <w:proofErr w:type="spellStart"/>
      <w:r w:rsidRPr="00412D64">
        <w:rPr>
          <w:i/>
          <w:iCs/>
        </w:rPr>
        <w:t>Cathechisme</w:t>
      </w:r>
      <w:proofErr w:type="spellEnd"/>
      <w:r w:rsidRPr="00412D64">
        <w:rPr>
          <w:i/>
          <w:iCs/>
        </w:rPr>
        <w:t xml:space="preserve"> Pozitiviste</w:t>
      </w:r>
      <w:r w:rsidRPr="00412D64">
        <w:t>) bile yazmış ve orada di</w:t>
      </w:r>
      <w:r w:rsidRPr="00412D64">
        <w:softHyphen/>
        <w:t>nin tanımı, din-toplum ilişkileri ve toplum hayatındaki yeri üzer</w:t>
      </w:r>
      <w:r>
        <w:t>inde durmuştur</w:t>
      </w:r>
      <w:r w:rsidRPr="00412D64">
        <w:t>.</w:t>
      </w:r>
      <w:r>
        <w:rPr>
          <w:rStyle w:val="SonnotBavurusu"/>
          <w:color w:val="000000"/>
        </w:rPr>
        <w:endnoteReference w:id="5"/>
      </w:r>
    </w:p>
    <w:p w:rsidR="00DD3222" w:rsidRDefault="00DD3222" w:rsidP="00DD3222">
      <w:pPr>
        <w:spacing w:before="120" w:line="258" w:lineRule="exact"/>
      </w:pPr>
      <w:proofErr w:type="spellStart"/>
      <w:r>
        <w:lastRenderedPageBreak/>
        <w:t>Comte'un</w:t>
      </w:r>
      <w:proofErr w:type="spellEnd"/>
      <w:r>
        <w:t xml:space="preserve"> </w:t>
      </w:r>
      <w:r w:rsidRPr="00412D64">
        <w:t>meşhur üç hal kanunu, sosyal felsefenin statik ve dinamik ifadelerini bir araya getirmiştir: insan düşünces</w:t>
      </w:r>
      <w:r w:rsidRPr="00412D64">
        <w:t>i</w:t>
      </w:r>
      <w:r w:rsidRPr="00412D64">
        <w:t>nin birinci ya da dinî safhası, askeri ve hiyera</w:t>
      </w:r>
      <w:r w:rsidRPr="00412D64">
        <w:t>r</w:t>
      </w:r>
      <w:r w:rsidRPr="00412D64">
        <w:t>şik bir sosyal örgütlenmeyle; ikinci ya da metafizik sa</w:t>
      </w:r>
      <w:r w:rsidRPr="00412D64">
        <w:t>f</w:t>
      </w:r>
      <w:r w:rsidRPr="00412D64">
        <w:t>hası, demokratik ve eşitlikçi bir sosyal örgütlenmeyle bağlantılıydı. Düşüncenin üçüncü ya da pozitif safhası ise, sosyolojik açıdan eğitilmiş uzmanların kurallarıyla bağ</w:t>
      </w:r>
      <w:r w:rsidRPr="00412D64">
        <w:softHyphen/>
        <w:t>lantılı olacaktı</w:t>
      </w:r>
      <w:r>
        <w:t>.</w:t>
      </w:r>
      <w:r>
        <w:rPr>
          <w:rStyle w:val="SonnotBavurusu"/>
          <w:color w:val="000000"/>
        </w:rPr>
        <w:endnoteReference w:id="6"/>
      </w:r>
    </w:p>
    <w:p w:rsidR="00DD3222" w:rsidRDefault="00DD3222" w:rsidP="00DD3222">
      <w:pPr>
        <w:pStyle w:val="Balk3"/>
        <w:spacing w:before="200" w:after="120" w:line="258" w:lineRule="exact"/>
      </w:pPr>
      <w:bookmarkStart w:id="0" w:name="_Toc192673816"/>
      <w:proofErr w:type="gramStart"/>
      <w:r>
        <w:t>b</w:t>
      </w:r>
      <w:proofErr w:type="gramEnd"/>
      <w:r>
        <w:t>.</w:t>
      </w:r>
      <w:r>
        <w:tab/>
      </w:r>
      <w:proofErr w:type="spellStart"/>
      <w:r w:rsidRPr="00EB418B">
        <w:t>Herbert</w:t>
      </w:r>
      <w:proofErr w:type="spellEnd"/>
      <w:r w:rsidRPr="00EB418B">
        <w:t xml:space="preserve"> </w:t>
      </w:r>
      <w:proofErr w:type="spellStart"/>
      <w:r w:rsidRPr="00EB418B">
        <w:t>Spencer</w:t>
      </w:r>
      <w:r>
        <w:t>’ın</w:t>
      </w:r>
      <w:proofErr w:type="spellEnd"/>
      <w:r w:rsidRPr="00EB418B">
        <w:t xml:space="preserve"> (1820–1903)</w:t>
      </w:r>
      <w:bookmarkEnd w:id="0"/>
      <w:r>
        <w:t xml:space="preserve"> </w:t>
      </w:r>
      <w:bookmarkStart w:id="1" w:name="_Toc192673817"/>
      <w:r>
        <w:br/>
        <w:t>Evrimci Din Kuramı</w:t>
      </w:r>
      <w:bookmarkEnd w:id="1"/>
      <w:r>
        <w:t xml:space="preserve"> </w:t>
      </w:r>
    </w:p>
    <w:p w:rsidR="00DD3222" w:rsidRDefault="00DD3222" w:rsidP="00DD3222">
      <w:proofErr w:type="spellStart"/>
      <w:r>
        <w:t>Auguste</w:t>
      </w:r>
      <w:proofErr w:type="spellEnd"/>
      <w:r w:rsidRPr="00412D64">
        <w:t xml:space="preserve"> </w:t>
      </w:r>
      <w:proofErr w:type="spellStart"/>
      <w:r w:rsidRPr="00412D64">
        <w:t>Comte’un</w:t>
      </w:r>
      <w:proofErr w:type="spellEnd"/>
      <w:r w:rsidRPr="00412D64">
        <w:t xml:space="preserve"> görüşleri, özellikle kaynağını pozit</w:t>
      </w:r>
      <w:r w:rsidRPr="00412D64">
        <w:t>i</w:t>
      </w:r>
      <w:r w:rsidRPr="00412D64">
        <w:t xml:space="preserve">vist felsefe ve </w:t>
      </w:r>
      <w:proofErr w:type="spellStart"/>
      <w:r w:rsidRPr="00412D64">
        <w:t>Darvinizm’den</w:t>
      </w:r>
      <w:proofErr w:type="spellEnd"/>
      <w:r w:rsidRPr="00412D64">
        <w:t xml:space="preserve"> alan evrimci din </w:t>
      </w:r>
      <w:r>
        <w:t>kur</w:t>
      </w:r>
      <w:r>
        <w:t>a</w:t>
      </w:r>
      <w:r>
        <w:t>mının</w:t>
      </w:r>
      <w:r w:rsidRPr="00412D64">
        <w:t xml:space="preserve"> önemli temsilcileri H. </w:t>
      </w:r>
      <w:proofErr w:type="spellStart"/>
      <w:r w:rsidRPr="00412D64">
        <w:t>Spencer</w:t>
      </w:r>
      <w:proofErr w:type="spellEnd"/>
      <w:r w:rsidRPr="00412D64">
        <w:t xml:space="preserve">, E. </w:t>
      </w:r>
      <w:proofErr w:type="spellStart"/>
      <w:r w:rsidRPr="00412D64">
        <w:t>Tylor</w:t>
      </w:r>
      <w:proofErr w:type="spellEnd"/>
      <w:r w:rsidRPr="00412D64">
        <w:t xml:space="preserve"> ve J. </w:t>
      </w:r>
      <w:proofErr w:type="spellStart"/>
      <w:r w:rsidRPr="00412D64">
        <w:t>Frazer</w:t>
      </w:r>
      <w:proofErr w:type="spellEnd"/>
      <w:r w:rsidRPr="00412D64">
        <w:t xml:space="preserve"> gibi İngiliz antropologlar üzerinde etkili olmuştur. Sosyal geli</w:t>
      </w:r>
      <w:r w:rsidRPr="00412D64">
        <w:t>ş</w:t>
      </w:r>
      <w:r w:rsidRPr="00412D64">
        <w:t xml:space="preserve">me ile dini gelişme arasında bir paralellik olduğunu savunan antropologların başında </w:t>
      </w:r>
      <w:proofErr w:type="spellStart"/>
      <w:r w:rsidRPr="00412D64">
        <w:t>Herbert</w:t>
      </w:r>
      <w:proofErr w:type="spellEnd"/>
      <w:r w:rsidRPr="00412D64">
        <w:t xml:space="preserve"> </w:t>
      </w:r>
      <w:proofErr w:type="spellStart"/>
      <w:r w:rsidRPr="00412D64">
        <w:t>Spencer</w:t>
      </w:r>
      <w:proofErr w:type="spellEnd"/>
      <w:r w:rsidRPr="00412D64">
        <w:t xml:space="preserve"> gelir. </w:t>
      </w:r>
      <w:proofErr w:type="spellStart"/>
      <w:r w:rsidRPr="00412D64">
        <w:t>Spencer</w:t>
      </w:r>
      <w:proofErr w:type="spellEnd"/>
      <w:r w:rsidRPr="00412D64">
        <w:t>, e</w:t>
      </w:r>
      <w:r w:rsidRPr="00412D64">
        <w:t>v</w:t>
      </w:r>
      <w:r w:rsidRPr="00412D64">
        <w:t>renin basitten karmaşığa, farklılaşmamış olandan farklıla</w:t>
      </w:r>
      <w:r w:rsidRPr="00412D64">
        <w:t>ş</w:t>
      </w:r>
      <w:r w:rsidRPr="00412D64">
        <w:t>mış olana doğru seyreden bir evrim süreciyle açıklanabil</w:t>
      </w:r>
      <w:r>
        <w:t>e</w:t>
      </w:r>
      <w:r>
        <w:t>ceğine inanır</w:t>
      </w:r>
      <w:r w:rsidRPr="00412D64">
        <w:t>.</w:t>
      </w:r>
      <w:r>
        <w:rPr>
          <w:rStyle w:val="SonnotBavurusu"/>
          <w:color w:val="000000"/>
        </w:rPr>
        <w:endnoteReference w:id="7"/>
      </w:r>
      <w:r>
        <w:t xml:space="preserve"> </w:t>
      </w:r>
      <w:r w:rsidRPr="00412D64">
        <w:t>Onun klasik formülüne göre evrendeki u</w:t>
      </w:r>
      <w:r w:rsidRPr="00412D64">
        <w:t>n</w:t>
      </w:r>
      <w:r w:rsidRPr="00412D64">
        <w:t xml:space="preserve">surlar, basit, küçük ölçekli homojenlikten, karmaşık, büyük ölçekli </w:t>
      </w:r>
      <w:proofErr w:type="spellStart"/>
      <w:r w:rsidRPr="00412D64">
        <w:t>heterojenliğe</w:t>
      </w:r>
      <w:proofErr w:type="spellEnd"/>
      <w:r w:rsidRPr="00412D64">
        <w:t xml:space="preserve"> doğru bir yönelimin varlığını ispatl</w:t>
      </w:r>
      <w:r w:rsidRPr="00412D64">
        <w:t>a</w:t>
      </w:r>
      <w:r w:rsidRPr="00412D64">
        <w:t>maktadır. Dinî alanda da ilkeller arasındaki çok farklı ruhl</w:t>
      </w:r>
      <w:r w:rsidRPr="00412D64">
        <w:t>a</w:t>
      </w:r>
      <w:r w:rsidRPr="00412D64">
        <w:t>ra ve kutsal güçl</w:t>
      </w:r>
      <w:r w:rsidRPr="00412D64">
        <w:t>e</w:t>
      </w:r>
      <w:r w:rsidRPr="00412D64">
        <w:t>re tapınma demek olan animizmden, eski medeniyetler içi</w:t>
      </w:r>
      <w:r w:rsidRPr="00412D64">
        <w:t>n</w:t>
      </w:r>
      <w:r w:rsidRPr="00412D64">
        <w:t>de bulunan politeist bir aşa</w:t>
      </w:r>
      <w:r w:rsidRPr="00412D64">
        <w:softHyphen/>
        <w:t>madan geçerek, erken medeniyet d</w:t>
      </w:r>
      <w:r w:rsidRPr="00412D64">
        <w:t>ö</w:t>
      </w:r>
      <w:r w:rsidRPr="00412D64">
        <w:t>nemlerinde ekilen tohumlardan yakın za</w:t>
      </w:r>
      <w:r w:rsidRPr="00412D64">
        <w:softHyphen/>
        <w:t>manlarda gelişmiş olan tamamen olgunlaşmış bir monotei</w:t>
      </w:r>
      <w:r w:rsidRPr="00412D64">
        <w:t>z</w:t>
      </w:r>
      <w:r w:rsidRPr="00412D64">
        <w:t>me doğru, oldukça açık bir benzerlik varmış gibi görünme</w:t>
      </w:r>
      <w:r w:rsidRPr="00412D64">
        <w:t>k</w:t>
      </w:r>
      <w:r>
        <w:t>tedir.</w:t>
      </w:r>
    </w:p>
    <w:p w:rsidR="00DD3222" w:rsidRDefault="00DD3222" w:rsidP="00DD3222">
      <w:pPr>
        <w:spacing w:before="120" w:line="258" w:lineRule="exact"/>
      </w:pPr>
      <w:proofErr w:type="spellStart"/>
      <w:r w:rsidRPr="00412D64">
        <w:t>Herbert</w:t>
      </w:r>
      <w:proofErr w:type="spellEnd"/>
      <w:r w:rsidRPr="00412D64">
        <w:t xml:space="preserve"> </w:t>
      </w:r>
      <w:proofErr w:type="spellStart"/>
      <w:r w:rsidRPr="00412D64">
        <w:t>Spencer</w:t>
      </w:r>
      <w:proofErr w:type="spellEnd"/>
      <w:r w:rsidRPr="00412D64">
        <w:t xml:space="preserve">, </w:t>
      </w:r>
      <w:proofErr w:type="spellStart"/>
      <w:r w:rsidRPr="00412D64">
        <w:t>Tylor'un</w:t>
      </w:r>
      <w:proofErr w:type="spellEnd"/>
      <w:r w:rsidRPr="00412D64">
        <w:t xml:space="preserve"> din </w:t>
      </w:r>
      <w:r>
        <w:t>kuramı</w:t>
      </w:r>
      <w:r w:rsidRPr="00412D64">
        <w:t xml:space="preserve"> ile birlikte ilkel düşüncenin temelindeki ikili dünya görüşünü (beden-ruh) de devralmıştır. Eseri </w:t>
      </w:r>
      <w:r w:rsidRPr="00412D64">
        <w:rPr>
          <w:i/>
          <w:iCs/>
        </w:rPr>
        <w:t xml:space="preserve">Sosyolojinin </w:t>
      </w:r>
      <w:proofErr w:type="spellStart"/>
      <w:r w:rsidRPr="00412D64">
        <w:rPr>
          <w:i/>
          <w:iCs/>
        </w:rPr>
        <w:t>Prensipleri</w:t>
      </w:r>
      <w:r w:rsidRPr="00412D64">
        <w:t>’nin</w:t>
      </w:r>
      <w:proofErr w:type="spellEnd"/>
      <w:r w:rsidRPr="00412D64">
        <w:t xml:space="preserve"> 4. cildinde, dinî kurumların muhafazakâr yapısını vurgul</w:t>
      </w:r>
      <w:r w:rsidRPr="00412D64">
        <w:t>a</w:t>
      </w:r>
      <w:r w:rsidRPr="00412D64">
        <w:t xml:space="preserve">yarak dinin belli başlı işlevlerini inceler: </w:t>
      </w:r>
    </w:p>
    <w:p w:rsidR="00DD3222" w:rsidRDefault="00DD3222" w:rsidP="00DD3222">
      <w:pPr>
        <w:pStyle w:val="SMaddeler"/>
        <w:spacing w:line="250" w:lineRule="exact"/>
      </w:pPr>
      <w:r w:rsidRPr="00412D64">
        <w:t>Din, defin ve diğer atalardan kalma saygı gö</w:t>
      </w:r>
      <w:r w:rsidRPr="00412D64">
        <w:t>s</w:t>
      </w:r>
      <w:r w:rsidRPr="00412D64">
        <w:t xml:space="preserve">terme merasimleri yoluyla aile bağlarını </w:t>
      </w:r>
      <w:r>
        <w:t>gü</w:t>
      </w:r>
      <w:r>
        <w:t>ç</w:t>
      </w:r>
      <w:r>
        <w:t>lendirir</w:t>
      </w:r>
      <w:r w:rsidRPr="00412D64">
        <w:t>. Defin mahallerinin kutsal öne</w:t>
      </w:r>
      <w:r w:rsidRPr="00412D64">
        <w:softHyphen/>
        <w:t>mi aykırılıkları önler ve ail</w:t>
      </w:r>
      <w:r w:rsidRPr="00412D64">
        <w:t>e</w:t>
      </w:r>
      <w:r w:rsidRPr="00412D64">
        <w:t>yi her defasında bir bütün e</w:t>
      </w:r>
      <w:r w:rsidRPr="00412D64">
        <w:t>t</w:t>
      </w:r>
      <w:r w:rsidRPr="00412D64">
        <w:t xml:space="preserve">rafında birleştirir. </w:t>
      </w:r>
    </w:p>
    <w:p w:rsidR="00DD3222" w:rsidRDefault="00DD3222" w:rsidP="00DD3222">
      <w:pPr>
        <w:pStyle w:val="SMaddeler"/>
        <w:spacing w:line="250" w:lineRule="exact"/>
      </w:pPr>
      <w:r w:rsidRPr="00412D64">
        <w:t>Din, davranış güvenliği için bir daya</w:t>
      </w:r>
      <w:r w:rsidRPr="00412D64">
        <w:softHyphen/>
        <w:t>naktır, zira g</w:t>
      </w:r>
      <w:r w:rsidRPr="00412D64">
        <w:t>e</w:t>
      </w:r>
      <w:r w:rsidRPr="00412D64">
        <w:t>leneksel olarak kuşaktan kuşağa aktarılan davranı</w:t>
      </w:r>
      <w:r w:rsidRPr="00412D64">
        <w:t>ş</w:t>
      </w:r>
      <w:r w:rsidRPr="00412D64">
        <w:t>lar, dinî meş</w:t>
      </w:r>
      <w:r w:rsidRPr="00412D64">
        <w:softHyphen/>
        <w:t>ruiyet ile garanti altına al</w:t>
      </w:r>
      <w:r w:rsidRPr="00412D64">
        <w:t>ı</w:t>
      </w:r>
      <w:r w:rsidRPr="00412D64">
        <w:t xml:space="preserve">nır. </w:t>
      </w:r>
    </w:p>
    <w:p w:rsidR="00DD3222" w:rsidRDefault="00DD3222" w:rsidP="00DD3222">
      <w:pPr>
        <w:pStyle w:val="SMaddeler"/>
        <w:spacing w:line="250" w:lineRule="exact"/>
      </w:pPr>
      <w:r w:rsidRPr="00412D64">
        <w:t xml:space="preserve">Din, millî birliği kurar ve pekiştirir. </w:t>
      </w:r>
    </w:p>
    <w:p w:rsidR="00DD3222" w:rsidRDefault="00DD3222" w:rsidP="00DD3222">
      <w:pPr>
        <w:pStyle w:val="SMaddeler"/>
        <w:spacing w:line="250" w:lineRule="exact"/>
      </w:pPr>
      <w:r w:rsidRPr="00412D64">
        <w:t xml:space="preserve">Din, kutsal nesne ve </w:t>
      </w:r>
      <w:proofErr w:type="gramStart"/>
      <w:r>
        <w:t>mekanların</w:t>
      </w:r>
      <w:proofErr w:type="gramEnd"/>
      <w:r w:rsidRPr="00412D64">
        <w:t xml:space="preserve"> tabulaştırılmasını sağlayarak özel mülkiyeti meşrulaştırır. </w:t>
      </w:r>
    </w:p>
    <w:p w:rsidR="00DD3222" w:rsidRDefault="00DD3222" w:rsidP="00DD3222">
      <w:pPr>
        <w:spacing w:before="120" w:line="250" w:lineRule="exact"/>
      </w:pPr>
      <w:proofErr w:type="spellStart"/>
      <w:r w:rsidRPr="00412D64">
        <w:t>Spencer</w:t>
      </w:r>
      <w:proofErr w:type="spellEnd"/>
      <w:r w:rsidRPr="00412D64">
        <w:t>, sosyal devamlılık ilkesinin dinle gerçekleştiğ</w:t>
      </w:r>
      <w:r w:rsidRPr="00412D64">
        <w:t>i</w:t>
      </w:r>
      <w:r w:rsidRPr="00412D64">
        <w:t>ni ve bu ilke ile de toplumun kimliğinin güvence altına alınmış olacağını düşünür. Dinin sosyal hayata en güçlü etkisi ilkel toplumlarda, en zayıf etkisi ise sanayi topluml</w:t>
      </w:r>
      <w:r w:rsidRPr="00412D64">
        <w:t>a</w:t>
      </w:r>
      <w:r w:rsidRPr="00412D64">
        <w:t>rında görülebilir.</w:t>
      </w:r>
    </w:p>
    <w:p w:rsidR="00DD3222" w:rsidRDefault="00DD3222" w:rsidP="00DD3222">
      <w:pPr>
        <w:pStyle w:val="Balk3"/>
        <w:spacing w:before="120" w:after="120" w:line="250" w:lineRule="exact"/>
      </w:pPr>
      <w:bookmarkStart w:id="2" w:name="_Toc192673818"/>
      <w:proofErr w:type="gramStart"/>
      <w:r>
        <w:t>c</w:t>
      </w:r>
      <w:proofErr w:type="gramEnd"/>
      <w:r>
        <w:t>.</w:t>
      </w:r>
      <w:r>
        <w:tab/>
      </w:r>
      <w:r w:rsidRPr="00EB418B">
        <w:t xml:space="preserve">Edward B. </w:t>
      </w:r>
      <w:proofErr w:type="spellStart"/>
      <w:r w:rsidRPr="00EB418B">
        <w:t>Tylor</w:t>
      </w:r>
      <w:proofErr w:type="spellEnd"/>
      <w:r w:rsidRPr="00EB418B">
        <w:t xml:space="preserve"> (1832–1917)</w:t>
      </w:r>
      <w:r>
        <w:t xml:space="preserve">  ve Animizm</w:t>
      </w:r>
      <w:bookmarkEnd w:id="2"/>
      <w:r>
        <w:fldChar w:fldCharType="begin"/>
      </w:r>
      <w:r>
        <w:instrText xml:space="preserve"> XE "</w:instrText>
      </w:r>
      <w:r w:rsidRPr="00A50B4C">
        <w:instrText>Animizm</w:instrText>
      </w:r>
      <w:r>
        <w:instrText xml:space="preserve">" </w:instrText>
      </w:r>
      <w:r>
        <w:fldChar w:fldCharType="end"/>
      </w:r>
    </w:p>
    <w:p w:rsidR="00DD3222" w:rsidRDefault="00DD3222" w:rsidP="00DD3222">
      <w:pPr>
        <w:spacing w:before="120" w:line="260" w:lineRule="exact"/>
      </w:pPr>
      <w:proofErr w:type="spellStart"/>
      <w:r w:rsidRPr="00412D64">
        <w:t>Tylor'un</w:t>
      </w:r>
      <w:proofErr w:type="spellEnd"/>
      <w:r w:rsidRPr="00412D64">
        <w:t xml:space="preserve"> temel eseri </w:t>
      </w:r>
      <w:r w:rsidRPr="00412D64">
        <w:rPr>
          <w:i/>
          <w:iCs/>
        </w:rPr>
        <w:t>İlkel Kültür</w:t>
      </w:r>
      <w:r w:rsidRPr="00412D64">
        <w:t xml:space="preserve"> (</w:t>
      </w:r>
      <w:proofErr w:type="spellStart"/>
      <w:r w:rsidRPr="00412D64">
        <w:t>Primitive</w:t>
      </w:r>
      <w:proofErr w:type="spellEnd"/>
      <w:r w:rsidRPr="00412D64">
        <w:t xml:space="preserve"> </w:t>
      </w:r>
      <w:proofErr w:type="spellStart"/>
      <w:r w:rsidRPr="00412D64">
        <w:t>Culture</w:t>
      </w:r>
      <w:proofErr w:type="spellEnd"/>
      <w:r w:rsidRPr="00412D64">
        <w:t>)’de dinin kökenine ilişkin temellendirmesi, so</w:t>
      </w:r>
      <w:r w:rsidRPr="00412D64">
        <w:t>s</w:t>
      </w:r>
      <w:r w:rsidRPr="00412D64">
        <w:t xml:space="preserve">yolojik olmaktan ziyade psikolojiktir. O dinî </w:t>
      </w:r>
      <w:proofErr w:type="gramStart"/>
      <w:r w:rsidRPr="00412D64">
        <w:t>fenomen</w:t>
      </w:r>
      <w:r w:rsidRPr="00412D64">
        <w:softHyphen/>
        <w:t>lerin</w:t>
      </w:r>
      <w:proofErr w:type="gramEnd"/>
      <w:r w:rsidRPr="00412D64">
        <w:t xml:space="preserve"> kaynağını "</w:t>
      </w:r>
      <w:proofErr w:type="spellStart"/>
      <w:r w:rsidRPr="00412D64">
        <w:t>ilke</w:t>
      </w:r>
      <w:r w:rsidRPr="00412D64">
        <w:t>l</w:t>
      </w:r>
      <w:r w:rsidRPr="00412D64">
        <w:t>ler"in</w:t>
      </w:r>
      <w:proofErr w:type="spellEnd"/>
      <w:r w:rsidRPr="00412D64">
        <w:t xml:space="preserve"> bilgisinde görür. "</w:t>
      </w:r>
      <w:proofErr w:type="spellStart"/>
      <w:r w:rsidRPr="00412D64">
        <w:t>Spiritüel</w:t>
      </w:r>
      <w:proofErr w:type="spellEnd"/>
      <w:r>
        <w:fldChar w:fldCharType="begin"/>
      </w:r>
      <w:r>
        <w:instrText xml:space="preserve"> XE "</w:instrText>
      </w:r>
      <w:r w:rsidRPr="00A50B4C">
        <w:instrText>Spiritüel</w:instrText>
      </w:r>
      <w:r>
        <w:instrText xml:space="preserve">" </w:instrText>
      </w:r>
      <w:r>
        <w:fldChar w:fldCharType="end"/>
      </w:r>
      <w:r w:rsidRPr="00412D64">
        <w:t xml:space="preserve"> varlığa inanma" olarak </w:t>
      </w:r>
      <w:r>
        <w:t>tanımlanan</w:t>
      </w:r>
      <w:r w:rsidRPr="00412D64">
        <w:t xml:space="preserve"> </w:t>
      </w:r>
      <w:r>
        <w:t>din, animizme karşılık gelir. B</w:t>
      </w:r>
      <w:r w:rsidRPr="00412D64">
        <w:t xml:space="preserve">u ise, </w:t>
      </w:r>
      <w:proofErr w:type="spellStart"/>
      <w:r w:rsidRPr="00412D64">
        <w:t>Tylor'a</w:t>
      </w:r>
      <w:proofErr w:type="spellEnd"/>
      <w:r w:rsidRPr="00412D64">
        <w:t xml:space="preserve"> göre, "en ilkel" kavimler arasında genel geçer bir yaygınlığa s</w:t>
      </w:r>
      <w:r w:rsidRPr="00412D64">
        <w:t>a</w:t>
      </w:r>
      <w:r w:rsidRPr="00412D64">
        <w:t>hiptir. Aslında din, atalardan kalma bir kült ve tapınmadır. O kaynağını rüya ve ölümün psikolojik ve biyolojik işleyişler</w:t>
      </w:r>
      <w:r w:rsidRPr="00412D64">
        <w:t>i</w:t>
      </w:r>
      <w:r w:rsidRPr="00412D64">
        <w:t>nin yeterince bil</w:t>
      </w:r>
      <w:r w:rsidRPr="00412D64">
        <w:t>i</w:t>
      </w:r>
      <w:r w:rsidRPr="00412D64">
        <w:t>neme</w:t>
      </w:r>
      <w:r w:rsidRPr="00412D64">
        <w:softHyphen/>
        <w:t>mesinden almaktadır. Bu ata mirası aslında mu</w:t>
      </w:r>
      <w:r>
        <w:t>haf</w:t>
      </w:r>
      <w:r>
        <w:t>a</w:t>
      </w:r>
      <w:r>
        <w:t>zakârdır</w:t>
      </w:r>
      <w:r w:rsidRPr="00412D64">
        <w:t xml:space="preserve"> ve sosyal </w:t>
      </w:r>
      <w:r>
        <w:t xml:space="preserve">alandaki </w:t>
      </w:r>
      <w:r w:rsidRPr="00412D64">
        <w:t>değişmeler karşı</w:t>
      </w:r>
      <w:r w:rsidRPr="00412D64">
        <w:softHyphen/>
        <w:t xml:space="preserve">sında direnir. Dinin bu </w:t>
      </w:r>
      <w:proofErr w:type="spellStart"/>
      <w:r w:rsidRPr="00412D64">
        <w:t>reaksiyoner</w:t>
      </w:r>
      <w:proofErr w:type="spellEnd"/>
      <w:r w:rsidRPr="00412D64">
        <w:t xml:space="preserve"> ve ilerlemeleri frenleyici karakteri, toplumun gelişiminde ona olumsuz bir rol biçi</w:t>
      </w:r>
      <w:r w:rsidRPr="00412D64">
        <w:t>l</w:t>
      </w:r>
      <w:r w:rsidRPr="00412D64">
        <w:t xml:space="preserve">mesine neden </w:t>
      </w:r>
      <w:r>
        <w:t>olur</w:t>
      </w:r>
      <w:r w:rsidRPr="00982991">
        <w:t>.</w:t>
      </w:r>
      <w:r w:rsidRPr="00982991">
        <w:rPr>
          <w:rStyle w:val="SonnotBavurusu"/>
        </w:rPr>
        <w:endnoteReference w:id="8"/>
      </w:r>
    </w:p>
    <w:p w:rsidR="00DD3222" w:rsidRDefault="00DD3222" w:rsidP="00DD3222">
      <w:pPr>
        <w:pStyle w:val="SGeniYaz"/>
      </w:pPr>
      <w:proofErr w:type="spellStart"/>
      <w:r w:rsidRPr="00412D64">
        <w:t>Tylor’un</w:t>
      </w:r>
      <w:proofErr w:type="spellEnd"/>
      <w:r w:rsidRPr="00412D64">
        <w:t xml:space="preserve"> bu görüşleri, ruhlara ve tabiat güçlerine ina</w:t>
      </w:r>
      <w:r w:rsidRPr="00412D64">
        <w:t>n</w:t>
      </w:r>
      <w:r w:rsidRPr="00412D64">
        <w:t>cın ve büyüsel tekniklerin nasıl var olabildikleri konusu</w:t>
      </w:r>
      <w:r w:rsidRPr="00412D64">
        <w:t>n</w:t>
      </w:r>
      <w:r w:rsidRPr="00412D64">
        <w:t xml:space="preserve">daki </w:t>
      </w:r>
      <w:proofErr w:type="gramStart"/>
      <w:r w:rsidRPr="00412D64">
        <w:t>spekülasyonlarla</w:t>
      </w:r>
      <w:proofErr w:type="gramEnd"/>
      <w:r w:rsidRPr="00412D64">
        <w:t xml:space="preserve"> içinden çıkılamaz bir hale gelmiştir. Ona göre uyku esnasında ruhun bedenden geç</w:t>
      </w:r>
      <w:r w:rsidRPr="00412D64">
        <w:t>i</w:t>
      </w:r>
      <w:r w:rsidRPr="00412D64">
        <w:t>ci olarak ayrılışı, rüya olaylarını açıklamaktadır; ölüm, gidilecek diğer bir yer için ruhun bedenden daimi bir ayrılışıdır. Öl</w:t>
      </w:r>
      <w:r w:rsidRPr="00412D64">
        <w:t>ü</w:t>
      </w:r>
      <w:r w:rsidRPr="00412D64">
        <w:t>lerin ruhları veya canları, tıpkı yaşayan insanların kendi durumlarına uygun olarak saygı görm</w:t>
      </w:r>
      <w:r w:rsidRPr="00412D64">
        <w:t>e</w:t>
      </w:r>
      <w:r w:rsidRPr="00412D64">
        <w:t>leri gibi, memnun edilmelidir. Aynı şekilde ruhlar, aldat</w:t>
      </w:r>
      <w:r w:rsidRPr="00412D64">
        <w:t>ı</w:t>
      </w:r>
      <w:r w:rsidRPr="00412D64">
        <w:t>labilir, tatlı sözlerle kandırılabilir veya onlara hediyeler sunarak teveccühleri istenebilir.</w:t>
      </w:r>
    </w:p>
    <w:p w:rsidR="00DD3222" w:rsidRDefault="00DD3222" w:rsidP="00DD3222">
      <w:pPr>
        <w:pStyle w:val="SGeniYaz"/>
      </w:pPr>
      <w:proofErr w:type="spellStart"/>
      <w:r w:rsidRPr="00412D64">
        <w:t>Tylor</w:t>
      </w:r>
      <w:proofErr w:type="spellEnd"/>
      <w:r w:rsidRPr="00412D64">
        <w:t xml:space="preserve"> bu konuda o kadar ileri gitmiştir ki, kıyas yolu</w:t>
      </w:r>
      <w:r w:rsidRPr="00412D64">
        <w:t>y</w:t>
      </w:r>
      <w:r w:rsidRPr="00412D64">
        <w:t>la, çevrenin özellikle güneş, yağmur, nehirler, fırtın</w:t>
      </w:r>
      <w:r w:rsidRPr="00412D64">
        <w:t>a</w:t>
      </w:r>
      <w:r w:rsidRPr="00412D64">
        <w:t>lar gibi hareket ve güç sahibi olan insan dışındaki unsu</w:t>
      </w:r>
      <w:r w:rsidRPr="00412D64">
        <w:t>r</w:t>
      </w:r>
      <w:r w:rsidRPr="00412D64">
        <w:t>larının, insan ruhlarının sıklıkla uğradıkları yerler olarak bir tür ruh ya da canlılık barındırdıklarını bile düşünebi</w:t>
      </w:r>
      <w:r w:rsidRPr="00412D64">
        <w:t>l</w:t>
      </w:r>
      <w:r w:rsidRPr="00412D64">
        <w:t>miştir. Ona göre, özellikle insan mutluluğunu etkileyen nesnelerdeki ruhlara, aynı şekilde hoşnutluklarını kazanmak için tap</w:t>
      </w:r>
      <w:r w:rsidRPr="00412D64">
        <w:t>ı</w:t>
      </w:r>
      <w:r w:rsidRPr="00412D64">
        <w:t xml:space="preserve">nılmalıdır. Bu teoriye göre dinin kökenleri, insanın </w:t>
      </w:r>
      <w:proofErr w:type="spellStart"/>
      <w:r w:rsidRPr="00412D64">
        <w:t>entellektüel</w:t>
      </w:r>
      <w:proofErr w:type="spellEnd"/>
      <w:r w:rsidRPr="00412D64">
        <w:t xml:space="preserve"> öğre</w:t>
      </w:r>
      <w:r w:rsidRPr="00412D64">
        <w:t>n</w:t>
      </w:r>
      <w:r w:rsidRPr="00412D64">
        <w:t xml:space="preserve">me isteğinde, </w:t>
      </w:r>
      <w:r w:rsidRPr="00412D64">
        <w:lastRenderedPageBreak/>
        <w:t>benzerlikleri görme ve onlardan genellemeler yapma yeteneğinde aranmalıdır. İnsanın ilk dinî inançları, şahsiyeti olmayan güçlere değil; şahsiyeti olan ruhlara yön</w:t>
      </w:r>
      <w:r w:rsidRPr="00412D64">
        <w:t>e</w:t>
      </w:r>
      <w:r w:rsidRPr="00412D64">
        <w:t>liktir. Çünkü ilk modelde insana hayat veren temel neden, onun ruhudur. Fakat bu inançl</w:t>
      </w:r>
      <w:r w:rsidRPr="00412D64">
        <w:t>a</w:t>
      </w:r>
      <w:r w:rsidRPr="00412D64">
        <w:t>rın, kaba bir deneme-yanılma temeli üzerinde, daha sonraki insan tecrübeleri ta</w:t>
      </w:r>
      <w:r w:rsidRPr="00412D64">
        <w:softHyphen/>
        <w:t xml:space="preserve">rafından test edilmeleri gerekir. </w:t>
      </w:r>
      <w:proofErr w:type="gramStart"/>
      <w:r w:rsidRPr="00412D64">
        <w:t>Böyl</w:t>
      </w:r>
      <w:r w:rsidRPr="00412D64">
        <w:t>e</w:t>
      </w:r>
      <w:r w:rsidRPr="00412D64">
        <w:t>ce, tedrici bir şekilde, her birisi geniş bir olaylar alanının veya bütün bir grubun kaderinin sorumlusu durumunda olan birkaç büyük tanrının varlığ</w:t>
      </w:r>
      <w:r w:rsidRPr="00412D64">
        <w:t>ı</w:t>
      </w:r>
      <w:r w:rsidRPr="00412D64">
        <w:t>nı kabul etmek ve daha sonra da, kendi amacı uğruna yarattığı ve insanların man</w:t>
      </w:r>
      <w:r w:rsidRPr="00412D64">
        <w:t>a</w:t>
      </w:r>
      <w:r w:rsidRPr="00412D64">
        <w:t>sını kavramayı öğrenebilecekleri tamamen düzenli bir kâ</w:t>
      </w:r>
      <w:r w:rsidRPr="00412D64">
        <w:t>i</w:t>
      </w:r>
      <w:r w:rsidRPr="00412D64">
        <w:t>natı yöneten tek bir ilahi güç tasavvur etmek, zihinsel aç</w:t>
      </w:r>
      <w:r w:rsidRPr="00412D64">
        <w:t>ı</w:t>
      </w:r>
      <w:r w:rsidRPr="00412D64">
        <w:t>dan daha doyurucu</w:t>
      </w:r>
      <w:r>
        <w:t xml:space="preserve"> gör</w:t>
      </w:r>
      <w:r>
        <w:t>ü</w:t>
      </w:r>
      <w:r>
        <w:t>lebilirdi</w:t>
      </w:r>
      <w:r w:rsidRPr="00412D64">
        <w:t>.</w:t>
      </w:r>
      <w:proofErr w:type="gramEnd"/>
      <w:r>
        <w:rPr>
          <w:rStyle w:val="SonnotBavurusu"/>
          <w:color w:val="000000"/>
        </w:rPr>
        <w:endnoteReference w:id="9"/>
      </w:r>
    </w:p>
    <w:p w:rsidR="00DD3222" w:rsidRDefault="00DD3222" w:rsidP="00DD3222">
      <w:pPr>
        <w:pStyle w:val="SGeniYaz"/>
      </w:pPr>
      <w:r w:rsidRPr="00412D64">
        <w:t xml:space="preserve">Buraya kadar aktarılan animizm </w:t>
      </w:r>
      <w:r>
        <w:t>kuramı</w:t>
      </w:r>
      <w:r w:rsidRPr="00412D64">
        <w:t xml:space="preserve"> ana hatlarıyla değerlendirildiğinde şu sonuçlara ulaşılabilir: öncelikle ruh fikrine hemen hemen bütün dinlerde ve özel</w:t>
      </w:r>
      <w:r w:rsidRPr="00412D64">
        <w:softHyphen/>
        <w:t>likle totemiz</w:t>
      </w:r>
      <w:r w:rsidRPr="00412D64">
        <w:t>m</w:t>
      </w:r>
      <w:r w:rsidRPr="00412D64">
        <w:t>de rastlanabilir. Aslında totemizm insan ve t</w:t>
      </w:r>
      <w:r w:rsidRPr="00412D64">
        <w:t>o</w:t>
      </w:r>
      <w:r w:rsidRPr="00412D64">
        <w:t>temde ay</w:t>
      </w:r>
      <w:r w:rsidRPr="00412D64">
        <w:softHyphen/>
        <w:t>nı anda bulunduğu varsayılan ve "mana" adı verilen ata ruhl</w:t>
      </w:r>
      <w:r w:rsidRPr="00412D64">
        <w:t>a</w:t>
      </w:r>
      <w:r w:rsidRPr="00412D64">
        <w:t>rının yeni doğan çocuklara geçtiğini kabul etmekten ibare</w:t>
      </w:r>
      <w:r w:rsidRPr="00412D64">
        <w:t>t</w:t>
      </w:r>
      <w:r w:rsidRPr="00412D64">
        <w:t>tir. Bu durumda ruhçuluk görüşü t</w:t>
      </w:r>
      <w:r w:rsidRPr="00412D64">
        <w:t>o</w:t>
      </w:r>
      <w:r w:rsidRPr="00412D64">
        <w:t>temizme indirgenmiş, sadece animizmdeki ruh fikri bur</w:t>
      </w:r>
      <w:r w:rsidRPr="00412D64">
        <w:t>a</w:t>
      </w:r>
      <w:r w:rsidRPr="00412D64">
        <w:t>da mana adını almış ve "totem" başlığı altında toplanmış olur. Böylece animizmi insanlığın ilk dini saymak ve dinlerin ruhlara ta</w:t>
      </w:r>
      <w:r w:rsidRPr="00412D64">
        <w:softHyphen/>
        <w:t xml:space="preserve">pınmayla başladığını öne sürmek </w:t>
      </w:r>
      <w:proofErr w:type="gramStart"/>
      <w:r w:rsidRPr="00412D64">
        <w:t>imkansız</w:t>
      </w:r>
      <w:proofErr w:type="gramEnd"/>
      <w:r w:rsidRPr="00412D64">
        <w:t xml:space="preserve"> hale gelmektedir. Üstelik din gibi i</w:t>
      </w:r>
      <w:r w:rsidRPr="00412D64">
        <w:t>n</w:t>
      </w:r>
      <w:r w:rsidRPr="00412D64">
        <w:t xml:space="preserve">sanlık tarihine başlangıcından beri yön vermiş bir sistemi basit bir rüya olayına bağlamaya kalkışmak, insanlığın din yoluyla </w:t>
      </w:r>
      <w:r>
        <w:t xml:space="preserve">asırlardır </w:t>
      </w:r>
      <w:r w:rsidRPr="00412D64">
        <w:t>rüya gördüğünü öne sü</w:t>
      </w:r>
      <w:r w:rsidRPr="00412D64">
        <w:t>r</w:t>
      </w:r>
      <w:r w:rsidRPr="00412D64">
        <w:t>mek anlamına gelir. Rüya gören insanlar çoğu kez rüyal</w:t>
      </w:r>
      <w:r w:rsidRPr="00412D64">
        <w:t>a</w:t>
      </w:r>
      <w:r w:rsidRPr="00412D64">
        <w:t>rında karşılaştıkları, gezip dolaştıkları, çeşitli ilişkilerde bulundukları insanla</w:t>
      </w:r>
      <w:r w:rsidRPr="00412D64">
        <w:t>r</w:t>
      </w:r>
      <w:r w:rsidRPr="00412D64">
        <w:t>la uya</w:t>
      </w:r>
      <w:r w:rsidRPr="00412D64">
        <w:softHyphen/>
        <w:t>nıkken karşılaştıklarında bütün bunların gerçek olmad</w:t>
      </w:r>
      <w:r w:rsidRPr="00412D64">
        <w:t>ı</w:t>
      </w:r>
      <w:r w:rsidRPr="00412D64">
        <w:t>ğını anlarlar. Bu duru</w:t>
      </w:r>
      <w:r w:rsidRPr="00412D64">
        <w:softHyphen/>
        <w:t>mda, dinin özünü teşkil eden kutsal kavramının gerçekle hiçbir ilgisi olmayan bir olaya bağla</w:t>
      </w:r>
      <w:r w:rsidRPr="00412D64">
        <w:t>n</w:t>
      </w:r>
      <w:r w:rsidRPr="00412D64">
        <w:t>ması, aklın kabul edeceği bir şey olmadığı gibi, animizmi de insanlığın ilk dini saymaya imkân b</w:t>
      </w:r>
      <w:r>
        <w:t>ulu</w:t>
      </w:r>
      <w:r>
        <w:t>n</w:t>
      </w:r>
      <w:r>
        <w:t>mamaktadır</w:t>
      </w:r>
      <w:r w:rsidRPr="00412D64">
        <w:t>.</w:t>
      </w:r>
      <w:r>
        <w:rPr>
          <w:rStyle w:val="SonnotBavurusu"/>
          <w:color w:val="000000"/>
        </w:rPr>
        <w:endnoteReference w:id="10"/>
      </w:r>
    </w:p>
    <w:p w:rsidR="00DD3222" w:rsidRDefault="00DD3222" w:rsidP="00DD3222">
      <w:pPr>
        <w:pStyle w:val="Balk3"/>
        <w:spacing w:before="120" w:after="120" w:line="262" w:lineRule="exact"/>
      </w:pPr>
      <w:bookmarkStart w:id="3" w:name="_Toc192673819"/>
      <w:proofErr w:type="gramStart"/>
      <w:r>
        <w:t>d</w:t>
      </w:r>
      <w:proofErr w:type="gramEnd"/>
      <w:r>
        <w:t>.</w:t>
      </w:r>
      <w:r>
        <w:tab/>
      </w:r>
      <w:r w:rsidRPr="00EB418B">
        <w:t xml:space="preserve">James </w:t>
      </w:r>
      <w:proofErr w:type="spellStart"/>
      <w:r w:rsidRPr="00EB418B">
        <w:t>Frazer</w:t>
      </w:r>
      <w:r>
        <w:t>’da</w:t>
      </w:r>
      <w:proofErr w:type="spellEnd"/>
      <w:r w:rsidRPr="00EB418B">
        <w:t xml:space="preserve"> (1854–1941)</w:t>
      </w:r>
      <w:r>
        <w:t xml:space="preserve"> Büyü ve Din</w:t>
      </w:r>
      <w:bookmarkEnd w:id="3"/>
    </w:p>
    <w:p w:rsidR="00DD3222" w:rsidRDefault="00DD3222" w:rsidP="00DD3222">
      <w:pPr>
        <w:spacing w:before="120" w:line="262" w:lineRule="exact"/>
      </w:pPr>
      <w:r w:rsidRPr="00412D64">
        <w:t xml:space="preserve">Antropolojik din sosyolojisine en kalıcı etkiyi yapan eser, </w:t>
      </w:r>
      <w:proofErr w:type="spellStart"/>
      <w:r w:rsidRPr="00412D64">
        <w:t>Sir</w:t>
      </w:r>
      <w:proofErr w:type="spellEnd"/>
      <w:r w:rsidRPr="00412D64">
        <w:t xml:space="preserve"> James </w:t>
      </w:r>
      <w:proofErr w:type="spellStart"/>
      <w:r w:rsidRPr="00412D64">
        <w:t>Frazer’in</w:t>
      </w:r>
      <w:proofErr w:type="spellEnd"/>
      <w:r w:rsidRPr="00412D64">
        <w:t xml:space="preserve"> </w:t>
      </w:r>
      <w:r w:rsidRPr="00412D64">
        <w:rPr>
          <w:i/>
          <w:iCs/>
        </w:rPr>
        <w:t>Büyü ve Din</w:t>
      </w:r>
      <w:r w:rsidRPr="00412D64">
        <w:t xml:space="preserve"> (Magic </w:t>
      </w:r>
      <w:proofErr w:type="spellStart"/>
      <w:r w:rsidRPr="00412D64">
        <w:t>and</w:t>
      </w:r>
      <w:proofErr w:type="spellEnd"/>
      <w:r w:rsidRPr="00412D64">
        <w:t xml:space="preserve"> </w:t>
      </w:r>
      <w:proofErr w:type="spellStart"/>
      <w:r w:rsidRPr="00412D64">
        <w:t>Religion</w:t>
      </w:r>
      <w:proofErr w:type="spellEnd"/>
      <w:r w:rsidRPr="00412D64">
        <w:t xml:space="preserve">) başlıklı çalışmasıdır. Onun din teorisinin, </w:t>
      </w:r>
      <w:proofErr w:type="spellStart"/>
      <w:r w:rsidRPr="00412D64">
        <w:t>Tylor’ın</w:t>
      </w:r>
      <w:proofErr w:type="spellEnd"/>
      <w:r w:rsidRPr="00412D64">
        <w:t xml:space="preserve"> animi</w:t>
      </w:r>
      <w:r w:rsidRPr="00412D64">
        <w:t>z</w:t>
      </w:r>
      <w:r w:rsidRPr="00412D64">
        <w:t>minden farklılığı, gelişmiş her çeşit di</w:t>
      </w:r>
      <w:r w:rsidRPr="00412D64">
        <w:t>n</w:t>
      </w:r>
      <w:r w:rsidRPr="00412D64">
        <w:t>den önce bir sihir (büyü) aşamasının varlığını ve bunun, sonra gelen dinî inançlar tarafından ortadan kaldırılmış olmaktan ziyade, tedrici bir şekilde üstü örtülmüş olduğunu ileri sürmüş olm</w:t>
      </w:r>
      <w:r w:rsidRPr="00412D64">
        <w:t>a</w:t>
      </w:r>
      <w:r w:rsidRPr="00412D64">
        <w:t>sıdır. Bununla birlikte onun görü</w:t>
      </w:r>
      <w:r w:rsidRPr="00412D64">
        <w:t>ş</w:t>
      </w:r>
      <w:r w:rsidRPr="00412D64">
        <w:t>leri de animizm teorisine yakındır: Ölülerin tanrılaştırı</w:t>
      </w:r>
      <w:r w:rsidRPr="00412D64">
        <w:t>l</w:t>
      </w:r>
      <w:r w:rsidRPr="00412D64">
        <w:t>ması as</w:t>
      </w:r>
      <w:r w:rsidRPr="00412D64">
        <w:softHyphen/>
        <w:t>lında dinin kökenine işaret etmektedir ki, bu</w:t>
      </w:r>
      <w:r>
        <w:t>,</w:t>
      </w:r>
      <w:r w:rsidRPr="00412D64">
        <w:t xml:space="preserve"> </w:t>
      </w:r>
      <w:proofErr w:type="spellStart"/>
      <w:r w:rsidRPr="00412D64">
        <w:t>Frazer'in</w:t>
      </w:r>
      <w:proofErr w:type="spellEnd"/>
      <w:r w:rsidRPr="00412D64">
        <w:t xml:space="preserve"> bütün kültürlerde varlığını ispatlamaya çalıştığı, yeryüzünün her yerinde yaygın olan ölümsüzlük inanc</w:t>
      </w:r>
      <w:r w:rsidRPr="00412D64">
        <w:t>ı</w:t>
      </w:r>
      <w:r w:rsidRPr="00412D64">
        <w:t>dır. Ancak onun büyü</w:t>
      </w:r>
      <w:r w:rsidRPr="00412D64">
        <w:rPr>
          <w:i/>
          <w:iCs/>
        </w:rPr>
        <w:t xml:space="preserve"> </w:t>
      </w:r>
      <w:r w:rsidRPr="00412D64">
        <w:t>ve din teorisi çok da</w:t>
      </w:r>
      <w:r w:rsidRPr="00412D64">
        <w:softHyphen/>
        <w:t>ha verimli olmuştur. Büyü, etrafında olup bitenlerin k</w:t>
      </w:r>
      <w:r w:rsidRPr="00412D64">
        <w:t>a</w:t>
      </w:r>
      <w:r w:rsidRPr="00412D64">
        <w:t>nunlarına henüz akıl erdiremeyen ilkel insanın çevresiyle e</w:t>
      </w:r>
      <w:r>
        <w:t xml:space="preserve">n eski bağlantı kurma şeklidir. </w:t>
      </w:r>
      <w:r w:rsidRPr="00412D64">
        <w:t>Büyünün</w:t>
      </w:r>
      <w:r w:rsidRPr="00412D64">
        <w:rPr>
          <w:i/>
          <w:iCs/>
        </w:rPr>
        <w:t xml:space="preserve"> </w:t>
      </w:r>
      <w:r w:rsidRPr="00412D64">
        <w:t>prensip</w:t>
      </w:r>
      <w:r w:rsidRPr="00412D64">
        <w:softHyphen/>
        <w:t>leri, çağrışım psikolojisinin kurallarına benzer</w:t>
      </w:r>
      <w:r>
        <w:t>.</w:t>
      </w:r>
      <w:r w:rsidRPr="00412D64">
        <w:t xml:space="preserve"> </w:t>
      </w:r>
      <w:proofErr w:type="spellStart"/>
      <w:r w:rsidRPr="00412D64">
        <w:t>Frazer</w:t>
      </w:r>
      <w:proofErr w:type="spellEnd"/>
      <w:r w:rsidRPr="00412D64">
        <w:t>, insanların ilk ta</w:t>
      </w:r>
      <w:r w:rsidRPr="00412D64">
        <w:t>r</w:t>
      </w:r>
      <w:r w:rsidRPr="00412D64">
        <w:t>tışmalarının kıyas yo</w:t>
      </w:r>
      <w:r w:rsidRPr="00412D64">
        <w:softHyphen/>
        <w:t>luyla onları şu iki önermeye inanmaya sevk edeceğini iddia eder: Birincisi, parça üz</w:t>
      </w:r>
      <w:r w:rsidRPr="00412D64">
        <w:t>e</w:t>
      </w:r>
      <w:r w:rsidRPr="00412D64">
        <w:t>rine yapılan</w:t>
      </w:r>
      <w:r>
        <w:t xml:space="preserve"> etki, bütün üzerinde de benzer</w:t>
      </w:r>
      <w:r w:rsidRPr="00412D64">
        <w:t xml:space="preserve"> bir etkiye sahip olur. İkincisi, bir nesne üzerinde yapılan etki, o nesneyle normal olarak temas halinde olan diğer nesneleri de etkiler. Bir yanda be</w:t>
      </w:r>
      <w:r w:rsidRPr="00412D64">
        <w:t>n</w:t>
      </w:r>
      <w:r w:rsidRPr="00412D64">
        <w:t>zerlik yasasında temellenen taklit büyüsüne (</w:t>
      </w:r>
      <w:proofErr w:type="spellStart"/>
      <w:r w:rsidRPr="00412D64">
        <w:rPr>
          <w:i/>
          <w:iCs/>
        </w:rPr>
        <w:t>homeopathic</w:t>
      </w:r>
      <w:proofErr w:type="spellEnd"/>
      <w:r w:rsidRPr="00412D64">
        <w:rPr>
          <w:i/>
          <w:iCs/>
        </w:rPr>
        <w:t xml:space="preserve"> </w:t>
      </w:r>
      <w:proofErr w:type="spellStart"/>
      <w:r w:rsidRPr="00412D64">
        <w:rPr>
          <w:i/>
          <w:iCs/>
        </w:rPr>
        <w:t>magic</w:t>
      </w:r>
      <w:proofErr w:type="spellEnd"/>
      <w:r w:rsidRPr="00412D64">
        <w:t>); diğer yanda ise bulaşma ya da dokunma yasasında temellenen temas büyüsüne (</w:t>
      </w:r>
      <w:proofErr w:type="spellStart"/>
      <w:r w:rsidRPr="00412D64">
        <w:rPr>
          <w:i/>
          <w:iCs/>
        </w:rPr>
        <w:t>Contagious</w:t>
      </w:r>
      <w:proofErr w:type="spellEnd"/>
      <w:r w:rsidRPr="00412D64">
        <w:rPr>
          <w:i/>
          <w:iCs/>
        </w:rPr>
        <w:t xml:space="preserve"> </w:t>
      </w:r>
      <w:proofErr w:type="spellStart"/>
      <w:r w:rsidRPr="00412D64">
        <w:rPr>
          <w:i/>
          <w:iCs/>
        </w:rPr>
        <w:t>magic</w:t>
      </w:r>
      <w:proofErr w:type="spellEnd"/>
      <w:r w:rsidRPr="00412D64">
        <w:t>) yönelik bu inançlar, budalalığın değil, zekânın; kendi dünyalarını kon</w:t>
      </w:r>
      <w:r w:rsidRPr="00412D64">
        <w:t>t</w:t>
      </w:r>
      <w:r w:rsidRPr="00412D64">
        <w:t>rol etmek için insanlar ta</w:t>
      </w:r>
      <w:r w:rsidRPr="00412D64">
        <w:softHyphen/>
        <w:t>rafından sürdürülen çabaların deli</w:t>
      </w:r>
      <w:r w:rsidRPr="00412D64">
        <w:t>l</w:t>
      </w:r>
      <w:r w:rsidRPr="00412D64">
        <w:t xml:space="preserve">leridir. Bu inançlara dayalı eylemler, çoğu kez kendilerini haklı çıkaracak gibi </w:t>
      </w:r>
      <w:r>
        <w:t>görünebilirler</w:t>
      </w:r>
      <w:r w:rsidRPr="00412D64">
        <w:t>; fakat tedrici bir şe</w:t>
      </w:r>
      <w:r w:rsidRPr="00412D64">
        <w:softHyphen/>
        <w:t xml:space="preserve">kilde karşıt deliller birikir ve insanlar, bu büyüsel uygulamalar vasıtasıyla olayları gerçekte kontrol edemediklerini </w:t>
      </w:r>
      <w:proofErr w:type="spellStart"/>
      <w:r>
        <w:t>farkederler</w:t>
      </w:r>
      <w:proofErr w:type="spellEnd"/>
      <w:r w:rsidRPr="00412D64">
        <w:t>. Onlar başka kontrol vasıtaları arayışlarında, insan davranışları ile zayıfın güçlü olana yalvarmasının z</w:t>
      </w:r>
      <w:r w:rsidRPr="00412D64">
        <w:t>o</w:t>
      </w:r>
      <w:r w:rsidRPr="00412D64">
        <w:t>runluluğu arasında bir tür benzerlik kurmaya çalışırlar. Şayet büyü, doğayı teslim olmaya zorlamıyorsa, belki dini yalv</w:t>
      </w:r>
      <w:r w:rsidRPr="00412D64">
        <w:t>a</w:t>
      </w:r>
      <w:r w:rsidRPr="00412D64">
        <w:t>rışlar onu baş eğmeye ikna edebilir. Bu teoriye göre ilk dini objeler, zorunlu olarak şahsiyeti olan (kiş</w:t>
      </w:r>
      <w:r w:rsidRPr="00412D64">
        <w:t>i</w:t>
      </w:r>
      <w:r w:rsidRPr="00412D64">
        <w:t xml:space="preserve">leşmiş) objeler değildir; ilk dini objelerin temel özelliği, güçleridir. </w:t>
      </w:r>
      <w:proofErr w:type="spellStart"/>
      <w:r w:rsidRPr="00412D64">
        <w:t>Frazer</w:t>
      </w:r>
      <w:proofErr w:type="spellEnd"/>
      <w:r w:rsidRPr="00412D64">
        <w:t>, dinin politeist bir bakış açısından m</w:t>
      </w:r>
      <w:r w:rsidRPr="00412D64">
        <w:t>o</w:t>
      </w:r>
      <w:r w:rsidRPr="00412D64">
        <w:t xml:space="preserve">noteist bir bakış açısına doğru </w:t>
      </w:r>
      <w:proofErr w:type="spellStart"/>
      <w:r w:rsidRPr="00412D64">
        <w:t>evrildiğine</w:t>
      </w:r>
      <w:proofErr w:type="spellEnd"/>
      <w:r w:rsidRPr="00412D64">
        <w:t xml:space="preserve"> inanır. Bununla birlikte </w:t>
      </w:r>
      <w:r>
        <w:t>O</w:t>
      </w:r>
      <w:r w:rsidRPr="00412D64">
        <w:t>, bu dönüşüml</w:t>
      </w:r>
      <w:r w:rsidRPr="00412D64">
        <w:t>e</w:t>
      </w:r>
      <w:r w:rsidRPr="00412D64">
        <w:t>rin çoğu kez ancak eğitimli veya okur-yazar, sınırlı bir sınıf tarafından başarılmış olduğ</w:t>
      </w:r>
      <w:r w:rsidRPr="00412D64">
        <w:t>u</w:t>
      </w:r>
      <w:r w:rsidRPr="00412D64">
        <w:t>nu; kitlelerin eğiliminin ise, büyünün hatalı genellemel</w:t>
      </w:r>
      <w:r w:rsidRPr="00412D64">
        <w:t>e</w:t>
      </w:r>
      <w:r w:rsidRPr="00412D64">
        <w:t>rinde ısrar etmek veya onlara geri dönmek olduğ</w:t>
      </w:r>
      <w:r>
        <w:t>unu i</w:t>
      </w:r>
      <w:r>
        <w:t>d</w:t>
      </w:r>
      <w:r>
        <w:t>dia eder</w:t>
      </w:r>
      <w:r w:rsidRPr="00412D64">
        <w:t>.</w:t>
      </w:r>
      <w:r>
        <w:rPr>
          <w:rStyle w:val="SonnotBavurusu"/>
          <w:color w:val="000000"/>
        </w:rPr>
        <w:endnoteReference w:id="11"/>
      </w:r>
    </w:p>
    <w:p w:rsidR="00DD3222" w:rsidRDefault="00DD3222" w:rsidP="00DD3222">
      <w:pPr>
        <w:spacing w:before="120"/>
      </w:pPr>
      <w:proofErr w:type="spellStart"/>
      <w:r w:rsidRPr="00412D64">
        <w:t>Frazer’in</w:t>
      </w:r>
      <w:proofErr w:type="spellEnd"/>
      <w:r w:rsidRPr="00412D64">
        <w:t xml:space="preserve"> büyü ve din teorisi B. </w:t>
      </w:r>
      <w:proofErr w:type="spellStart"/>
      <w:r w:rsidRPr="00412D64">
        <w:t>Malinowski'ye</w:t>
      </w:r>
      <w:proofErr w:type="spellEnd"/>
      <w:r w:rsidRPr="00412D64">
        <w:t xml:space="preserve"> kadar b</w:t>
      </w:r>
      <w:r w:rsidRPr="00412D64">
        <w:t>i</w:t>
      </w:r>
      <w:r w:rsidRPr="00412D64">
        <w:t>limsel tartışmalarda belirleyici olmaya devam etmiştir. A</w:t>
      </w:r>
      <w:r w:rsidRPr="00412D64">
        <w:t>n</w:t>
      </w:r>
      <w:r w:rsidRPr="00412D64">
        <w:t>cak bugün onun teorisini destekleyecek hiçbir kanıt yoktur. Çünkü onun araştırmalarını temellendirdiği Avustralya yerli kabilelerinin karmaşık dini sistemlere sahip olduğu, daha sonraları pek çok antropolog tarafından gerçekleştirilen ara</w:t>
      </w:r>
      <w:r w:rsidRPr="00412D64">
        <w:t>ş</w:t>
      </w:r>
      <w:r w:rsidRPr="00412D64">
        <w:t xml:space="preserve">tırmalarla kanıtlanmıştır. Ayrıca </w:t>
      </w:r>
      <w:proofErr w:type="spellStart"/>
      <w:r w:rsidRPr="00412D64">
        <w:lastRenderedPageBreak/>
        <w:t>Frazer</w:t>
      </w:r>
      <w:proofErr w:type="spellEnd"/>
      <w:r w:rsidRPr="00412D64">
        <w:t>, yaşadığı dönemde dinin bilim tarafından aşıldığını düşünmüştü. Oysa gün</w:t>
      </w:r>
      <w:r w:rsidRPr="00412D64">
        <w:t>ü</w:t>
      </w:r>
      <w:r w:rsidRPr="00412D64">
        <w:t>müzde dine ve büyüsel uygulamalara ilginin giderek canla</w:t>
      </w:r>
      <w:r w:rsidRPr="00412D64">
        <w:t>n</w:t>
      </w:r>
      <w:r w:rsidRPr="00412D64">
        <w:t>dığı görülmektedir.</w:t>
      </w:r>
    </w:p>
    <w:p w:rsidR="00DD3222" w:rsidRPr="007B52C9" w:rsidRDefault="00DD3222" w:rsidP="00DD3222">
      <w:pPr>
        <w:pStyle w:val="Balk3"/>
        <w:spacing w:before="200" w:after="120"/>
      </w:pPr>
      <w:bookmarkStart w:id="4" w:name="_Toc192673820"/>
      <w:proofErr w:type="gramStart"/>
      <w:r>
        <w:t>e</w:t>
      </w:r>
      <w:proofErr w:type="gramEnd"/>
      <w:r>
        <w:t>.</w:t>
      </w:r>
      <w:r>
        <w:tab/>
      </w:r>
      <w:proofErr w:type="spellStart"/>
      <w:r w:rsidRPr="00EB418B">
        <w:t>Max</w:t>
      </w:r>
      <w:proofErr w:type="spellEnd"/>
      <w:r w:rsidRPr="00EB418B">
        <w:t xml:space="preserve"> </w:t>
      </w:r>
      <w:proofErr w:type="spellStart"/>
      <w:r w:rsidRPr="00EB418B">
        <w:t>Müller</w:t>
      </w:r>
      <w:proofErr w:type="spellEnd"/>
      <w:r w:rsidRPr="00EB418B">
        <w:t xml:space="preserve"> (1823–1900)</w:t>
      </w:r>
      <w:r>
        <w:t xml:space="preserve"> ve Natürizm</w:t>
      </w:r>
      <w:bookmarkEnd w:id="4"/>
      <w:r>
        <w:fldChar w:fldCharType="begin"/>
      </w:r>
      <w:r>
        <w:instrText xml:space="preserve"> XE "</w:instrText>
      </w:r>
      <w:r w:rsidRPr="00A50B4C">
        <w:instrText>Naturizm</w:instrText>
      </w:r>
      <w:r>
        <w:instrText xml:space="preserve">" </w:instrText>
      </w:r>
      <w:r>
        <w:fldChar w:fldCharType="end"/>
      </w:r>
    </w:p>
    <w:p w:rsidR="00DD3222" w:rsidRDefault="00DD3222" w:rsidP="00DD3222">
      <w:pPr>
        <w:spacing w:before="120"/>
      </w:pPr>
      <w:proofErr w:type="gramStart"/>
      <w:r w:rsidRPr="00412D64">
        <w:t xml:space="preserve">Batıda bağımsız bir din bilimi disiplininin kurucuları arasında kabul edilen </w:t>
      </w:r>
      <w:proofErr w:type="spellStart"/>
      <w:r w:rsidRPr="00412D64">
        <w:t>Max</w:t>
      </w:r>
      <w:proofErr w:type="spellEnd"/>
      <w:r w:rsidRPr="00412D64">
        <w:t xml:space="preserve"> </w:t>
      </w:r>
      <w:proofErr w:type="spellStart"/>
      <w:r w:rsidRPr="00412D64">
        <w:t>Müller’in</w:t>
      </w:r>
      <w:proofErr w:type="spellEnd"/>
      <w:r w:rsidRPr="00412D64">
        <w:t xml:space="preserve"> dinlerin kök ve başla</w:t>
      </w:r>
      <w:r w:rsidRPr="00412D64">
        <w:t>n</w:t>
      </w:r>
      <w:r w:rsidRPr="00412D64">
        <w:t>gıcına ilişkin görüşlerine 1878’de Londra’da yayınl</w:t>
      </w:r>
      <w:r w:rsidRPr="00412D64">
        <w:t>a</w:t>
      </w:r>
      <w:r w:rsidRPr="00412D64">
        <w:t xml:space="preserve">dığı </w:t>
      </w:r>
      <w:r w:rsidRPr="00412D64">
        <w:rPr>
          <w:i/>
          <w:iCs/>
        </w:rPr>
        <w:t xml:space="preserve">Dinin Kökeni ve Gelişimi Üzerine Konferanslar </w:t>
      </w:r>
      <w:r w:rsidRPr="00412D64">
        <w:t>(</w:t>
      </w:r>
      <w:proofErr w:type="spellStart"/>
      <w:r w:rsidRPr="00412D64">
        <w:t>Lectures</w:t>
      </w:r>
      <w:proofErr w:type="spellEnd"/>
      <w:r w:rsidRPr="00412D64">
        <w:t xml:space="preserve"> on </w:t>
      </w:r>
      <w:proofErr w:type="spellStart"/>
      <w:r w:rsidRPr="00412D64">
        <w:t>the</w:t>
      </w:r>
      <w:proofErr w:type="spellEnd"/>
      <w:r w:rsidRPr="00412D64">
        <w:t xml:space="preserve"> </w:t>
      </w:r>
      <w:proofErr w:type="spellStart"/>
      <w:r w:rsidRPr="00412D64">
        <w:t>Origin</w:t>
      </w:r>
      <w:proofErr w:type="spellEnd"/>
      <w:r w:rsidRPr="00412D64">
        <w:t xml:space="preserve"> </w:t>
      </w:r>
      <w:proofErr w:type="spellStart"/>
      <w:r w:rsidRPr="00412D64">
        <w:t>and</w:t>
      </w:r>
      <w:proofErr w:type="spellEnd"/>
      <w:r w:rsidRPr="00412D64">
        <w:t xml:space="preserve"> </w:t>
      </w:r>
      <w:proofErr w:type="spellStart"/>
      <w:r w:rsidRPr="00412D64">
        <w:t>Growth</w:t>
      </w:r>
      <w:proofErr w:type="spellEnd"/>
      <w:r w:rsidRPr="00412D64">
        <w:t xml:space="preserve"> of</w:t>
      </w:r>
      <w:r w:rsidRPr="00412D64">
        <w:rPr>
          <w:i/>
          <w:iCs/>
        </w:rPr>
        <w:t xml:space="preserve"> </w:t>
      </w:r>
      <w:proofErr w:type="spellStart"/>
      <w:r w:rsidRPr="00412D64">
        <w:t>Religion</w:t>
      </w:r>
      <w:proofErr w:type="spellEnd"/>
      <w:r w:rsidRPr="00412D64">
        <w:t>)</w:t>
      </w:r>
      <w:r w:rsidRPr="00412D64">
        <w:rPr>
          <w:i/>
          <w:iCs/>
        </w:rPr>
        <w:t xml:space="preserve"> </w:t>
      </w:r>
      <w:r w:rsidRPr="00412D64">
        <w:t xml:space="preserve">ve 1897’de yayınladığı </w:t>
      </w:r>
      <w:r w:rsidRPr="00412D64">
        <w:rPr>
          <w:i/>
          <w:iCs/>
        </w:rPr>
        <w:t>Mitoloji</w:t>
      </w:r>
      <w:r>
        <w:rPr>
          <w:i/>
          <w:iCs/>
        </w:rPr>
        <w:fldChar w:fldCharType="begin"/>
      </w:r>
      <w:r>
        <w:rPr>
          <w:i/>
          <w:iCs/>
        </w:rPr>
        <w:instrText xml:space="preserve"> XE "</w:instrText>
      </w:r>
      <w:r w:rsidRPr="00A50B4C">
        <w:instrText>Mitoloji</w:instrText>
      </w:r>
      <w:r>
        <w:instrText>"</w:instrText>
      </w:r>
      <w:r>
        <w:rPr>
          <w:i/>
          <w:iCs/>
        </w:rPr>
        <w:instrText xml:space="preserve"> </w:instrText>
      </w:r>
      <w:r>
        <w:rPr>
          <w:i/>
          <w:iCs/>
        </w:rPr>
        <w:fldChar w:fldCharType="end"/>
      </w:r>
      <w:r w:rsidRPr="00412D64">
        <w:rPr>
          <w:i/>
          <w:iCs/>
        </w:rPr>
        <w:t xml:space="preserve"> Bilimine Katkılar </w:t>
      </w:r>
      <w:r w:rsidRPr="00412D64">
        <w:t>(</w:t>
      </w:r>
      <w:proofErr w:type="spellStart"/>
      <w:r w:rsidRPr="00412D64">
        <w:t>Contrihutions</w:t>
      </w:r>
      <w:proofErr w:type="spellEnd"/>
      <w:r w:rsidRPr="00412D64">
        <w:t xml:space="preserve"> </w:t>
      </w:r>
      <w:proofErr w:type="spellStart"/>
      <w:r w:rsidRPr="00412D64">
        <w:t>to</w:t>
      </w:r>
      <w:proofErr w:type="spellEnd"/>
      <w:r w:rsidRPr="00412D64">
        <w:t xml:space="preserve"> a </w:t>
      </w:r>
      <w:proofErr w:type="spellStart"/>
      <w:r w:rsidRPr="00412D64">
        <w:t>Science</w:t>
      </w:r>
      <w:proofErr w:type="spellEnd"/>
      <w:r w:rsidRPr="00412D64">
        <w:t xml:space="preserve"> of</w:t>
      </w:r>
      <w:r w:rsidRPr="00412D64">
        <w:rPr>
          <w:i/>
          <w:iCs/>
        </w:rPr>
        <w:t xml:space="preserve"> </w:t>
      </w:r>
      <w:r w:rsidRPr="00412D64">
        <w:t>Mythology)</w:t>
      </w:r>
      <w:r w:rsidRPr="00412D64">
        <w:rPr>
          <w:i/>
          <w:iCs/>
        </w:rPr>
        <w:t xml:space="preserve"> </w:t>
      </w:r>
      <w:r w:rsidRPr="00412D64">
        <w:t xml:space="preserve">başlıklı iki ciltlik eserlerinde rastlanmaktadır. </w:t>
      </w:r>
      <w:proofErr w:type="spellStart"/>
      <w:proofErr w:type="gramEnd"/>
      <w:r w:rsidRPr="00412D64">
        <w:t>Müller</w:t>
      </w:r>
      <w:proofErr w:type="spellEnd"/>
      <w:r w:rsidRPr="00412D64">
        <w:t>, Tanrı</w:t>
      </w:r>
      <w:r>
        <w:fldChar w:fldCharType="begin"/>
      </w:r>
      <w:r>
        <w:instrText xml:space="preserve"> XE "</w:instrText>
      </w:r>
      <w:r w:rsidRPr="00A50B4C">
        <w:instrText>Tanrı</w:instrText>
      </w:r>
      <w:r>
        <w:instrText xml:space="preserve">" </w:instrText>
      </w:r>
      <w:r>
        <w:fldChar w:fldCharType="end"/>
      </w:r>
      <w:r w:rsidRPr="00412D64">
        <w:t xml:space="preserve"> düşüncesinin kaynağını duyusal deneyimle</w:t>
      </w:r>
      <w:r w:rsidRPr="00412D64">
        <w:t>r</w:t>
      </w:r>
      <w:r w:rsidRPr="00412D64">
        <w:t>den aldığını, dol</w:t>
      </w:r>
      <w:r w:rsidRPr="00412D64">
        <w:t>a</w:t>
      </w:r>
      <w:r w:rsidRPr="00412D64">
        <w:t>yısıyla onun kökenini vahiyde ya da diğer dini sezgi türlerinde veya yetenekte aramak zorunda olmad</w:t>
      </w:r>
      <w:r w:rsidRPr="00412D64">
        <w:t>ı</w:t>
      </w:r>
      <w:r w:rsidRPr="00412D64">
        <w:t>ğımızı iddia eder. Ona göre ilk dini kavramlaştırmalar, doğal olguların kişileştirilmesi sonucu ort</w:t>
      </w:r>
      <w:r>
        <w:t>aya çıkmıştır</w:t>
      </w:r>
      <w:r w:rsidRPr="00412D64">
        <w:t>.</w:t>
      </w:r>
      <w:r>
        <w:rPr>
          <w:rStyle w:val="SonnotBavurusu"/>
          <w:color w:val="000000"/>
        </w:rPr>
        <w:endnoteReference w:id="12"/>
      </w:r>
    </w:p>
    <w:p w:rsidR="00DD3222" w:rsidRDefault="00DD3222" w:rsidP="00DD3222">
      <w:pPr>
        <w:spacing w:before="120" w:line="252" w:lineRule="exact"/>
      </w:pPr>
      <w:proofErr w:type="spellStart"/>
      <w:r w:rsidRPr="00412D64">
        <w:t>Hind'in</w:t>
      </w:r>
      <w:proofErr w:type="spellEnd"/>
      <w:r w:rsidRPr="00412D64">
        <w:t xml:space="preserve"> kutsal kitapları olan Veda'ları inceleyerek g</w:t>
      </w:r>
      <w:r w:rsidRPr="00412D64">
        <w:t>ö</w:t>
      </w:r>
      <w:r w:rsidRPr="00412D64">
        <w:t xml:space="preserve">rüşlerini temellendirmeye çalışan </w:t>
      </w:r>
      <w:proofErr w:type="spellStart"/>
      <w:r w:rsidRPr="00412D64">
        <w:t>Müller</w:t>
      </w:r>
      <w:proofErr w:type="spellEnd"/>
      <w:r w:rsidRPr="00412D64">
        <w:t>, dinlerin k</w:t>
      </w:r>
      <w:r w:rsidRPr="00412D64">
        <w:t>ö</w:t>
      </w:r>
      <w:r w:rsidRPr="00412D64">
        <w:t>keni konusunda “</w:t>
      </w:r>
      <w:r>
        <w:t>Natürizm</w:t>
      </w:r>
      <w:r w:rsidRPr="00412D64">
        <w:t>” ya da “</w:t>
      </w:r>
      <w:proofErr w:type="spellStart"/>
      <w:r w:rsidRPr="00412D64">
        <w:t>animatizm</w:t>
      </w:r>
      <w:proofErr w:type="spellEnd"/>
      <w:r w:rsidRPr="00412D64">
        <w:t>” olarak bilinen teoriyi savunmaktadır. Natürizm teorisi doğacılık veya d</w:t>
      </w:r>
      <w:r w:rsidRPr="00412D64">
        <w:t>o</w:t>
      </w:r>
      <w:r w:rsidRPr="00412D64">
        <w:t>ğaya tapınma yani fizik çevrede rastlanan güçlerin tanrılaşt</w:t>
      </w:r>
      <w:r w:rsidRPr="00412D64">
        <w:t>ı</w:t>
      </w:r>
      <w:r w:rsidRPr="00412D64">
        <w:t>rılması anlamına gelir. Bu teoriye göre insanlar, gök gürült</w:t>
      </w:r>
      <w:r w:rsidRPr="00412D64">
        <w:t>ü</w:t>
      </w:r>
      <w:r w:rsidRPr="00412D64">
        <w:t>sü, yanardağ, yıldırım, fırtına, kasırga, ay, yıldız, karanlık, güneş ve ay tutulması, deniz, ırmak vs. gibi büyük doğa olayları karşısında hayret, hayranlık, korku ve saygı du</w:t>
      </w:r>
      <w:r w:rsidRPr="00412D64">
        <w:t>y</w:t>
      </w:r>
      <w:r w:rsidRPr="00412D64">
        <w:t>muşlar ve onlara tapınmaya başlamı</w:t>
      </w:r>
      <w:r w:rsidRPr="00412D64">
        <w:t>ş</w:t>
      </w:r>
      <w:r w:rsidRPr="00412D64">
        <w:t xml:space="preserve">lardır. </w:t>
      </w:r>
      <w:proofErr w:type="spellStart"/>
      <w:r w:rsidRPr="00412D64">
        <w:t>Müller’e</w:t>
      </w:r>
      <w:proofErr w:type="spellEnd"/>
      <w:r w:rsidRPr="00412D64">
        <w:t xml:space="preserve"> göre din, kaynağını bu tür tapınmalardan almış ve insanlığın ilk dini doğaya tapınma şeklinde ort</w:t>
      </w:r>
      <w:r w:rsidRPr="00412D64">
        <w:t>a</w:t>
      </w:r>
      <w:r w:rsidRPr="00412D64">
        <w:t xml:space="preserve">ya çıkmıştır. </w:t>
      </w:r>
      <w:proofErr w:type="spellStart"/>
      <w:r w:rsidRPr="00412D64">
        <w:t>Max</w:t>
      </w:r>
      <w:proofErr w:type="spellEnd"/>
      <w:r w:rsidRPr="00412D64">
        <w:t xml:space="preserve"> </w:t>
      </w:r>
      <w:proofErr w:type="spellStart"/>
      <w:r w:rsidRPr="00412D64">
        <w:t>Müller</w:t>
      </w:r>
      <w:proofErr w:type="spellEnd"/>
      <w:r w:rsidRPr="00412D64">
        <w:t xml:space="preserve"> görüşlerini destekleyebilmek ve kanıtlayabilmek için, ins</w:t>
      </w:r>
      <w:r w:rsidRPr="00412D64">
        <w:t>a</w:t>
      </w:r>
      <w:r w:rsidRPr="00412D64">
        <w:t>nın dünyaya gözünü ilk açtığı</w:t>
      </w:r>
      <w:r w:rsidRPr="00412D64">
        <w:t>n</w:t>
      </w:r>
      <w:r w:rsidRPr="00412D64">
        <w:t>da dikkatini çeken ve onda merak uyandıran şeylerin doğa olayları olduğunu, böylece ilkel insanın gözünde doğanın büyük bir hayat faktörü, bir dehşet nedeni ve bir harikalar diyarı olarak göründüğünü iddia eder. Ona göre bu durum insan ruhunda din fikrini uyandırmış, in</w:t>
      </w:r>
      <w:r w:rsidRPr="00412D64">
        <w:softHyphen/>
        <w:t>sanlar doğayı tanrılaştırmışlar, ona tapmaya başlamışlar ve böylece din doğaya tapınma şeklinde başl</w:t>
      </w:r>
      <w:r w:rsidRPr="00412D64">
        <w:t>a</w:t>
      </w:r>
      <w:r w:rsidRPr="00412D64">
        <w:t xml:space="preserve">mıştır. </w:t>
      </w:r>
      <w:proofErr w:type="spellStart"/>
      <w:r w:rsidRPr="00412D64">
        <w:t>Müller</w:t>
      </w:r>
      <w:proofErr w:type="spellEnd"/>
      <w:r w:rsidRPr="00412D64">
        <w:t xml:space="preserve"> bu görüşünü, Hinduların kutsal kitapları olan </w:t>
      </w:r>
      <w:proofErr w:type="spellStart"/>
      <w:r w:rsidRPr="00412D64">
        <w:t>Veda'lardaki</w:t>
      </w:r>
      <w:proofErr w:type="spellEnd"/>
      <w:r w:rsidRPr="00412D64">
        <w:t xml:space="preserve"> ilâh adlarının doğa güçlerini temsil etmeleri gerçeği ile desteklemeye çalışmaktadır.</w:t>
      </w:r>
    </w:p>
    <w:p w:rsidR="00DD3222" w:rsidRDefault="00DD3222" w:rsidP="00DD3222">
      <w:pPr>
        <w:spacing w:before="120" w:line="252" w:lineRule="exact"/>
      </w:pPr>
      <w:proofErr w:type="spellStart"/>
      <w:proofErr w:type="gramStart"/>
      <w:r w:rsidRPr="00412D64">
        <w:t>Müller</w:t>
      </w:r>
      <w:proofErr w:type="spellEnd"/>
      <w:r w:rsidRPr="00412D64">
        <w:t>, tanrısal olana ilişkin bir inancın bütün insanlık için evrensel olduğunu; dil ve etnik kimliğin temelini olu</w:t>
      </w:r>
      <w:r w:rsidRPr="00412D64">
        <w:t>ş</w:t>
      </w:r>
      <w:r w:rsidRPr="00412D64">
        <w:t>turduğunu; tüm dinlerde, hatta en aşağı olanında bile hakikat bulunduğunu; ne kadar mükemmellikten uzak ya da çocuksu olursa olsun, bir dinin her zaman insan ruhunu tanrının va</w:t>
      </w:r>
      <w:r w:rsidRPr="00412D64">
        <w:t>r</w:t>
      </w:r>
      <w:r w:rsidRPr="00412D64">
        <w:t>lığının içine yerleştirdiğini ve tanrı inanc</w:t>
      </w:r>
      <w:r w:rsidRPr="00412D64">
        <w:t>ı</w:t>
      </w:r>
      <w:r w:rsidRPr="00412D64">
        <w:t xml:space="preserve">nın insan ruhunun ulaşabileceği ve kavrayabileceği en üstün mükemmellik idealini temsil ettiğini söyler. </w:t>
      </w:r>
      <w:proofErr w:type="gramEnd"/>
      <w:r w:rsidRPr="00412D64">
        <w:t>Ona göre din, doğal din olarak tüm insanlık için ortaktır ve “sonsuzun mükemmelliği” ol</w:t>
      </w:r>
      <w:r w:rsidRPr="00412D64">
        <w:t>a</w:t>
      </w:r>
      <w:r w:rsidRPr="00412D64">
        <w:t>rak tanımlanabilecek bütün dinlerin alt yapıs</w:t>
      </w:r>
      <w:r>
        <w:t>ını oluşturur</w:t>
      </w:r>
      <w:r w:rsidRPr="00412D64">
        <w:t>.</w:t>
      </w:r>
      <w:r>
        <w:rPr>
          <w:rStyle w:val="SonnotBavurusu"/>
          <w:color w:val="000000"/>
        </w:rPr>
        <w:endnoteReference w:id="13"/>
      </w:r>
    </w:p>
    <w:p w:rsidR="00DD3222" w:rsidRDefault="00DD3222" w:rsidP="00DD3222">
      <w:pPr>
        <w:spacing w:before="120"/>
      </w:pPr>
      <w:proofErr w:type="spellStart"/>
      <w:r w:rsidRPr="00412D64">
        <w:t>Müller’in</w:t>
      </w:r>
      <w:proofErr w:type="spellEnd"/>
      <w:r w:rsidRPr="00412D64">
        <w:t xml:space="preserve"> din teorisine E. </w:t>
      </w:r>
      <w:proofErr w:type="spellStart"/>
      <w:r w:rsidRPr="00412D64">
        <w:t>Durkheim</w:t>
      </w:r>
      <w:proofErr w:type="spellEnd"/>
      <w:r w:rsidRPr="00412D64">
        <w:t xml:space="preserve"> başta olmak üzere pek çok çağdaşından eleştiriler gelmiştir. Zira i</w:t>
      </w:r>
      <w:r w:rsidRPr="00412D64">
        <w:t>n</w:t>
      </w:r>
      <w:r w:rsidRPr="00412D64">
        <w:t>sanlarda din duygusunu ya da fikrini ilk kez uyandıran doğa güçleri o</w:t>
      </w:r>
      <w:r w:rsidRPr="00412D64">
        <w:t>l</w:t>
      </w:r>
      <w:r w:rsidRPr="00412D64">
        <w:t>saydı, bu durumda bütün toplumların aynı dinî duy</w:t>
      </w:r>
      <w:r w:rsidRPr="00412D64">
        <w:softHyphen/>
        <w:t>gulara ve aynı dine sahip olmaları ve insanlığın dini tarihinin birbiriyle tamamen aynı inanç ve uygulam</w:t>
      </w:r>
      <w:r w:rsidRPr="00412D64">
        <w:t>a</w:t>
      </w:r>
      <w:r w:rsidRPr="00412D64">
        <w:t>lardan oluşması gerekirdi. Oysaki dinler birbirlerinden oldukça farklı inançlara ve u</w:t>
      </w:r>
      <w:r w:rsidRPr="00412D64">
        <w:t>y</w:t>
      </w:r>
      <w:r w:rsidRPr="00412D64">
        <w:t>gulamalara sahiptir. Ayrıca onlar doğadan ziyade içinde doğup geliştikleri toplumların karakteristiklerini taşımakt</w:t>
      </w:r>
      <w:r w:rsidRPr="00412D64">
        <w:t>a</w:t>
      </w:r>
      <w:r w:rsidRPr="00412D64">
        <w:t>dırlar. Diğer taraftan, doğa karşısında hayret ve dehşete düşmek, korku ve saygı duy</w:t>
      </w:r>
      <w:r w:rsidRPr="00412D64">
        <w:softHyphen/>
        <w:t>mak daha çok ileri toplumlarda görülen romantik bir duyguya dayan</w:t>
      </w:r>
      <w:r w:rsidRPr="00412D64">
        <w:softHyphen/>
        <w:t>maktadır. İlkel insanlar ise doğayla daha çok haşır neşir olmalarından dolayı, mu</w:t>
      </w:r>
      <w:r w:rsidRPr="00412D64">
        <w:t>h</w:t>
      </w:r>
      <w:r w:rsidRPr="00412D64">
        <w:t>temelen, bazı doğa olayları karşısında bazen dehşete düşmüş olmakla birlikte, bu durum ileri toplumlardaki gibi değildir. Nat</w:t>
      </w:r>
      <w:r>
        <w:t>ü</w:t>
      </w:r>
      <w:r w:rsidRPr="00412D64">
        <w:t>ristler uzun bir evrim sonucu ulaşılabilecek olan bir şeyi başa almakla, dinin kökenini rasyonel açıdan açıklamaya çalışırken, aslında akla ve mantığa aykırı hareket etmektedi</w:t>
      </w:r>
      <w:r w:rsidRPr="00412D64">
        <w:t>r</w:t>
      </w:r>
      <w:r w:rsidRPr="00412D64">
        <w:t xml:space="preserve">ler. </w:t>
      </w:r>
      <w:proofErr w:type="gramStart"/>
      <w:r w:rsidRPr="00412D64">
        <w:t>Üstelik,</w:t>
      </w:r>
      <w:proofErr w:type="gramEnd"/>
      <w:r w:rsidRPr="00412D64">
        <w:t xml:space="preserve"> insanlar başlangıçta doğa olayları karş</w:t>
      </w:r>
      <w:r w:rsidRPr="00412D64">
        <w:t>ı</w:t>
      </w:r>
      <w:r w:rsidRPr="00412D64">
        <w:t>sında hayret, kor</w:t>
      </w:r>
      <w:r w:rsidRPr="00412D64">
        <w:softHyphen/>
        <w:t>ku ve saygı duysalar bile, bu olayların tekrarla</w:t>
      </w:r>
      <w:r w:rsidRPr="00412D64">
        <w:t>n</w:t>
      </w:r>
      <w:r w:rsidRPr="00412D64">
        <w:t>masıyla birlikte onlara alışa</w:t>
      </w:r>
      <w:r w:rsidRPr="00412D64">
        <w:softHyphen/>
        <w:t>cakları için hayret, korku, dehşet ve saygı da ortadan kalkacaktır. Bunun doğal sonucu ise dinin ortadan kalkması olacaktır ki, gerçekte durum bunun tam tersidir. İnsanlar doğa olaylarına aşinalıkları artıp, onl</w:t>
      </w:r>
      <w:r w:rsidRPr="00412D64">
        <w:t>a</w:t>
      </w:r>
      <w:r w:rsidRPr="00412D64">
        <w:t>rın sırlarına eriştikçe belki de dine olan bağlılıkları daha da artmıştır. Doğaya tapınm</w:t>
      </w:r>
      <w:r w:rsidRPr="00412D64">
        <w:t>a</w:t>
      </w:r>
      <w:r w:rsidRPr="00412D64">
        <w:t>nın insanlığın ilk dini olduğu öne sürülürken doğa güçlerinin tanrılaştırılmasından söz edi</w:t>
      </w:r>
      <w:r w:rsidRPr="00412D64">
        <w:t>l</w:t>
      </w:r>
      <w:r w:rsidRPr="00412D64">
        <w:t>mektedir. Acaba neden insanlar doğrudan doğruya doğaya veya doğa güçlerine değil de on</w:t>
      </w:r>
      <w:r w:rsidRPr="00412D64">
        <w:softHyphen/>
        <w:t xml:space="preserve">ların kişileştirilmiş şekilleri olan </w:t>
      </w:r>
      <w:proofErr w:type="spellStart"/>
      <w:r w:rsidRPr="00412D64">
        <w:t>Agni</w:t>
      </w:r>
      <w:proofErr w:type="spellEnd"/>
      <w:r w:rsidRPr="00412D64">
        <w:t xml:space="preserve">, Jüpiter, Zeus </w:t>
      </w:r>
      <w:proofErr w:type="spellStart"/>
      <w:r w:rsidRPr="00412D64">
        <w:t>vs.’ye</w:t>
      </w:r>
      <w:proofErr w:type="spellEnd"/>
      <w:r w:rsidRPr="00412D64">
        <w:t xml:space="preserve"> tapınıyor</w:t>
      </w:r>
      <w:r w:rsidRPr="00412D64">
        <w:softHyphen/>
        <w:t>lar? Bu, şayet insa</w:t>
      </w:r>
      <w:r w:rsidRPr="00412D64">
        <w:t>n</w:t>
      </w:r>
      <w:r w:rsidRPr="00412D64">
        <w:t>lara hayret ve korku veren şeylerin arkasında bir ta</w:t>
      </w:r>
      <w:r w:rsidRPr="00412D64">
        <w:softHyphen/>
        <w:t>kım şuu</w:t>
      </w:r>
      <w:r w:rsidRPr="00412D64">
        <w:t>r</w:t>
      </w:r>
      <w:r w:rsidRPr="00412D64">
        <w:t>lu kişisel varlıkların ve ruhların bulunduğu düşüncesinden do</w:t>
      </w:r>
      <w:r w:rsidRPr="00412D64">
        <w:t>ğ</w:t>
      </w:r>
      <w:r w:rsidRPr="00412D64">
        <w:t xml:space="preserve">muşsa, o zaman tekrar ruhçuluk fikrine dönülmüş ve insanlığın ilk dininin animizm olduğu ileri sürülmüş olur ki, bu durumda animizme yöneltilen eleştirilerin </w:t>
      </w:r>
      <w:r>
        <w:t>natürizm</w:t>
      </w:r>
      <w:r w:rsidRPr="00412D64">
        <w:t xml:space="preserve"> için de geçerli olduğu gö</w:t>
      </w:r>
      <w:r w:rsidRPr="00412D64">
        <w:softHyphen/>
        <w:t xml:space="preserve">rülür. Bütün bunlar ise, doğaya </w:t>
      </w:r>
      <w:r w:rsidRPr="00412D64">
        <w:lastRenderedPageBreak/>
        <w:t>tapı</w:t>
      </w:r>
      <w:r w:rsidRPr="00412D64">
        <w:t>n</w:t>
      </w:r>
      <w:r w:rsidRPr="00412D64">
        <w:t>manın tıpkı ruhçuluk gibi insanlığın ilk dini olm</w:t>
      </w:r>
      <w:r>
        <w:t>a</w:t>
      </w:r>
      <w:r>
        <w:t>yıp, belki de daha önceki dinlerin</w:t>
      </w:r>
      <w:r w:rsidRPr="00412D64">
        <w:t xml:space="preserve"> bozulmuş bir şekli olduğu fikrini hatırl</w:t>
      </w:r>
      <w:r>
        <w:t>atmaktadır</w:t>
      </w:r>
      <w:r w:rsidRPr="00412D64">
        <w:t>.</w:t>
      </w:r>
      <w:r>
        <w:rPr>
          <w:rStyle w:val="SonnotBavurusu"/>
          <w:color w:val="000000"/>
        </w:rPr>
        <w:endnoteReference w:id="14"/>
      </w:r>
    </w:p>
    <w:p w:rsidR="00DD3222" w:rsidRDefault="00DD3222" w:rsidP="00DD3222">
      <w:pPr>
        <w:spacing w:before="120" w:line="256" w:lineRule="exact"/>
      </w:pPr>
      <w:r w:rsidRPr="00412D64">
        <w:t>Evrimci din teorileri, insanların kendileri dışındaki bir gerçeği kavrayamadıkları için, insani varoluşun belirli esr</w:t>
      </w:r>
      <w:r w:rsidRPr="00412D64">
        <w:t>a</w:t>
      </w:r>
      <w:r w:rsidRPr="00412D64">
        <w:t>rengiz yönleri sayesinde, inandıkları dinler içinde bir takım ruhlar, tanrılar ve doğaüstü güçler hayal etmeye başladıkları varsayımından hareket ederler. Ayrıca bu teorilere göre, insanların düşünceleri olgunlaşmamış, pratik testlerle kon</w:t>
      </w:r>
      <w:r w:rsidRPr="00412D64">
        <w:t>t</w:t>
      </w:r>
      <w:r w:rsidRPr="00412D64">
        <w:t>rol edil</w:t>
      </w:r>
      <w:r w:rsidRPr="00412D64">
        <w:softHyphen/>
        <w:t>memiş ve belki de güçlü hey</w:t>
      </w:r>
      <w:r w:rsidRPr="00412D64">
        <w:t>e</w:t>
      </w:r>
      <w:r w:rsidRPr="00412D64">
        <w:t>canların etkisi altında kalarak yanlış işlemiştir.</w:t>
      </w:r>
    </w:p>
    <w:p w:rsidR="00DD3222" w:rsidRDefault="00DD3222" w:rsidP="00DD3222">
      <w:pPr>
        <w:spacing w:before="120" w:line="256" w:lineRule="exact"/>
      </w:pPr>
      <w:proofErr w:type="gramStart"/>
      <w:r w:rsidRPr="00412D64">
        <w:t>20. yüzyılın sonları ve 21. yüzyılın başlarından itib</w:t>
      </w:r>
      <w:r w:rsidRPr="00412D64">
        <w:t>a</w:t>
      </w:r>
      <w:r w:rsidRPr="00412D64">
        <w:t xml:space="preserve">ren, başta W. </w:t>
      </w:r>
      <w:proofErr w:type="spellStart"/>
      <w:r w:rsidRPr="00412D64">
        <w:t>Schmidt</w:t>
      </w:r>
      <w:proofErr w:type="spellEnd"/>
      <w:r w:rsidRPr="00412D64">
        <w:t xml:space="preserve"> (1868–1954) ve onun Avusturyalı mesle</w:t>
      </w:r>
      <w:r w:rsidRPr="00412D64">
        <w:t>k</w:t>
      </w:r>
      <w:r w:rsidRPr="00412D64">
        <w:t xml:space="preserve">taşları olmak üzere İtalyan </w:t>
      </w:r>
      <w:proofErr w:type="spellStart"/>
      <w:r w:rsidRPr="00412D64">
        <w:t>sosyologu</w:t>
      </w:r>
      <w:proofErr w:type="spellEnd"/>
      <w:r w:rsidRPr="00412D64">
        <w:t xml:space="preserve"> V. </w:t>
      </w:r>
      <w:proofErr w:type="spellStart"/>
      <w:r w:rsidRPr="00412D64">
        <w:t>Pareto’dan</w:t>
      </w:r>
      <w:proofErr w:type="spellEnd"/>
      <w:r w:rsidRPr="00412D64">
        <w:t xml:space="preserve"> </w:t>
      </w:r>
      <w:proofErr w:type="spellStart"/>
      <w:r w:rsidRPr="00412D64">
        <w:t>işlevse</w:t>
      </w:r>
      <w:r w:rsidRPr="00412D64">
        <w:t>l</w:t>
      </w:r>
      <w:r w:rsidRPr="00412D64">
        <w:t>ci</w:t>
      </w:r>
      <w:proofErr w:type="spellEnd"/>
      <w:r w:rsidRPr="00412D64">
        <w:t xml:space="preserve"> din anlayışına dayalı olarak bir kü</w:t>
      </w:r>
      <w:r w:rsidRPr="00412D64">
        <w:t>l</w:t>
      </w:r>
      <w:r w:rsidRPr="00412D64">
        <w:t>türdeki her kurumun belirli bir fonksi</w:t>
      </w:r>
      <w:r w:rsidRPr="00412D64">
        <w:softHyphen/>
      </w:r>
      <w:r w:rsidRPr="00412D64">
        <w:rPr>
          <w:spacing w:val="-2"/>
        </w:rPr>
        <w:t xml:space="preserve">yona, bir göreve sahip olduğunu savunan </w:t>
      </w:r>
      <w:r w:rsidRPr="00412D64">
        <w:t xml:space="preserve">antropolog B. </w:t>
      </w:r>
      <w:proofErr w:type="spellStart"/>
      <w:r w:rsidRPr="00412D64">
        <w:t>Malinowski’ye</w:t>
      </w:r>
      <w:proofErr w:type="spellEnd"/>
      <w:r w:rsidRPr="00412D64">
        <w:t xml:space="preserve"> kadar çok sayıda düşünür e</w:t>
      </w:r>
      <w:r w:rsidRPr="00412D64">
        <w:t>v</w:t>
      </w:r>
      <w:r w:rsidRPr="00412D64">
        <w:t>rimci din teorilerine eleştir</w:t>
      </w:r>
      <w:r w:rsidRPr="00412D64">
        <w:t>i</w:t>
      </w:r>
      <w:r w:rsidRPr="00412D64">
        <w:t>ler yöneltmiştir.</w:t>
      </w:r>
      <w:proofErr w:type="gramEnd"/>
    </w:p>
    <w:p w:rsidR="0089561F" w:rsidRDefault="0089561F">
      <w:bookmarkStart w:id="5" w:name="_GoBack"/>
      <w:bookmarkEnd w:id="5"/>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8B" w:rsidRDefault="003C178B" w:rsidP="00DD3222">
      <w:pPr>
        <w:spacing w:after="0"/>
      </w:pPr>
      <w:r>
        <w:separator/>
      </w:r>
    </w:p>
  </w:endnote>
  <w:endnote w:type="continuationSeparator" w:id="0">
    <w:p w:rsidR="003C178B" w:rsidRDefault="003C178B" w:rsidP="00DD3222">
      <w:pPr>
        <w:spacing w:after="0"/>
      </w:pPr>
      <w:r>
        <w:continuationSeparator/>
      </w:r>
    </w:p>
  </w:endnote>
  <w:endnote w:id="1">
    <w:p w:rsidR="00DD3222" w:rsidRPr="00834220" w:rsidRDefault="00DD3222" w:rsidP="00DD3222">
      <w:pPr>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r w:rsidRPr="00CE1911">
        <w:rPr>
          <w:sz w:val="18"/>
          <w:szCs w:val="18"/>
        </w:rPr>
        <w:t xml:space="preserve">Emre Kongar, </w:t>
      </w:r>
      <w:r w:rsidRPr="00834220">
        <w:rPr>
          <w:i/>
          <w:sz w:val="18"/>
          <w:szCs w:val="18"/>
        </w:rPr>
        <w:t>Toplumsal Değişme</w:t>
      </w:r>
      <w:r>
        <w:rPr>
          <w:i/>
          <w:sz w:val="18"/>
          <w:szCs w:val="18"/>
        </w:rPr>
        <w:fldChar w:fldCharType="begin"/>
      </w:r>
      <w:r>
        <w:rPr>
          <w:i/>
          <w:sz w:val="18"/>
          <w:szCs w:val="18"/>
        </w:rPr>
        <w:instrText xml:space="preserve"> XE "</w:instrText>
      </w:r>
      <w:r w:rsidRPr="00A50B4C">
        <w:instrText>Değişme</w:instrText>
      </w:r>
      <w:r>
        <w:instrText>"</w:instrText>
      </w:r>
      <w:r>
        <w:rPr>
          <w:i/>
          <w:sz w:val="18"/>
          <w:szCs w:val="18"/>
        </w:rPr>
        <w:instrText xml:space="preserve"> </w:instrText>
      </w:r>
      <w:r>
        <w:rPr>
          <w:i/>
          <w:sz w:val="18"/>
          <w:szCs w:val="18"/>
        </w:rPr>
        <w:fldChar w:fldCharType="end"/>
      </w:r>
      <w:r w:rsidRPr="00834220">
        <w:rPr>
          <w:i/>
          <w:sz w:val="18"/>
          <w:szCs w:val="18"/>
        </w:rPr>
        <w:t xml:space="preserve"> Kuramları ve Türkiye Gerçeği </w:t>
      </w:r>
      <w:r w:rsidRPr="00834220">
        <w:rPr>
          <w:sz w:val="18"/>
          <w:szCs w:val="18"/>
        </w:rPr>
        <w:t>(7. Baskı), İstanbul, 1999, s. 96.</w:t>
      </w:r>
    </w:p>
  </w:endnote>
  <w:endnote w:id="2">
    <w:p w:rsidR="00DD3222" w:rsidRPr="00CE1911" w:rsidRDefault="00DD3222" w:rsidP="00DD3222">
      <w:pPr>
        <w:tabs>
          <w:tab w:val="left" w:pos="284"/>
        </w:tabs>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r w:rsidRPr="00834220">
        <w:rPr>
          <w:sz w:val="18"/>
          <w:szCs w:val="18"/>
        </w:rPr>
        <w:t xml:space="preserve">Münir </w:t>
      </w:r>
      <w:proofErr w:type="spellStart"/>
      <w:r w:rsidRPr="00834220">
        <w:rPr>
          <w:sz w:val="18"/>
          <w:szCs w:val="18"/>
        </w:rPr>
        <w:t>Koştaş</w:t>
      </w:r>
      <w:proofErr w:type="spellEnd"/>
      <w:r w:rsidRPr="00834220">
        <w:rPr>
          <w:sz w:val="18"/>
          <w:szCs w:val="18"/>
        </w:rPr>
        <w:t>,“</w:t>
      </w:r>
      <w:proofErr w:type="spellStart"/>
      <w:r w:rsidRPr="00834220">
        <w:rPr>
          <w:sz w:val="18"/>
          <w:szCs w:val="18"/>
        </w:rPr>
        <w:t>Auguste</w:t>
      </w:r>
      <w:proofErr w:type="spellEnd"/>
      <w:r w:rsidRPr="00834220">
        <w:rPr>
          <w:sz w:val="18"/>
          <w:szCs w:val="18"/>
        </w:rPr>
        <w:t xml:space="preserve"> </w:t>
      </w:r>
      <w:proofErr w:type="spellStart"/>
      <w:r w:rsidRPr="00834220">
        <w:rPr>
          <w:sz w:val="18"/>
          <w:szCs w:val="18"/>
        </w:rPr>
        <w:t>Comte’un</w:t>
      </w:r>
      <w:proofErr w:type="spellEnd"/>
      <w:r w:rsidRPr="00834220">
        <w:rPr>
          <w:sz w:val="18"/>
          <w:szCs w:val="18"/>
        </w:rPr>
        <w:t xml:space="preserve"> Din Sosyolojisi”, </w:t>
      </w:r>
      <w:r w:rsidRPr="00CE1911">
        <w:rPr>
          <w:i/>
          <w:sz w:val="18"/>
          <w:szCs w:val="18"/>
        </w:rPr>
        <w:t>A.Ü. İlahiyat</w:t>
      </w:r>
      <w:r>
        <w:rPr>
          <w:i/>
          <w:sz w:val="18"/>
          <w:szCs w:val="18"/>
        </w:rPr>
        <w:fldChar w:fldCharType="begin"/>
      </w:r>
      <w:r>
        <w:rPr>
          <w:i/>
          <w:sz w:val="18"/>
          <w:szCs w:val="18"/>
        </w:rPr>
        <w:instrText xml:space="preserve"> XE "</w:instrText>
      </w:r>
      <w:r w:rsidRPr="00A50B4C">
        <w:instrText>İlahiyat</w:instrText>
      </w:r>
      <w:r>
        <w:instrText>"</w:instrText>
      </w:r>
      <w:r>
        <w:rPr>
          <w:i/>
          <w:sz w:val="18"/>
          <w:szCs w:val="18"/>
        </w:rPr>
        <w:instrText xml:space="preserve"> </w:instrText>
      </w:r>
      <w:r>
        <w:rPr>
          <w:i/>
          <w:sz w:val="18"/>
          <w:szCs w:val="18"/>
        </w:rPr>
        <w:fldChar w:fldCharType="end"/>
      </w:r>
      <w:r w:rsidRPr="00CE1911">
        <w:rPr>
          <w:i/>
          <w:sz w:val="18"/>
          <w:szCs w:val="18"/>
        </w:rPr>
        <w:t xml:space="preserve"> Fakültesi Dergisi,</w:t>
      </w:r>
      <w:r w:rsidRPr="00CE1911">
        <w:rPr>
          <w:sz w:val="18"/>
          <w:szCs w:val="18"/>
        </w:rPr>
        <w:t xml:space="preserve"> (1987), C. XXIV, s. 68.</w:t>
      </w:r>
    </w:p>
  </w:endnote>
  <w:endnote w:id="3">
    <w:p w:rsidR="00DD3222" w:rsidRPr="00834220" w:rsidRDefault="00DD3222" w:rsidP="00DD3222">
      <w:pPr>
        <w:pStyle w:val="SonnotMetni"/>
        <w:spacing w:after="0" w:line="208" w:lineRule="exact"/>
        <w:ind w:left="284" w:hanging="284"/>
        <w:rPr>
          <w:i/>
          <w:szCs w:val="18"/>
        </w:rPr>
      </w:pPr>
      <w:r w:rsidRPr="00CE1911">
        <w:rPr>
          <w:rStyle w:val="SonnotBavurusu"/>
          <w:szCs w:val="18"/>
        </w:rPr>
        <w:endnoteRef/>
      </w:r>
      <w:r w:rsidRPr="00CE1911">
        <w:rPr>
          <w:szCs w:val="18"/>
        </w:rPr>
        <w:t xml:space="preserve"> </w:t>
      </w:r>
      <w:r>
        <w:rPr>
          <w:szCs w:val="18"/>
        </w:rPr>
        <w:tab/>
      </w:r>
      <w:r w:rsidRPr="00CE1911">
        <w:rPr>
          <w:szCs w:val="18"/>
        </w:rPr>
        <w:t xml:space="preserve">Kongar, </w:t>
      </w:r>
      <w:r w:rsidRPr="00834220">
        <w:rPr>
          <w:i/>
          <w:szCs w:val="18"/>
        </w:rPr>
        <w:t>Toplumsal Değişme</w:t>
      </w:r>
      <w:r>
        <w:rPr>
          <w:i/>
          <w:szCs w:val="18"/>
        </w:rPr>
        <w:fldChar w:fldCharType="begin"/>
      </w:r>
      <w:r>
        <w:rPr>
          <w:i/>
          <w:szCs w:val="18"/>
        </w:rPr>
        <w:instrText xml:space="preserve"> XE "</w:instrText>
      </w:r>
      <w:r w:rsidRPr="00A50B4C">
        <w:instrText>Değişme</w:instrText>
      </w:r>
      <w:r>
        <w:instrText>"</w:instrText>
      </w:r>
      <w:r>
        <w:rPr>
          <w:i/>
          <w:szCs w:val="18"/>
        </w:rPr>
        <w:instrText xml:space="preserve"> </w:instrText>
      </w:r>
      <w:r>
        <w:rPr>
          <w:i/>
          <w:szCs w:val="18"/>
        </w:rPr>
        <w:fldChar w:fldCharType="end"/>
      </w:r>
      <w:r w:rsidRPr="00834220">
        <w:rPr>
          <w:i/>
          <w:szCs w:val="18"/>
        </w:rPr>
        <w:t xml:space="preserve"> Kuramları ve Türkiye Gerçeği, </w:t>
      </w:r>
      <w:r w:rsidRPr="00834220">
        <w:rPr>
          <w:szCs w:val="18"/>
        </w:rPr>
        <w:t>s. 97.</w:t>
      </w:r>
    </w:p>
  </w:endnote>
  <w:endnote w:id="4">
    <w:p w:rsidR="00DD3222" w:rsidRPr="00CE1911" w:rsidRDefault="00DD3222" w:rsidP="00DD3222">
      <w:pPr>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r w:rsidRPr="00CE1911">
        <w:rPr>
          <w:sz w:val="18"/>
          <w:szCs w:val="18"/>
        </w:rPr>
        <w:t>Bünyamin Solmaz, “Sosyoloji</w:t>
      </w:r>
      <w:r>
        <w:rPr>
          <w:sz w:val="18"/>
          <w:szCs w:val="18"/>
        </w:rPr>
        <w:fldChar w:fldCharType="begin"/>
      </w:r>
      <w:r>
        <w:rPr>
          <w:sz w:val="18"/>
          <w:szCs w:val="18"/>
        </w:rPr>
        <w:instrText xml:space="preserve"> XE "</w:instrText>
      </w:r>
      <w:r w:rsidRPr="00A50B4C">
        <w:instrText>Sosyoloji</w:instrText>
      </w:r>
      <w:r>
        <w:instrText>"</w:instrText>
      </w:r>
      <w:r>
        <w:rPr>
          <w:sz w:val="18"/>
          <w:szCs w:val="18"/>
        </w:rPr>
        <w:instrText xml:space="preserve"> </w:instrText>
      </w:r>
      <w:r>
        <w:rPr>
          <w:sz w:val="18"/>
          <w:szCs w:val="18"/>
        </w:rPr>
        <w:fldChar w:fldCharType="end"/>
      </w:r>
      <w:r w:rsidRPr="00CE1911">
        <w:rPr>
          <w:sz w:val="18"/>
          <w:szCs w:val="18"/>
        </w:rPr>
        <w:t xml:space="preserve"> ve Din Sosyolojisi Tarihinde Din Odaklı Yaklaşım ve Yöntem Tartışmaları”, </w:t>
      </w:r>
      <w:r w:rsidRPr="00CE1911">
        <w:rPr>
          <w:i/>
          <w:sz w:val="18"/>
          <w:szCs w:val="18"/>
        </w:rPr>
        <w:t>Din Sosyolojisi: Kl</w:t>
      </w:r>
      <w:r w:rsidRPr="00CE1911">
        <w:rPr>
          <w:i/>
          <w:sz w:val="18"/>
          <w:szCs w:val="18"/>
        </w:rPr>
        <w:t>a</w:t>
      </w:r>
      <w:r w:rsidRPr="00CE1911">
        <w:rPr>
          <w:i/>
          <w:sz w:val="18"/>
          <w:szCs w:val="18"/>
        </w:rPr>
        <w:t xml:space="preserve">sik ve Çağdaş Yaklaşımlar –I- </w:t>
      </w:r>
      <w:r w:rsidRPr="00CE1911">
        <w:rPr>
          <w:sz w:val="18"/>
          <w:szCs w:val="18"/>
        </w:rPr>
        <w:t>, ed</w:t>
      </w:r>
      <w:proofErr w:type="gramStart"/>
      <w:r w:rsidRPr="00CE1911">
        <w:rPr>
          <w:sz w:val="18"/>
          <w:szCs w:val="18"/>
        </w:rPr>
        <w:t>.:</w:t>
      </w:r>
      <w:proofErr w:type="gramEnd"/>
      <w:r w:rsidRPr="00CE1911">
        <w:rPr>
          <w:sz w:val="18"/>
          <w:szCs w:val="18"/>
        </w:rPr>
        <w:t xml:space="preserve"> Bünyamin Solmaz, İhsan </w:t>
      </w:r>
      <w:proofErr w:type="spellStart"/>
      <w:r w:rsidRPr="00CE1911">
        <w:rPr>
          <w:sz w:val="18"/>
          <w:szCs w:val="18"/>
        </w:rPr>
        <w:t>Çapcıoğlu</w:t>
      </w:r>
      <w:proofErr w:type="spellEnd"/>
      <w:r w:rsidRPr="00CE1911">
        <w:rPr>
          <w:sz w:val="18"/>
          <w:szCs w:val="18"/>
        </w:rPr>
        <w:t>, Konya, 2006, s. 35.</w:t>
      </w:r>
    </w:p>
  </w:endnote>
  <w:endnote w:id="5">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122.</w:t>
      </w:r>
    </w:p>
  </w:endnote>
  <w:endnote w:id="6">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Bkz. </w:t>
      </w:r>
      <w:hyperlink r:id="rId1" w:tooltip="Angèle Kremer-Marietti" w:history="1">
        <w:proofErr w:type="spellStart"/>
        <w:r w:rsidRPr="00834220">
          <w:rPr>
            <w:rStyle w:val="Kpr"/>
            <w:szCs w:val="18"/>
          </w:rPr>
          <w:t>Angèle</w:t>
        </w:r>
        <w:proofErr w:type="spellEnd"/>
        <w:r w:rsidRPr="00834220">
          <w:rPr>
            <w:rStyle w:val="Kpr"/>
            <w:szCs w:val="18"/>
          </w:rPr>
          <w:t xml:space="preserve"> </w:t>
        </w:r>
        <w:proofErr w:type="spellStart"/>
        <w:r w:rsidRPr="00834220">
          <w:rPr>
            <w:rStyle w:val="Kpr"/>
            <w:szCs w:val="18"/>
          </w:rPr>
          <w:t>Kremer-Marietti</w:t>
        </w:r>
        <w:proofErr w:type="spellEnd"/>
      </w:hyperlink>
      <w:r w:rsidRPr="00834220">
        <w:rPr>
          <w:szCs w:val="18"/>
        </w:rPr>
        <w:t xml:space="preserve">, </w:t>
      </w:r>
      <w:proofErr w:type="spellStart"/>
      <w:r w:rsidRPr="00834220">
        <w:rPr>
          <w:i/>
          <w:iCs/>
          <w:szCs w:val="18"/>
        </w:rPr>
        <w:t>Auguste</w:t>
      </w:r>
      <w:proofErr w:type="spellEnd"/>
      <w:r w:rsidRPr="00834220">
        <w:rPr>
          <w:i/>
          <w:iCs/>
          <w:szCs w:val="18"/>
        </w:rPr>
        <w:t xml:space="preserve"> </w:t>
      </w:r>
      <w:proofErr w:type="spellStart"/>
      <w:r w:rsidRPr="00834220">
        <w:rPr>
          <w:i/>
          <w:iCs/>
          <w:szCs w:val="18"/>
        </w:rPr>
        <w:t>Comte</w:t>
      </w:r>
      <w:proofErr w:type="spellEnd"/>
      <w:r w:rsidRPr="00834220">
        <w:rPr>
          <w:i/>
          <w:iCs/>
          <w:szCs w:val="18"/>
        </w:rPr>
        <w:t xml:space="preserve"> et la </w:t>
      </w:r>
      <w:proofErr w:type="spellStart"/>
      <w:r w:rsidRPr="00834220">
        <w:rPr>
          <w:i/>
          <w:iCs/>
          <w:szCs w:val="18"/>
        </w:rPr>
        <w:t>théorie</w:t>
      </w:r>
      <w:proofErr w:type="spellEnd"/>
      <w:r w:rsidRPr="00834220">
        <w:rPr>
          <w:i/>
          <w:iCs/>
          <w:szCs w:val="18"/>
        </w:rPr>
        <w:t xml:space="preserve"> </w:t>
      </w:r>
      <w:proofErr w:type="spellStart"/>
      <w:r w:rsidRPr="00834220">
        <w:rPr>
          <w:i/>
          <w:iCs/>
          <w:szCs w:val="18"/>
        </w:rPr>
        <w:t>sociale</w:t>
      </w:r>
      <w:proofErr w:type="spellEnd"/>
      <w:r w:rsidRPr="00834220">
        <w:rPr>
          <w:i/>
          <w:iCs/>
          <w:szCs w:val="18"/>
        </w:rPr>
        <w:t xml:space="preserve"> </w:t>
      </w:r>
      <w:proofErr w:type="spellStart"/>
      <w:r w:rsidRPr="00834220">
        <w:rPr>
          <w:i/>
          <w:iCs/>
          <w:szCs w:val="18"/>
        </w:rPr>
        <w:t>du</w:t>
      </w:r>
      <w:proofErr w:type="spellEnd"/>
      <w:r w:rsidRPr="00834220">
        <w:rPr>
          <w:i/>
          <w:iCs/>
          <w:szCs w:val="18"/>
        </w:rPr>
        <w:t xml:space="preserve"> </w:t>
      </w:r>
      <w:proofErr w:type="spellStart"/>
      <w:r w:rsidRPr="00834220">
        <w:rPr>
          <w:i/>
          <w:iCs/>
          <w:szCs w:val="18"/>
        </w:rPr>
        <w:t>positivisme</w:t>
      </w:r>
      <w:proofErr w:type="spellEnd"/>
      <w:r w:rsidRPr="00834220">
        <w:rPr>
          <w:szCs w:val="18"/>
        </w:rPr>
        <w:t xml:space="preserve">, </w:t>
      </w:r>
      <w:proofErr w:type="spellStart"/>
      <w:r w:rsidRPr="00834220">
        <w:rPr>
          <w:szCs w:val="18"/>
        </w:rPr>
        <w:t>Seghers</w:t>
      </w:r>
      <w:proofErr w:type="spellEnd"/>
      <w:r w:rsidRPr="00834220">
        <w:rPr>
          <w:szCs w:val="18"/>
        </w:rPr>
        <w:t>, 1972.</w:t>
      </w:r>
    </w:p>
  </w:endnote>
  <w:endnote w:id="7">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123.</w:t>
      </w:r>
    </w:p>
  </w:endnote>
  <w:endnote w:id="8">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Kehrer</w:t>
      </w:r>
      <w:proofErr w:type="spellEnd"/>
      <w:r w:rsidRPr="00CE1911">
        <w:rPr>
          <w:szCs w:val="18"/>
        </w:rPr>
        <w:t>, “Din Sosyolojisi”, s. 28.</w:t>
      </w:r>
    </w:p>
  </w:endnote>
  <w:endnote w:id="9">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Betty</w:t>
      </w:r>
      <w:proofErr w:type="spellEnd"/>
      <w:r w:rsidRPr="00CE1911">
        <w:rPr>
          <w:szCs w:val="18"/>
        </w:rPr>
        <w:t xml:space="preserve"> R. </w:t>
      </w:r>
      <w:proofErr w:type="spellStart"/>
      <w:r w:rsidRPr="00CE1911">
        <w:rPr>
          <w:szCs w:val="18"/>
        </w:rPr>
        <w:t>Scharf</w:t>
      </w:r>
      <w:proofErr w:type="spellEnd"/>
      <w:r w:rsidRPr="00CE1911">
        <w:rPr>
          <w:szCs w:val="18"/>
        </w:rPr>
        <w:t xml:space="preserve">, </w:t>
      </w:r>
      <w:proofErr w:type="spellStart"/>
      <w:r w:rsidRPr="00CE1911">
        <w:rPr>
          <w:i/>
          <w:szCs w:val="18"/>
        </w:rPr>
        <w:t>The</w:t>
      </w:r>
      <w:proofErr w:type="spellEnd"/>
      <w:r w:rsidRPr="00CE1911">
        <w:rPr>
          <w:i/>
          <w:szCs w:val="18"/>
        </w:rPr>
        <w:t xml:space="preserve"> </w:t>
      </w:r>
      <w:proofErr w:type="spellStart"/>
      <w:r w:rsidRPr="00CE1911">
        <w:rPr>
          <w:i/>
          <w:szCs w:val="18"/>
        </w:rPr>
        <w:t>Sociological</w:t>
      </w:r>
      <w:proofErr w:type="spellEnd"/>
      <w:r w:rsidRPr="00CE1911">
        <w:rPr>
          <w:i/>
          <w:szCs w:val="18"/>
        </w:rPr>
        <w:t xml:space="preserve"> </w:t>
      </w:r>
      <w:proofErr w:type="spellStart"/>
      <w:r w:rsidRPr="00CE1911">
        <w:rPr>
          <w:i/>
          <w:szCs w:val="18"/>
        </w:rPr>
        <w:t>Interpretation</w:t>
      </w:r>
      <w:proofErr w:type="spellEnd"/>
      <w:r w:rsidRPr="00CE1911">
        <w:rPr>
          <w:i/>
          <w:szCs w:val="18"/>
        </w:rPr>
        <w:t xml:space="preserve"> of </w:t>
      </w:r>
      <w:proofErr w:type="spellStart"/>
      <w:r w:rsidRPr="00CE1911">
        <w:rPr>
          <w:i/>
          <w:szCs w:val="18"/>
        </w:rPr>
        <w:t>Religion</w:t>
      </w:r>
      <w:proofErr w:type="spellEnd"/>
      <w:r w:rsidRPr="00CE1911">
        <w:rPr>
          <w:i/>
          <w:szCs w:val="18"/>
        </w:rPr>
        <w:t xml:space="preserve">, </w:t>
      </w:r>
      <w:proofErr w:type="spellStart"/>
      <w:r w:rsidRPr="00CE1911">
        <w:rPr>
          <w:szCs w:val="18"/>
        </w:rPr>
        <w:t>London</w:t>
      </w:r>
      <w:proofErr w:type="spellEnd"/>
      <w:r w:rsidRPr="00CE1911">
        <w:rPr>
          <w:szCs w:val="18"/>
        </w:rPr>
        <w:t>, 1970,</w:t>
      </w:r>
      <w:r w:rsidRPr="00CE1911">
        <w:rPr>
          <w:i/>
          <w:szCs w:val="18"/>
        </w:rPr>
        <w:t xml:space="preserve"> </w:t>
      </w:r>
      <w:r w:rsidRPr="00CE1911">
        <w:rPr>
          <w:szCs w:val="18"/>
        </w:rPr>
        <w:t>s. 17.</w:t>
      </w:r>
    </w:p>
  </w:endnote>
  <w:endnote w:id="10">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128.</w:t>
      </w:r>
    </w:p>
  </w:endnote>
  <w:endnote w:id="11">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Scharf</w:t>
      </w:r>
      <w:proofErr w:type="spellEnd"/>
      <w:r w:rsidRPr="00CE1911">
        <w:rPr>
          <w:szCs w:val="18"/>
        </w:rPr>
        <w:t xml:space="preserve">, </w:t>
      </w:r>
      <w:proofErr w:type="spellStart"/>
      <w:r w:rsidRPr="00CE1911">
        <w:rPr>
          <w:i/>
          <w:szCs w:val="18"/>
        </w:rPr>
        <w:t>The</w:t>
      </w:r>
      <w:proofErr w:type="spellEnd"/>
      <w:r w:rsidRPr="00CE1911">
        <w:rPr>
          <w:i/>
          <w:szCs w:val="18"/>
        </w:rPr>
        <w:t xml:space="preserve"> </w:t>
      </w:r>
      <w:proofErr w:type="spellStart"/>
      <w:r w:rsidRPr="00CE1911">
        <w:rPr>
          <w:i/>
          <w:szCs w:val="18"/>
        </w:rPr>
        <w:t>Sociological</w:t>
      </w:r>
      <w:proofErr w:type="spellEnd"/>
      <w:r w:rsidRPr="00CE1911">
        <w:rPr>
          <w:i/>
          <w:szCs w:val="18"/>
        </w:rPr>
        <w:t xml:space="preserve"> </w:t>
      </w:r>
      <w:proofErr w:type="spellStart"/>
      <w:r w:rsidRPr="00CE1911">
        <w:rPr>
          <w:i/>
          <w:szCs w:val="18"/>
        </w:rPr>
        <w:t>Interpretation</w:t>
      </w:r>
      <w:proofErr w:type="spellEnd"/>
      <w:r w:rsidRPr="00CE1911">
        <w:rPr>
          <w:i/>
          <w:szCs w:val="18"/>
        </w:rPr>
        <w:t xml:space="preserve"> of </w:t>
      </w:r>
      <w:proofErr w:type="spellStart"/>
      <w:r w:rsidRPr="00CE1911">
        <w:rPr>
          <w:i/>
          <w:szCs w:val="18"/>
        </w:rPr>
        <w:t>Religion</w:t>
      </w:r>
      <w:proofErr w:type="spellEnd"/>
      <w:r w:rsidRPr="00CE1911">
        <w:rPr>
          <w:i/>
          <w:szCs w:val="18"/>
        </w:rPr>
        <w:t xml:space="preserve">, </w:t>
      </w:r>
      <w:r w:rsidRPr="00CE1911">
        <w:rPr>
          <w:szCs w:val="18"/>
        </w:rPr>
        <w:t>s. 16.</w:t>
      </w:r>
    </w:p>
  </w:endnote>
  <w:endnote w:id="12">
    <w:p w:rsidR="00DD3222" w:rsidRPr="00CE1911" w:rsidRDefault="00DD3222" w:rsidP="00DD3222">
      <w:pPr>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Brian</w:t>
      </w:r>
      <w:proofErr w:type="spellEnd"/>
      <w:r w:rsidRPr="00CE1911">
        <w:rPr>
          <w:sz w:val="18"/>
          <w:szCs w:val="18"/>
        </w:rPr>
        <w:t xml:space="preserve"> Morris, </w:t>
      </w:r>
      <w:r w:rsidRPr="00CE1911">
        <w:rPr>
          <w:i/>
          <w:sz w:val="18"/>
          <w:szCs w:val="18"/>
        </w:rPr>
        <w:t>Din Üzerine Antropolojik İncelemeler,</w:t>
      </w:r>
      <w:r w:rsidRPr="00CE1911">
        <w:rPr>
          <w:sz w:val="18"/>
          <w:szCs w:val="18"/>
        </w:rPr>
        <w:t xml:space="preserve"> çev. Tayfun Atay, Ankara, 2004, s. 154.</w:t>
      </w:r>
    </w:p>
  </w:endnote>
  <w:endnote w:id="13">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Morris, </w:t>
      </w:r>
      <w:r w:rsidRPr="00CE1911">
        <w:rPr>
          <w:i/>
          <w:szCs w:val="18"/>
        </w:rPr>
        <w:t>Din Üzerine Antropolojik İncelemeler,</w:t>
      </w:r>
      <w:r w:rsidRPr="00CE1911">
        <w:rPr>
          <w:szCs w:val="18"/>
        </w:rPr>
        <w:t xml:space="preserve"> s. 154.</w:t>
      </w:r>
    </w:p>
  </w:endnote>
  <w:endnote w:id="14">
    <w:p w:rsidR="00DD3222" w:rsidRPr="00CE1911" w:rsidRDefault="00DD3222" w:rsidP="00DD3222">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130–132.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8B" w:rsidRDefault="003C178B" w:rsidP="00DD3222">
      <w:pPr>
        <w:spacing w:after="0"/>
      </w:pPr>
      <w:r>
        <w:separator/>
      </w:r>
    </w:p>
  </w:footnote>
  <w:footnote w:type="continuationSeparator" w:id="0">
    <w:p w:rsidR="003C178B" w:rsidRDefault="003C178B" w:rsidP="00DD322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49F1"/>
    <w:multiLevelType w:val="hybridMultilevel"/>
    <w:tmpl w:val="68725A2A"/>
    <w:lvl w:ilvl="0" w:tplc="61348792">
      <w:start w:val="1"/>
      <w:numFmt w:val="bullet"/>
      <w:pStyle w:val="SMaddeler"/>
      <w:lvlText w:val=""/>
      <w:lvlJc w:val="left"/>
      <w:pPr>
        <w:tabs>
          <w:tab w:val="num" w:pos="1117"/>
        </w:tabs>
        <w:ind w:left="1117" w:hanging="360"/>
      </w:pPr>
      <w:rPr>
        <w:rFonts w:ascii="Wingdings" w:hAnsi="Wingdings" w:hint="default"/>
      </w:rPr>
    </w:lvl>
    <w:lvl w:ilvl="1" w:tplc="041F0003" w:tentative="1">
      <w:start w:val="1"/>
      <w:numFmt w:val="bullet"/>
      <w:lvlText w:val="o"/>
      <w:lvlJc w:val="left"/>
      <w:pPr>
        <w:tabs>
          <w:tab w:val="num" w:pos="1837"/>
        </w:tabs>
        <w:ind w:left="1837" w:hanging="360"/>
      </w:pPr>
      <w:rPr>
        <w:rFonts w:ascii="Courier New" w:hAnsi="Courier New" w:cs="Courier New" w:hint="default"/>
      </w:rPr>
    </w:lvl>
    <w:lvl w:ilvl="2" w:tplc="041F0005" w:tentative="1">
      <w:start w:val="1"/>
      <w:numFmt w:val="bullet"/>
      <w:lvlText w:val=""/>
      <w:lvlJc w:val="left"/>
      <w:pPr>
        <w:tabs>
          <w:tab w:val="num" w:pos="2557"/>
        </w:tabs>
        <w:ind w:left="2557" w:hanging="360"/>
      </w:pPr>
      <w:rPr>
        <w:rFonts w:ascii="Wingdings" w:hAnsi="Wingdings" w:hint="default"/>
      </w:rPr>
    </w:lvl>
    <w:lvl w:ilvl="3" w:tplc="041F0001" w:tentative="1">
      <w:start w:val="1"/>
      <w:numFmt w:val="bullet"/>
      <w:lvlText w:val=""/>
      <w:lvlJc w:val="left"/>
      <w:pPr>
        <w:tabs>
          <w:tab w:val="num" w:pos="3277"/>
        </w:tabs>
        <w:ind w:left="3277" w:hanging="360"/>
      </w:pPr>
      <w:rPr>
        <w:rFonts w:ascii="Symbol" w:hAnsi="Symbol" w:hint="default"/>
      </w:rPr>
    </w:lvl>
    <w:lvl w:ilvl="4" w:tplc="041F0003" w:tentative="1">
      <w:start w:val="1"/>
      <w:numFmt w:val="bullet"/>
      <w:lvlText w:val="o"/>
      <w:lvlJc w:val="left"/>
      <w:pPr>
        <w:tabs>
          <w:tab w:val="num" w:pos="3997"/>
        </w:tabs>
        <w:ind w:left="3997" w:hanging="360"/>
      </w:pPr>
      <w:rPr>
        <w:rFonts w:ascii="Courier New" w:hAnsi="Courier New" w:cs="Courier New" w:hint="default"/>
      </w:rPr>
    </w:lvl>
    <w:lvl w:ilvl="5" w:tplc="041F0005" w:tentative="1">
      <w:start w:val="1"/>
      <w:numFmt w:val="bullet"/>
      <w:lvlText w:val=""/>
      <w:lvlJc w:val="left"/>
      <w:pPr>
        <w:tabs>
          <w:tab w:val="num" w:pos="4717"/>
        </w:tabs>
        <w:ind w:left="4717" w:hanging="360"/>
      </w:pPr>
      <w:rPr>
        <w:rFonts w:ascii="Wingdings" w:hAnsi="Wingdings" w:hint="default"/>
      </w:rPr>
    </w:lvl>
    <w:lvl w:ilvl="6" w:tplc="041F0001" w:tentative="1">
      <w:start w:val="1"/>
      <w:numFmt w:val="bullet"/>
      <w:lvlText w:val=""/>
      <w:lvlJc w:val="left"/>
      <w:pPr>
        <w:tabs>
          <w:tab w:val="num" w:pos="5437"/>
        </w:tabs>
        <w:ind w:left="5437" w:hanging="360"/>
      </w:pPr>
      <w:rPr>
        <w:rFonts w:ascii="Symbol" w:hAnsi="Symbol" w:hint="default"/>
      </w:rPr>
    </w:lvl>
    <w:lvl w:ilvl="7" w:tplc="041F0003" w:tentative="1">
      <w:start w:val="1"/>
      <w:numFmt w:val="bullet"/>
      <w:lvlText w:val="o"/>
      <w:lvlJc w:val="left"/>
      <w:pPr>
        <w:tabs>
          <w:tab w:val="num" w:pos="6157"/>
        </w:tabs>
        <w:ind w:left="6157" w:hanging="360"/>
      </w:pPr>
      <w:rPr>
        <w:rFonts w:ascii="Courier New" w:hAnsi="Courier New" w:cs="Courier New" w:hint="default"/>
      </w:rPr>
    </w:lvl>
    <w:lvl w:ilvl="8" w:tplc="041F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22"/>
    <w:rsid w:val="003C178B"/>
    <w:rsid w:val="0089561F"/>
    <w:rsid w:val="00DD3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18E49-E635-4BD3-8CEE-CAAB3B96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222"/>
    <w:pPr>
      <w:spacing w:after="120" w:line="240" w:lineRule="auto"/>
      <w:ind w:firstLine="397"/>
      <w:jc w:val="both"/>
    </w:pPr>
    <w:rPr>
      <w:rFonts w:ascii="Times New Roman" w:eastAsia="Times New Roman" w:hAnsi="Times New Roman" w:cs="Times New Roman"/>
      <w:szCs w:val="24"/>
      <w:lang w:eastAsia="tr-TR"/>
    </w:rPr>
  </w:style>
  <w:style w:type="paragraph" w:styleId="Balk3">
    <w:name w:val="heading 3"/>
    <w:basedOn w:val="Normal"/>
    <w:next w:val="Normal"/>
    <w:link w:val="Balk3Char"/>
    <w:uiPriority w:val="9"/>
    <w:qFormat/>
    <w:rsid w:val="00DD3222"/>
    <w:pPr>
      <w:keepNext/>
      <w:suppressAutoHyphens/>
      <w:spacing w:before="240" w:after="240"/>
      <w:ind w:left="709" w:hanging="312"/>
      <w:jc w:val="left"/>
      <w:outlineLvl w:val="2"/>
    </w:pPr>
    <w:rPr>
      <w:b/>
      <w:b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D3222"/>
    <w:rPr>
      <w:rFonts w:ascii="Times New Roman" w:eastAsia="Times New Roman" w:hAnsi="Times New Roman" w:cs="Times New Roman"/>
      <w:b/>
      <w:bCs/>
      <w:szCs w:val="21"/>
      <w:lang w:eastAsia="tr-TR"/>
    </w:rPr>
  </w:style>
  <w:style w:type="character" w:styleId="Kpr">
    <w:name w:val="Hyperlink"/>
    <w:basedOn w:val="VarsaylanParagrafYazTipi"/>
    <w:uiPriority w:val="99"/>
    <w:rsid w:val="00DD3222"/>
    <w:rPr>
      <w:color w:val="0000FF"/>
      <w:u w:val="single"/>
    </w:rPr>
  </w:style>
  <w:style w:type="character" w:styleId="SonnotBavurusu">
    <w:name w:val="endnote reference"/>
    <w:basedOn w:val="VarsaylanParagrafYazTipi"/>
    <w:semiHidden/>
    <w:rsid w:val="00DD3222"/>
    <w:rPr>
      <w:vertAlign w:val="superscript"/>
    </w:rPr>
  </w:style>
  <w:style w:type="paragraph" w:styleId="SonnotMetni">
    <w:name w:val="endnote text"/>
    <w:basedOn w:val="Normal"/>
    <w:link w:val="SonnotMetniChar"/>
    <w:semiHidden/>
    <w:rsid w:val="00DD3222"/>
    <w:rPr>
      <w:sz w:val="18"/>
      <w:szCs w:val="20"/>
    </w:rPr>
  </w:style>
  <w:style w:type="character" w:customStyle="1" w:styleId="SonnotMetniChar">
    <w:name w:val="Sonnot Metni Char"/>
    <w:basedOn w:val="VarsaylanParagrafYazTipi"/>
    <w:link w:val="SonnotMetni"/>
    <w:semiHidden/>
    <w:rsid w:val="00DD3222"/>
    <w:rPr>
      <w:rFonts w:ascii="Times New Roman" w:eastAsia="Times New Roman" w:hAnsi="Times New Roman" w:cs="Times New Roman"/>
      <w:sz w:val="18"/>
      <w:szCs w:val="20"/>
      <w:lang w:eastAsia="tr-TR"/>
    </w:rPr>
  </w:style>
  <w:style w:type="paragraph" w:customStyle="1" w:styleId="SMaddeler">
    <w:name w:val="S. Maddeler"/>
    <w:basedOn w:val="Normal"/>
    <w:link w:val="SMaddelerChar"/>
    <w:qFormat/>
    <w:rsid w:val="00DD3222"/>
    <w:pPr>
      <w:numPr>
        <w:numId w:val="1"/>
      </w:numPr>
      <w:tabs>
        <w:tab w:val="clear" w:pos="1117"/>
      </w:tabs>
      <w:spacing w:after="60"/>
      <w:ind w:left="709" w:hanging="284"/>
    </w:pPr>
  </w:style>
  <w:style w:type="character" w:customStyle="1" w:styleId="SMaddelerChar">
    <w:name w:val="S. Maddeler Char"/>
    <w:basedOn w:val="VarsaylanParagrafYazTipi"/>
    <w:link w:val="SMaddeler"/>
    <w:rsid w:val="00DD3222"/>
    <w:rPr>
      <w:rFonts w:ascii="Times New Roman" w:eastAsia="Times New Roman" w:hAnsi="Times New Roman" w:cs="Times New Roman"/>
      <w:szCs w:val="24"/>
      <w:lang w:eastAsia="tr-TR"/>
    </w:rPr>
  </w:style>
  <w:style w:type="paragraph" w:customStyle="1" w:styleId="SDarYaz">
    <w:name w:val="S. Dar Yazı"/>
    <w:basedOn w:val="Normal"/>
    <w:link w:val="SDarYazChar"/>
    <w:qFormat/>
    <w:rsid w:val="00DD3222"/>
    <w:pPr>
      <w:spacing w:before="120"/>
    </w:pPr>
    <w:rPr>
      <w:spacing w:val="-2"/>
    </w:rPr>
  </w:style>
  <w:style w:type="paragraph" w:customStyle="1" w:styleId="SGeniYaz">
    <w:name w:val="S. Geniş Yazı"/>
    <w:link w:val="SGeniYazChar"/>
    <w:autoRedefine/>
    <w:qFormat/>
    <w:rsid w:val="00DD3222"/>
    <w:pPr>
      <w:spacing w:before="120" w:after="120" w:line="240" w:lineRule="auto"/>
      <w:ind w:firstLine="397"/>
      <w:jc w:val="both"/>
    </w:pPr>
    <w:rPr>
      <w:rFonts w:ascii="Times New Roman" w:eastAsia="Times New Roman" w:hAnsi="Times New Roman" w:cs="Times New Roman"/>
      <w:spacing w:val="2"/>
      <w:szCs w:val="24"/>
      <w:lang w:eastAsia="tr-TR"/>
    </w:rPr>
  </w:style>
  <w:style w:type="character" w:customStyle="1" w:styleId="SDarYazChar">
    <w:name w:val="S. Dar Yazı Char"/>
    <w:basedOn w:val="VarsaylanParagrafYazTipi"/>
    <w:link w:val="SDarYaz"/>
    <w:rsid w:val="00DD3222"/>
    <w:rPr>
      <w:rFonts w:ascii="Times New Roman" w:eastAsia="Times New Roman" w:hAnsi="Times New Roman" w:cs="Times New Roman"/>
      <w:spacing w:val="-2"/>
      <w:szCs w:val="24"/>
      <w:lang w:eastAsia="tr-TR"/>
    </w:rPr>
  </w:style>
  <w:style w:type="character" w:customStyle="1" w:styleId="SGeniYazChar">
    <w:name w:val="S. Geniş Yazı Char"/>
    <w:basedOn w:val="SMaddelerChar"/>
    <w:link w:val="SGeniYaz"/>
    <w:rsid w:val="00DD3222"/>
    <w:rPr>
      <w:rFonts w:ascii="Times New Roman" w:eastAsia="Times New Roman" w:hAnsi="Times New Roman" w:cs="Times New Roman"/>
      <w:spacing w:val="2"/>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en.wikipedia.org/wiki/Ang%C3%A8le_Kremer-Mariett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3047</Words>
  <Characters>17374</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2018-01-10T13:26:00Z</dcterms:created>
  <dcterms:modified xsi:type="dcterms:W3CDTF">2018-01-10T13:27:00Z</dcterms:modified>
</cp:coreProperties>
</file>