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7DD" w:rsidRPr="001B53F8" w:rsidRDefault="000A27DD" w:rsidP="000A27DD">
      <w:pPr>
        <w:spacing w:after="0" w:line="360" w:lineRule="auto"/>
        <w:jc w:val="both"/>
        <w:rPr>
          <w:rFonts w:ascii="Times New Roman" w:hAnsi="Times New Roman" w:cs="Times New Roman"/>
          <w:b/>
          <w:sz w:val="24"/>
          <w:szCs w:val="24"/>
        </w:rPr>
      </w:pPr>
      <w:bookmarkStart w:id="0" w:name="_GoBack"/>
      <w:bookmarkEnd w:id="0"/>
      <w:r w:rsidRPr="001B53F8">
        <w:rPr>
          <w:rFonts w:ascii="Times New Roman" w:hAnsi="Times New Roman" w:cs="Times New Roman"/>
          <w:b/>
          <w:sz w:val="24"/>
          <w:szCs w:val="24"/>
        </w:rPr>
        <w:t xml:space="preserve">COĞRAFİ İŞARETE SMK’NIN ORTAK HÜKÜMLERİNİN UYGULANIP UYGULANAMAYACAĞI HUSUSUNDA </w:t>
      </w:r>
    </w:p>
    <w:p w:rsidR="000A27DD" w:rsidRPr="001B53F8" w:rsidRDefault="000A27DD" w:rsidP="000A27D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Yukarıda da belirtildiği gibi; coğrafi işaretler sınai hak niteliğindedir. Bu itibarla Kanun’un tüm sınai hakları için ortak hükümler içeren beşinci kitabındaki hükümler de, aksi belirtilmedikçe, coğrafi işaretlere uygulanmaktadır (Bkz. m. 146-165). Ancak anılan bölümdeki bazı esasların coğrafi işaretlere uygulanmayacağı açıkça belirtilmiştir.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b/>
          <w:sz w:val="24"/>
          <w:szCs w:val="24"/>
        </w:rPr>
        <w:t>Coğrafi işaretler hukuki işlemlere konu olamaz</w:t>
      </w:r>
      <w:r w:rsidRPr="001B53F8">
        <w:rPr>
          <w:rFonts w:ascii="Times New Roman" w:hAnsi="Times New Roman" w:cs="Times New Roman"/>
          <w:sz w:val="24"/>
          <w:szCs w:val="24"/>
        </w:rPr>
        <w:t xml:space="preserve">; </w:t>
      </w:r>
      <w:r w:rsidRPr="001B53F8">
        <w:rPr>
          <w:rFonts w:ascii="Times New Roman" w:hAnsi="Times New Roman" w:cs="Times New Roman"/>
          <w:b/>
          <w:sz w:val="24"/>
          <w:szCs w:val="24"/>
        </w:rPr>
        <w:t>lisans, devir, intikal, haciz ve benzeri hukuki işlemlere konu olamaz ve teminat olarak gösterilemez</w:t>
      </w:r>
      <w:r w:rsidRPr="001B53F8">
        <w:rPr>
          <w:rFonts w:ascii="Times New Roman" w:hAnsi="Times New Roman" w:cs="Times New Roman"/>
          <w:sz w:val="24"/>
          <w:szCs w:val="24"/>
        </w:rPr>
        <w:t xml:space="preserve"> (SMK m. 148)</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 hukuki işlemlere konu olamadığından, coğrafi işaret başvuruları da hukuki işlemlere konu olamaz (Yönetmelik m. </w:t>
      </w:r>
      <w:proofErr w:type="gramStart"/>
      <w:r w:rsidRPr="001B53F8">
        <w:rPr>
          <w:rFonts w:ascii="Times New Roman" w:hAnsi="Times New Roman" w:cs="Times New Roman"/>
          <w:sz w:val="24"/>
          <w:szCs w:val="24"/>
        </w:rPr>
        <w:t>130.3</w:t>
      </w:r>
      <w:proofErr w:type="gramEnd"/>
      <w:r w:rsidRPr="001B53F8">
        <w:rPr>
          <w:rFonts w:ascii="Times New Roman" w:hAnsi="Times New Roman" w:cs="Times New Roman"/>
          <w:sz w:val="24"/>
          <w:szCs w:val="24"/>
        </w:rPr>
        <w:t xml:space="preserve">).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işarete tecavüz halinde </w:t>
      </w:r>
      <w:r w:rsidRPr="001B53F8">
        <w:rPr>
          <w:rFonts w:ascii="Times New Roman" w:hAnsi="Times New Roman" w:cs="Times New Roman"/>
          <w:b/>
          <w:sz w:val="24"/>
          <w:szCs w:val="24"/>
        </w:rPr>
        <w:t>manevi tazminat talep edilemez</w:t>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149.4</w:t>
      </w:r>
      <w:proofErr w:type="gramEnd"/>
      <w:r w:rsidRPr="001B53F8">
        <w:rPr>
          <w:rFonts w:ascii="Times New Roman" w:hAnsi="Times New Roman" w:cs="Times New Roman"/>
          <w:sz w:val="24"/>
          <w:szCs w:val="24"/>
        </w:rPr>
        <w:t xml:space="preserve">);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Coğrafi işarete tecavüz h</w:t>
      </w:r>
      <w:r>
        <w:rPr>
          <w:rFonts w:ascii="Times New Roman" w:hAnsi="Times New Roman" w:cs="Times New Roman"/>
          <w:sz w:val="24"/>
          <w:szCs w:val="24"/>
        </w:rPr>
        <w:t>a</w:t>
      </w:r>
      <w:r w:rsidRPr="001B53F8">
        <w:rPr>
          <w:rFonts w:ascii="Times New Roman" w:hAnsi="Times New Roman" w:cs="Times New Roman"/>
          <w:sz w:val="24"/>
          <w:szCs w:val="24"/>
        </w:rPr>
        <w:t xml:space="preserve">linde </w:t>
      </w:r>
      <w:r w:rsidRPr="001B53F8">
        <w:rPr>
          <w:rFonts w:ascii="Times New Roman" w:hAnsi="Times New Roman" w:cs="Times New Roman"/>
          <w:b/>
          <w:sz w:val="24"/>
          <w:szCs w:val="24"/>
        </w:rPr>
        <w:t>yoksun kalınan kazanç talep edilemez</w:t>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151.6</w:t>
      </w:r>
      <w:proofErr w:type="gramEnd"/>
      <w:r w:rsidRPr="001B53F8">
        <w:rPr>
          <w:rFonts w:ascii="Times New Roman" w:hAnsi="Times New Roman" w:cs="Times New Roman"/>
          <w:sz w:val="24"/>
          <w:szCs w:val="24"/>
        </w:rPr>
        <w:t xml:space="preserve">);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işaretler miras </w:t>
      </w:r>
      <w:r w:rsidRPr="001B53F8">
        <w:rPr>
          <w:rFonts w:ascii="Times New Roman" w:hAnsi="Times New Roman" w:cs="Times New Roman"/>
          <w:b/>
          <w:sz w:val="24"/>
          <w:szCs w:val="24"/>
        </w:rPr>
        <w:t>yoluyla intikal edemez</w:t>
      </w:r>
      <w:r w:rsidRPr="001B53F8">
        <w:rPr>
          <w:rFonts w:ascii="Times New Roman" w:hAnsi="Times New Roman" w:cs="Times New Roman"/>
          <w:sz w:val="24"/>
          <w:szCs w:val="24"/>
        </w:rPr>
        <w:t xml:space="preserve"> (Yönetmelik m. </w:t>
      </w:r>
      <w:proofErr w:type="gramStart"/>
      <w:r w:rsidRPr="001B53F8">
        <w:rPr>
          <w:rFonts w:ascii="Times New Roman" w:hAnsi="Times New Roman" w:cs="Times New Roman"/>
          <w:sz w:val="24"/>
          <w:szCs w:val="24"/>
        </w:rPr>
        <w:t>129.2</w:t>
      </w:r>
      <w:proofErr w:type="gramEnd"/>
      <w:r w:rsidRPr="001B53F8">
        <w:rPr>
          <w:rFonts w:ascii="Times New Roman" w:hAnsi="Times New Roman" w:cs="Times New Roman"/>
          <w:sz w:val="24"/>
          <w:szCs w:val="24"/>
        </w:rPr>
        <w:t>).</w:t>
      </w:r>
    </w:p>
    <w:p w:rsidR="000A27DD" w:rsidRPr="001B53F8" w:rsidRDefault="000A27DD" w:rsidP="000A27DD">
      <w:pPr>
        <w:spacing w:after="0" w:line="360" w:lineRule="auto"/>
        <w:ind w:firstLine="708"/>
        <w:jc w:val="both"/>
        <w:rPr>
          <w:rFonts w:ascii="Times New Roman" w:hAnsi="Times New Roman" w:cs="Times New Roman"/>
          <w:sz w:val="24"/>
          <w:szCs w:val="24"/>
        </w:rPr>
      </w:pPr>
    </w:p>
    <w:p w:rsidR="000A27DD" w:rsidRPr="001B53F8" w:rsidRDefault="000A27DD" w:rsidP="000A27DD">
      <w:pPr>
        <w:spacing w:after="0" w:line="360" w:lineRule="auto"/>
        <w:ind w:firstLine="708"/>
        <w:jc w:val="both"/>
        <w:rPr>
          <w:rFonts w:ascii="Times New Roman" w:hAnsi="Times New Roman" w:cs="Times New Roman"/>
          <w:sz w:val="24"/>
          <w:szCs w:val="24"/>
        </w:rPr>
      </w:pPr>
    </w:p>
    <w:p w:rsidR="000A27DD" w:rsidRPr="001B53F8" w:rsidRDefault="000A27DD" w:rsidP="000A27DD">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XVII. COĞRAFİ İŞARET HAKKININ SONA ERMESİ</w:t>
      </w:r>
    </w:p>
    <w:p w:rsidR="000A27DD" w:rsidRPr="001B53F8" w:rsidRDefault="000A27DD" w:rsidP="000A27DD">
      <w:pPr>
        <w:spacing w:after="0" w:line="360" w:lineRule="auto"/>
        <w:jc w:val="both"/>
        <w:rPr>
          <w:rFonts w:ascii="Times New Roman" w:hAnsi="Times New Roman" w:cs="Times New Roman"/>
          <w:b/>
          <w:sz w:val="24"/>
          <w:szCs w:val="24"/>
        </w:rPr>
      </w:pPr>
    </w:p>
    <w:p w:rsidR="000A27DD" w:rsidRPr="001B53F8" w:rsidRDefault="000A27DD" w:rsidP="000A27D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Coğrafi işaret hakkı hangi hallerde sona erer? </w:t>
      </w:r>
    </w:p>
    <w:p w:rsidR="000A27DD" w:rsidRPr="001B53F8" w:rsidRDefault="000A27DD" w:rsidP="000A27DD">
      <w:pPr>
        <w:spacing w:after="0" w:line="360" w:lineRule="auto"/>
        <w:jc w:val="both"/>
        <w:rPr>
          <w:rFonts w:ascii="Times New Roman" w:hAnsi="Times New Roman" w:cs="Times New Roman"/>
          <w:b/>
          <w:sz w:val="24"/>
          <w:szCs w:val="24"/>
          <w:u w:val="single"/>
        </w:rPr>
      </w:pP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Yukarıda da belirtildiği gibi, coğrafi işaretlerin tescili ile birlikte koruma süresiz olarak başlamaktadır. Tescilin belirli dönemlerde yenilenmesine gerek yoktur.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Coğrafi işaret hakkı iki durumda sona ermektedir: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r>
      <w:r>
        <w:rPr>
          <w:rFonts w:ascii="Times New Roman" w:hAnsi="Times New Roman" w:cs="Times New Roman"/>
          <w:sz w:val="24"/>
          <w:szCs w:val="24"/>
        </w:rPr>
        <w:t xml:space="preserve">a) </w:t>
      </w:r>
      <w:r w:rsidRPr="001B53F8">
        <w:rPr>
          <w:rFonts w:ascii="Times New Roman" w:hAnsi="Times New Roman" w:cs="Times New Roman"/>
          <w:sz w:val="24"/>
          <w:szCs w:val="24"/>
        </w:rPr>
        <w:t>Hükümsüzlük davası ile</w:t>
      </w:r>
    </w:p>
    <w:p w:rsidR="000A27DD" w:rsidRPr="001B53F8" w:rsidRDefault="000A27DD" w:rsidP="000A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1B53F8">
        <w:rPr>
          <w:rFonts w:ascii="Times New Roman" w:hAnsi="Times New Roman" w:cs="Times New Roman"/>
          <w:sz w:val="24"/>
          <w:szCs w:val="24"/>
        </w:rPr>
        <w:t xml:space="preserve">Tescil ettirenin tescilin sağladığı hak ve yükümlülükten vazgeçmesi ile </w:t>
      </w:r>
    </w:p>
    <w:p w:rsidR="000A27DD" w:rsidRPr="001B53F8" w:rsidRDefault="000A27DD" w:rsidP="000A27DD">
      <w:pPr>
        <w:spacing w:after="0" w:line="360" w:lineRule="auto"/>
        <w:jc w:val="both"/>
        <w:rPr>
          <w:rFonts w:ascii="Times New Roman" w:hAnsi="Times New Roman" w:cs="Times New Roman"/>
          <w:sz w:val="24"/>
          <w:szCs w:val="24"/>
        </w:rPr>
      </w:pPr>
    </w:p>
    <w:p w:rsidR="000A27DD" w:rsidRPr="001B53F8" w:rsidRDefault="000A27DD" w:rsidP="000A27D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Coğrafi işaretin hükümsüzlüğü davasının tarafları kimler olabilir? </w:t>
      </w:r>
    </w:p>
    <w:p w:rsidR="000A27DD" w:rsidRPr="001B53F8" w:rsidRDefault="000A27DD" w:rsidP="000A27DD">
      <w:pPr>
        <w:spacing w:after="0" w:line="360" w:lineRule="auto"/>
        <w:jc w:val="both"/>
        <w:rPr>
          <w:rFonts w:ascii="Times New Roman" w:hAnsi="Times New Roman" w:cs="Times New Roman"/>
          <w:b/>
          <w:sz w:val="24"/>
          <w:szCs w:val="24"/>
          <w:u w:val="single"/>
        </w:rPr>
      </w:pPr>
    </w:p>
    <w:p w:rsidR="000A27DD" w:rsidRPr="001B53F8" w:rsidRDefault="000A27DD" w:rsidP="000A27DD">
      <w:pPr>
        <w:spacing w:after="0" w:line="360" w:lineRule="auto"/>
        <w:ind w:firstLine="708"/>
        <w:jc w:val="both"/>
        <w:rPr>
          <w:rFonts w:ascii="Times New Roman" w:hAnsi="Times New Roman" w:cs="Times New Roman"/>
          <w:sz w:val="24"/>
          <w:szCs w:val="24"/>
        </w:rPr>
      </w:pPr>
      <w:r w:rsidRPr="009C4482">
        <w:rPr>
          <w:rFonts w:ascii="Times New Roman" w:hAnsi="Times New Roman" w:cs="Times New Roman"/>
          <w:b/>
          <w:sz w:val="24"/>
          <w:szCs w:val="24"/>
        </w:rPr>
        <w:t>Davacı</w:t>
      </w:r>
      <w:r w:rsidRPr="001B53F8">
        <w:rPr>
          <w:rFonts w:ascii="Times New Roman" w:hAnsi="Times New Roman" w:cs="Times New Roman"/>
          <w:sz w:val="24"/>
          <w:szCs w:val="24"/>
        </w:rPr>
        <w:t xml:space="preserve">: Söz konusu davayı açmaya, “menfaati olanlar” yetkilidir (SMK m. 50).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9C4482">
        <w:rPr>
          <w:rFonts w:ascii="Times New Roman" w:hAnsi="Times New Roman" w:cs="Times New Roman"/>
          <w:b/>
          <w:sz w:val="24"/>
          <w:szCs w:val="24"/>
        </w:rPr>
        <w:t>Davalı</w:t>
      </w:r>
      <w:r w:rsidRPr="001B53F8">
        <w:rPr>
          <w:rFonts w:ascii="Times New Roman" w:hAnsi="Times New Roman" w:cs="Times New Roman"/>
          <w:sz w:val="24"/>
          <w:szCs w:val="24"/>
        </w:rPr>
        <w:t xml:space="preserve">: Dava, </w:t>
      </w:r>
      <w:proofErr w:type="spellStart"/>
      <w:r w:rsidRPr="001B53F8">
        <w:rPr>
          <w:rFonts w:ascii="Times New Roman" w:hAnsi="Times New Roman" w:cs="Times New Roman"/>
          <w:sz w:val="24"/>
          <w:szCs w:val="24"/>
        </w:rPr>
        <w:t>Sicil’de</w:t>
      </w:r>
      <w:proofErr w:type="spellEnd"/>
      <w:r w:rsidRPr="001B53F8">
        <w:rPr>
          <w:rFonts w:ascii="Times New Roman" w:hAnsi="Times New Roman" w:cs="Times New Roman"/>
          <w:sz w:val="24"/>
          <w:szCs w:val="24"/>
        </w:rPr>
        <w:t xml:space="preserve"> tescil ettiren olarak kayıtlı kişiye karşı açılmalıdır. Hükümsüzlük davasında Kurum taraf olarak gösterilemez (SMK m. </w:t>
      </w:r>
      <w:proofErr w:type="gramStart"/>
      <w:r w:rsidRPr="001B53F8">
        <w:rPr>
          <w:rFonts w:ascii="Times New Roman" w:hAnsi="Times New Roman" w:cs="Times New Roman"/>
          <w:sz w:val="24"/>
          <w:szCs w:val="24"/>
        </w:rPr>
        <w:t>50.2</w:t>
      </w:r>
      <w:proofErr w:type="gramEnd"/>
      <w:r w:rsidRPr="001B53F8">
        <w:rPr>
          <w:rFonts w:ascii="Times New Roman" w:hAnsi="Times New Roman" w:cs="Times New Roman"/>
          <w:sz w:val="24"/>
          <w:szCs w:val="24"/>
        </w:rPr>
        <w:t>).</w:t>
      </w:r>
    </w:p>
    <w:p w:rsidR="000A27DD" w:rsidRPr="001B53F8" w:rsidRDefault="000A27DD" w:rsidP="000A27DD">
      <w:pPr>
        <w:spacing w:after="0" w:line="360" w:lineRule="auto"/>
        <w:ind w:firstLine="708"/>
        <w:jc w:val="both"/>
        <w:rPr>
          <w:rFonts w:ascii="Times New Roman" w:hAnsi="Times New Roman" w:cs="Times New Roman"/>
          <w:sz w:val="24"/>
          <w:szCs w:val="24"/>
        </w:rPr>
      </w:pPr>
    </w:p>
    <w:p w:rsidR="000A27DD" w:rsidRPr="001B53F8" w:rsidRDefault="000A27DD" w:rsidP="000A27D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Coğrafi işaretin hükümsüzlüğü nedenleri nelerdir? </w:t>
      </w:r>
    </w:p>
    <w:p w:rsidR="000A27DD" w:rsidRPr="001B53F8" w:rsidRDefault="000A27DD" w:rsidP="000A27DD">
      <w:pPr>
        <w:spacing w:after="0" w:line="360" w:lineRule="auto"/>
        <w:jc w:val="both"/>
        <w:rPr>
          <w:rFonts w:ascii="Times New Roman" w:hAnsi="Times New Roman" w:cs="Times New Roman"/>
          <w:b/>
          <w:sz w:val="24"/>
          <w:szCs w:val="24"/>
          <w:u w:val="single"/>
        </w:rPr>
      </w:pP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SMK m. </w:t>
      </w:r>
      <w:proofErr w:type="gramStart"/>
      <w:r w:rsidRPr="001B53F8">
        <w:rPr>
          <w:rFonts w:ascii="Times New Roman" w:hAnsi="Times New Roman" w:cs="Times New Roman"/>
          <w:sz w:val="24"/>
          <w:szCs w:val="24"/>
        </w:rPr>
        <w:t>50.2</w:t>
      </w:r>
      <w:proofErr w:type="gramEnd"/>
      <w:r w:rsidRPr="001B53F8">
        <w:rPr>
          <w:rFonts w:ascii="Times New Roman" w:hAnsi="Times New Roman" w:cs="Times New Roman"/>
          <w:sz w:val="24"/>
          <w:szCs w:val="24"/>
        </w:rPr>
        <w:t xml:space="preserve"> hükmüne göre şu hallerde coğrafi işaretin hükümsüzlüğü talep edilebilmektedir: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a) Tescilin Kanun’da sayılan belirli şartlara uyulmadan yapılmış olması: </w:t>
      </w:r>
    </w:p>
    <w:p w:rsidR="000A27DD" w:rsidRPr="001B53F8" w:rsidRDefault="000A27DD" w:rsidP="000A27DD">
      <w:pPr>
        <w:pStyle w:val="ListeParagraf"/>
        <w:numPr>
          <w:ilvl w:val="0"/>
          <w:numId w:val="1"/>
        </w:numPr>
        <w:spacing w:after="0" w:line="360" w:lineRule="auto"/>
        <w:ind w:left="1788"/>
        <w:jc w:val="both"/>
        <w:rPr>
          <w:rFonts w:ascii="Times New Roman" w:hAnsi="Times New Roman" w:cs="Times New Roman"/>
          <w:sz w:val="24"/>
          <w:szCs w:val="24"/>
        </w:rPr>
      </w:pPr>
      <w:r w:rsidRPr="001B53F8">
        <w:rPr>
          <w:rFonts w:ascii="Times New Roman" w:hAnsi="Times New Roman" w:cs="Times New Roman"/>
          <w:sz w:val="24"/>
          <w:szCs w:val="24"/>
        </w:rPr>
        <w:t xml:space="preserve">Tescil konusu coğrafi işaretin Kanun’da sayılan ürün gruplarından birine </w:t>
      </w:r>
      <w:proofErr w:type="gramStart"/>
      <w:r w:rsidRPr="001B53F8">
        <w:rPr>
          <w:rFonts w:ascii="Times New Roman" w:hAnsi="Times New Roman" w:cs="Times New Roman"/>
          <w:sz w:val="24"/>
          <w:szCs w:val="24"/>
        </w:rPr>
        <w:t>dahil</w:t>
      </w:r>
      <w:proofErr w:type="gramEnd"/>
      <w:r w:rsidRPr="001B53F8">
        <w:rPr>
          <w:rFonts w:ascii="Times New Roman" w:hAnsi="Times New Roman" w:cs="Times New Roman"/>
          <w:sz w:val="24"/>
          <w:szCs w:val="24"/>
        </w:rPr>
        <w:t xml:space="preserve"> o</w:t>
      </w:r>
      <w:r>
        <w:rPr>
          <w:rFonts w:ascii="Times New Roman" w:hAnsi="Times New Roman" w:cs="Times New Roman"/>
          <w:sz w:val="24"/>
          <w:szCs w:val="24"/>
        </w:rPr>
        <w:t>lmaması (SMK m. 33’e aykırılık),</w:t>
      </w:r>
    </w:p>
    <w:p w:rsidR="000A27DD" w:rsidRPr="001B53F8" w:rsidRDefault="000A27DD" w:rsidP="000A27DD">
      <w:pPr>
        <w:pStyle w:val="ListeParagraf"/>
        <w:numPr>
          <w:ilvl w:val="0"/>
          <w:numId w:val="1"/>
        </w:numPr>
        <w:spacing w:after="0" w:line="360" w:lineRule="auto"/>
        <w:ind w:left="1788"/>
        <w:jc w:val="both"/>
        <w:rPr>
          <w:rFonts w:ascii="Times New Roman" w:hAnsi="Times New Roman" w:cs="Times New Roman"/>
          <w:sz w:val="24"/>
          <w:szCs w:val="24"/>
        </w:rPr>
      </w:pPr>
      <w:r w:rsidRPr="001B53F8">
        <w:rPr>
          <w:rFonts w:ascii="Times New Roman" w:hAnsi="Times New Roman" w:cs="Times New Roman"/>
          <w:sz w:val="24"/>
          <w:szCs w:val="24"/>
        </w:rPr>
        <w:t>Tescil konusu coğrafi işaretin Kanun’daki menşe adı ya da mahreç işareti tanımının unsurlarını taşımıyor</w:t>
      </w:r>
      <w:r>
        <w:rPr>
          <w:rFonts w:ascii="Times New Roman" w:hAnsi="Times New Roman" w:cs="Times New Roman"/>
          <w:sz w:val="24"/>
          <w:szCs w:val="24"/>
        </w:rPr>
        <w:t xml:space="preserve"> olması (SMK m. 34’e aykırılık),</w:t>
      </w:r>
    </w:p>
    <w:p w:rsidR="000A27DD" w:rsidRPr="001B53F8" w:rsidRDefault="000A27DD" w:rsidP="000A27DD">
      <w:pPr>
        <w:pStyle w:val="ListeParagraf"/>
        <w:numPr>
          <w:ilvl w:val="0"/>
          <w:numId w:val="1"/>
        </w:numPr>
        <w:spacing w:after="0" w:line="360" w:lineRule="auto"/>
        <w:ind w:left="1788"/>
        <w:jc w:val="both"/>
        <w:rPr>
          <w:rFonts w:ascii="Times New Roman" w:hAnsi="Times New Roman" w:cs="Times New Roman"/>
          <w:sz w:val="24"/>
          <w:szCs w:val="24"/>
        </w:rPr>
      </w:pPr>
      <w:r w:rsidRPr="001B53F8">
        <w:rPr>
          <w:rFonts w:ascii="Times New Roman" w:hAnsi="Times New Roman" w:cs="Times New Roman"/>
          <w:sz w:val="24"/>
          <w:szCs w:val="24"/>
        </w:rPr>
        <w:t>Tescil konusu coğrafi işaretin bir tescil engeli bulunmasına rağmen tescil edilmiş</w:t>
      </w:r>
      <w:r>
        <w:rPr>
          <w:rFonts w:ascii="Times New Roman" w:hAnsi="Times New Roman" w:cs="Times New Roman"/>
          <w:sz w:val="24"/>
          <w:szCs w:val="24"/>
        </w:rPr>
        <w:t xml:space="preserve"> olması (SMK m. 35’e aykırılık),</w:t>
      </w:r>
    </w:p>
    <w:p w:rsidR="000A27DD" w:rsidRPr="001B53F8" w:rsidRDefault="000A27DD" w:rsidP="000A27DD">
      <w:pPr>
        <w:pStyle w:val="ListeParagraf"/>
        <w:numPr>
          <w:ilvl w:val="0"/>
          <w:numId w:val="1"/>
        </w:numPr>
        <w:spacing w:after="0" w:line="360" w:lineRule="auto"/>
        <w:ind w:left="1788"/>
        <w:jc w:val="both"/>
        <w:rPr>
          <w:rFonts w:ascii="Times New Roman" w:hAnsi="Times New Roman" w:cs="Times New Roman"/>
          <w:sz w:val="24"/>
          <w:szCs w:val="24"/>
        </w:rPr>
      </w:pPr>
      <w:r w:rsidRPr="001B53F8">
        <w:rPr>
          <w:rFonts w:ascii="Times New Roman" w:hAnsi="Times New Roman" w:cs="Times New Roman"/>
          <w:sz w:val="24"/>
          <w:szCs w:val="24"/>
        </w:rPr>
        <w:t>Tescil için başvuru yapılırken, başvurunun Kanun’da aranan içeriğe uygun olmamasına rağmen tescil edilmiş</w:t>
      </w:r>
      <w:r>
        <w:rPr>
          <w:rFonts w:ascii="Times New Roman" w:hAnsi="Times New Roman" w:cs="Times New Roman"/>
          <w:sz w:val="24"/>
          <w:szCs w:val="24"/>
        </w:rPr>
        <w:t xml:space="preserve"> olması (SMK m. 37’e aykırılık),</w:t>
      </w:r>
    </w:p>
    <w:p w:rsidR="000A27DD" w:rsidRPr="001B53F8" w:rsidRDefault="000A27DD" w:rsidP="000A27DD">
      <w:pPr>
        <w:pStyle w:val="ListeParagraf"/>
        <w:numPr>
          <w:ilvl w:val="0"/>
          <w:numId w:val="1"/>
        </w:numPr>
        <w:spacing w:after="0" w:line="360" w:lineRule="auto"/>
        <w:ind w:left="1788"/>
        <w:jc w:val="both"/>
        <w:rPr>
          <w:rFonts w:ascii="Times New Roman" w:hAnsi="Times New Roman" w:cs="Times New Roman"/>
          <w:sz w:val="24"/>
          <w:szCs w:val="24"/>
        </w:rPr>
      </w:pPr>
      <w:r w:rsidRPr="001B53F8">
        <w:rPr>
          <w:rFonts w:ascii="Times New Roman" w:hAnsi="Times New Roman" w:cs="Times New Roman"/>
          <w:sz w:val="24"/>
          <w:szCs w:val="24"/>
        </w:rPr>
        <w:t>Yabancı ülkeden kaynaklanan coğrafi işaretin, bu tür coğrafi işaretler için Kanun’da aranan ek şartları sağlamadan tescil edilmiş olması</w:t>
      </w:r>
      <w:r>
        <w:rPr>
          <w:rFonts w:ascii="Times New Roman" w:hAnsi="Times New Roman" w:cs="Times New Roman"/>
          <w:sz w:val="24"/>
          <w:szCs w:val="24"/>
        </w:rPr>
        <w:t>.</w:t>
      </w:r>
      <w:r w:rsidRPr="001B53F8">
        <w:rPr>
          <w:rFonts w:ascii="Times New Roman" w:hAnsi="Times New Roman" w:cs="Times New Roman"/>
          <w:sz w:val="24"/>
          <w:szCs w:val="24"/>
        </w:rPr>
        <w:t xml:space="preserve"> </w:t>
      </w:r>
    </w:p>
    <w:p w:rsidR="000A27DD" w:rsidRPr="001B53F8" w:rsidRDefault="000A27DD" w:rsidP="000A27DD">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b)</w:t>
      </w:r>
      <w:r w:rsidRPr="001B53F8">
        <w:rPr>
          <w:rFonts w:ascii="Times New Roman" w:hAnsi="Times New Roman" w:cs="Times New Roman"/>
          <w:sz w:val="24"/>
          <w:szCs w:val="24"/>
        </w:rPr>
        <w:t xml:space="preserve"> Tescilin yetkisiz kişiler tarafından yapılmış olması</w:t>
      </w:r>
      <w:r>
        <w:rPr>
          <w:rFonts w:ascii="Times New Roman" w:hAnsi="Times New Roman" w:cs="Times New Roman"/>
          <w:sz w:val="24"/>
          <w:szCs w:val="24"/>
        </w:rPr>
        <w:t>,</w:t>
      </w:r>
    </w:p>
    <w:p w:rsidR="000A27DD" w:rsidRPr="001B53F8" w:rsidRDefault="000A27DD" w:rsidP="000A27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1B53F8">
        <w:rPr>
          <w:rFonts w:ascii="Times New Roman" w:hAnsi="Times New Roman" w:cs="Times New Roman"/>
          <w:sz w:val="24"/>
          <w:szCs w:val="24"/>
        </w:rPr>
        <w:t xml:space="preserve"> Denetim işlemlerinin, Kanun’da (m. 49) öngörülen biçimde yerine getirilmemiş olması. </w:t>
      </w:r>
    </w:p>
    <w:p w:rsidR="000A27DD" w:rsidRPr="001B53F8" w:rsidRDefault="000A27DD" w:rsidP="000A27DD">
      <w:pPr>
        <w:spacing w:after="0" w:line="360" w:lineRule="auto"/>
        <w:jc w:val="both"/>
        <w:rPr>
          <w:rFonts w:ascii="Times New Roman" w:hAnsi="Times New Roman" w:cs="Times New Roman"/>
          <w:sz w:val="24"/>
          <w:szCs w:val="24"/>
        </w:rPr>
      </w:pP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u w:val="single"/>
        </w:rPr>
        <w:t>4. Coğrafi işaretin hükümsüzlüğü kararının sonuçları nelerdir?</w:t>
      </w:r>
      <w:r w:rsidRPr="001B53F8">
        <w:rPr>
          <w:rFonts w:ascii="Times New Roman" w:hAnsi="Times New Roman" w:cs="Times New Roman"/>
          <w:sz w:val="24"/>
          <w:szCs w:val="24"/>
        </w:rPr>
        <w:t xml:space="preserve"> </w:t>
      </w:r>
    </w:p>
    <w:p w:rsidR="000A27DD" w:rsidRPr="001B53F8" w:rsidRDefault="000A27DD" w:rsidP="000A27DD">
      <w:pPr>
        <w:spacing w:after="0" w:line="360" w:lineRule="auto"/>
        <w:jc w:val="both"/>
        <w:rPr>
          <w:rFonts w:ascii="Times New Roman" w:hAnsi="Times New Roman" w:cs="Times New Roman"/>
          <w:sz w:val="24"/>
          <w:szCs w:val="24"/>
        </w:rPr>
      </w:pP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Hükümsüz kılınmaya ilişkin mahkeme kararı kesinleşince, mahkemece resen Kurum’a bildirilmektedir. Hükümsüz kılınan coğrafi işaret sicilden terkin edilmekte ve terkine ilişkin bilgi Bülten’de yayımlanmaktadır (SMK m. </w:t>
      </w:r>
      <w:proofErr w:type="gramStart"/>
      <w:r w:rsidRPr="001B53F8">
        <w:rPr>
          <w:rFonts w:ascii="Times New Roman" w:hAnsi="Times New Roman" w:cs="Times New Roman"/>
          <w:sz w:val="24"/>
          <w:szCs w:val="24"/>
        </w:rPr>
        <w:t>51.4</w:t>
      </w:r>
      <w:proofErr w:type="gramEnd"/>
      <w:r w:rsidRPr="001B53F8">
        <w:rPr>
          <w:rFonts w:ascii="Times New Roman" w:hAnsi="Times New Roman" w:cs="Times New Roman"/>
          <w:sz w:val="24"/>
          <w:szCs w:val="24"/>
        </w:rPr>
        <w:t xml:space="preserve">).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Hükümsüzlük kararı, kural olarak geçmişe etkilidir. Buna göre; coğrafi işaretin hükümsüzlüğüne karar verilmesi h</w:t>
      </w:r>
      <w:r>
        <w:rPr>
          <w:rFonts w:ascii="Times New Roman" w:hAnsi="Times New Roman" w:cs="Times New Roman"/>
          <w:sz w:val="24"/>
          <w:szCs w:val="24"/>
        </w:rPr>
        <w:t>a</w:t>
      </w:r>
      <w:r w:rsidRPr="001B53F8">
        <w:rPr>
          <w:rFonts w:ascii="Times New Roman" w:hAnsi="Times New Roman" w:cs="Times New Roman"/>
          <w:sz w:val="24"/>
          <w:szCs w:val="24"/>
        </w:rPr>
        <w:t xml:space="preserve">linde, tescil edilen coğrafi işarete SMK uyarınca sağlanmış olan koruma hiç doğmamış sayılmaktadır (SMK m. </w:t>
      </w:r>
      <w:proofErr w:type="gramStart"/>
      <w:r w:rsidRPr="001B53F8">
        <w:rPr>
          <w:rFonts w:ascii="Times New Roman" w:hAnsi="Times New Roman" w:cs="Times New Roman"/>
          <w:sz w:val="24"/>
          <w:szCs w:val="24"/>
        </w:rPr>
        <w:t>51.1</w:t>
      </w:r>
      <w:proofErr w:type="gramEnd"/>
      <w:r w:rsidRPr="001B53F8">
        <w:rPr>
          <w:rFonts w:ascii="Times New Roman" w:hAnsi="Times New Roman" w:cs="Times New Roman"/>
          <w:sz w:val="24"/>
          <w:szCs w:val="24"/>
        </w:rPr>
        <w:t xml:space="preserve">). </w:t>
      </w:r>
    </w:p>
    <w:p w:rsidR="000A27DD" w:rsidRPr="001B53F8" w:rsidRDefault="000A27DD" w:rsidP="000A27DD">
      <w:pPr>
        <w:spacing w:after="0" w:line="360" w:lineRule="auto"/>
        <w:ind w:firstLine="708"/>
        <w:jc w:val="both"/>
        <w:rPr>
          <w:rFonts w:ascii="Times New Roman" w:hAnsi="Times New Roman" w:cs="Times New Roman"/>
          <w:sz w:val="24"/>
          <w:szCs w:val="24"/>
        </w:rPr>
      </w:pPr>
      <w:proofErr w:type="spellStart"/>
      <w:r w:rsidRPr="001B53F8">
        <w:rPr>
          <w:rFonts w:ascii="Times New Roman" w:hAnsi="Times New Roman" w:cs="Times New Roman"/>
          <w:sz w:val="24"/>
          <w:szCs w:val="24"/>
        </w:rPr>
        <w:t>SMK’da</w:t>
      </w:r>
      <w:proofErr w:type="spellEnd"/>
      <w:r w:rsidRPr="001B53F8">
        <w:rPr>
          <w:rFonts w:ascii="Times New Roman" w:hAnsi="Times New Roman" w:cs="Times New Roman"/>
          <w:sz w:val="24"/>
          <w:szCs w:val="24"/>
        </w:rPr>
        <w:t xml:space="preserve"> coğrafi işaretin hükümsüzlük kararının geçmişe etkili olduğu kuralının bazı istisnaları gösterilmiştir.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İstisnalardan ilki: coğrafi işaretin kullanım hakkı sahiplerinin kötü niyetli hareket etmesinden zarar görenlerin olduğu durumlara ilişkindir. Anılan durumlarda coğrafi işaret hükümsüz kılınmış olmasına rağmen, zarar görenlerin tazminat talepleri saklıdır.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Bunun yanı sıra, Kanun, hükümsüzlük kararının geçmişe etkili olduğu kuralına iki istisna daha öngörmüştür: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lastRenderedPageBreak/>
        <w:tab/>
        <w:t xml:space="preserve">Bunlardan ilki; hükümsüzlük kararından önce tescilin sağladığı haklara tecavüz sebebiyle verilen kesinleşmiş ve uygulanmış kararlar olarak gösterilmiştir.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Diğer istisna kapsamında ise: “Karardan önce kurulmuş ve uygulanmış sözleşmeler” gösterilmiştir (SMK m. </w:t>
      </w:r>
      <w:proofErr w:type="gramStart"/>
      <w:r w:rsidRPr="001B53F8">
        <w:rPr>
          <w:rFonts w:ascii="Times New Roman" w:hAnsi="Times New Roman" w:cs="Times New Roman"/>
          <w:sz w:val="24"/>
          <w:szCs w:val="24"/>
        </w:rPr>
        <w:t>51.2</w:t>
      </w:r>
      <w:proofErr w:type="gramEnd"/>
      <w:r w:rsidRPr="001B53F8">
        <w:rPr>
          <w:rFonts w:ascii="Times New Roman" w:hAnsi="Times New Roman" w:cs="Times New Roman"/>
          <w:sz w:val="24"/>
          <w:szCs w:val="24"/>
        </w:rPr>
        <w:t>). Ancak söz konusu istisnanın uygulama alanı yoktur. Zira yukarıda da belirtildiği gibi</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coğrafi işaretler hukuki işlemlere ve dolayısıyla sözleşmelere, örneğin lisans sözleşmesine konu olamaz. Üstelik Kanun’da: söz konusu sözleşmeler uyarınca ödenmiş bedelin, hakkaniyet gereği kısmen ya da tamamen iadesi</w:t>
      </w:r>
      <w:r>
        <w:rPr>
          <w:rFonts w:ascii="Times New Roman" w:hAnsi="Times New Roman" w:cs="Times New Roman"/>
          <w:sz w:val="24"/>
          <w:szCs w:val="24"/>
        </w:rPr>
        <w:t>nin</w:t>
      </w:r>
      <w:r w:rsidRPr="001B53F8">
        <w:rPr>
          <w:rFonts w:ascii="Times New Roman" w:hAnsi="Times New Roman" w:cs="Times New Roman"/>
          <w:sz w:val="24"/>
          <w:szCs w:val="24"/>
        </w:rPr>
        <w:t xml:space="preserve"> istenebileceğine ilişkin düzenleme de yer almaktadır. SMK m. </w:t>
      </w:r>
      <w:proofErr w:type="gramStart"/>
      <w:r w:rsidRPr="001B53F8">
        <w:rPr>
          <w:rFonts w:ascii="Times New Roman" w:hAnsi="Times New Roman" w:cs="Times New Roman"/>
          <w:sz w:val="24"/>
          <w:szCs w:val="24"/>
        </w:rPr>
        <w:t>51.3</w:t>
      </w:r>
      <w:proofErr w:type="gramEnd"/>
      <w:r w:rsidRPr="001B53F8">
        <w:rPr>
          <w:rFonts w:ascii="Times New Roman" w:hAnsi="Times New Roman" w:cs="Times New Roman"/>
          <w:sz w:val="24"/>
          <w:szCs w:val="24"/>
        </w:rPr>
        <w:t>. Ancak coğrafi işaretin niteliği karşısında bu istisna hükmü yersizdir</w:t>
      </w:r>
      <w:r>
        <w:rPr>
          <w:rStyle w:val="DipnotBavurusu"/>
          <w:rFonts w:ascii="Times New Roman" w:hAnsi="Times New Roman"/>
          <w:sz w:val="24"/>
          <w:szCs w:val="24"/>
        </w:rPr>
        <w:footnoteReference w:id="2"/>
      </w:r>
      <w:r w:rsidRPr="001B53F8">
        <w:rPr>
          <w:rFonts w:ascii="Times New Roman" w:hAnsi="Times New Roman" w:cs="Times New Roman"/>
          <w:sz w:val="24"/>
          <w:szCs w:val="24"/>
        </w:rPr>
        <w:t xml:space="preserve">. </w:t>
      </w:r>
    </w:p>
    <w:p w:rsidR="000A27DD" w:rsidRPr="001B53F8" w:rsidRDefault="000A27DD" w:rsidP="000A27DD">
      <w:pPr>
        <w:spacing w:after="0" w:line="360" w:lineRule="auto"/>
        <w:jc w:val="both"/>
        <w:rPr>
          <w:rFonts w:ascii="Times New Roman" w:hAnsi="Times New Roman" w:cs="Times New Roman"/>
          <w:sz w:val="24"/>
          <w:szCs w:val="24"/>
        </w:rPr>
      </w:pPr>
    </w:p>
    <w:p w:rsidR="000A27DD" w:rsidRPr="001B53F8" w:rsidRDefault="000A27DD" w:rsidP="000A27DD">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5. Tescilin sağladığı hak ve yükümlülükten vazgeçme şeklinde sona erme ne demektir?</w:t>
      </w:r>
    </w:p>
    <w:p w:rsidR="000A27DD" w:rsidRPr="001B53F8" w:rsidRDefault="000A27DD" w:rsidP="000A27DD">
      <w:pPr>
        <w:spacing w:after="0" w:line="360" w:lineRule="auto"/>
        <w:ind w:firstLine="708"/>
        <w:jc w:val="both"/>
        <w:rPr>
          <w:rFonts w:ascii="Times New Roman" w:hAnsi="Times New Roman" w:cs="Times New Roman"/>
          <w:sz w:val="24"/>
          <w:szCs w:val="24"/>
        </w:rPr>
      </w:pP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Coğrafi işaret koruması, yukarıda da belirtildiği gibi</w:t>
      </w:r>
      <w:r w:rsidRPr="001B53F8">
        <w:rPr>
          <w:rStyle w:val="DipnotBavurusu"/>
          <w:rFonts w:ascii="Times New Roman" w:hAnsi="Times New Roman"/>
          <w:sz w:val="24"/>
          <w:szCs w:val="24"/>
        </w:rPr>
        <w:footnoteReference w:id="3"/>
      </w:r>
      <w:r w:rsidRPr="001B53F8">
        <w:rPr>
          <w:rFonts w:ascii="Times New Roman" w:hAnsi="Times New Roman" w:cs="Times New Roman"/>
          <w:sz w:val="24"/>
          <w:szCs w:val="24"/>
        </w:rPr>
        <w:t>, özellikle denetimin usulünce yerine getirilmesi konusunda tescil ettirene çeşitli sorumluluklar yüklemektedir. Tescil ettirenin bu göreve devam etmek istememesi halinde, tescilden doğan hak ve sorumluluklarından vazgeçebilmesi mümkündür. Anılan durumda, coğrafi işaret kural olarak sona ermektedir. Ancak söz konusu coğrafi işaretin tescili için başvuru yapma hakkına sahip olan kişilerden birisi bu görevi üstlenmek isteyebilir. SMK, böyle durumlarda coğrafi işaretin sona ermesi yerine</w:t>
      </w:r>
      <w:r>
        <w:rPr>
          <w:rFonts w:ascii="Times New Roman" w:hAnsi="Times New Roman" w:cs="Times New Roman"/>
          <w:sz w:val="24"/>
          <w:szCs w:val="24"/>
        </w:rPr>
        <w:t>,</w:t>
      </w:r>
      <w:r w:rsidRPr="001B53F8">
        <w:rPr>
          <w:rFonts w:ascii="Times New Roman" w:hAnsi="Times New Roman" w:cs="Times New Roman"/>
          <w:sz w:val="24"/>
          <w:szCs w:val="24"/>
        </w:rPr>
        <w:t xml:space="preserve"> söz konusu kişilere sorumluluğu devralma hakkı tanımıştır. </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Buna göre; coğrafi işareti tescil ettiren, tescilin sağladığı haklarından ve kullanımın denetimiyle ilgili sorumluluklarından vazgeçebilmektedir (SMK m. </w:t>
      </w:r>
      <w:proofErr w:type="gramStart"/>
      <w:r w:rsidRPr="001B53F8">
        <w:rPr>
          <w:rFonts w:ascii="Times New Roman" w:hAnsi="Times New Roman" w:cs="Times New Roman"/>
          <w:sz w:val="24"/>
          <w:szCs w:val="24"/>
        </w:rPr>
        <w:t>52.1</w:t>
      </w:r>
      <w:proofErr w:type="gramEnd"/>
      <w:r w:rsidRPr="001B53F8">
        <w:rPr>
          <w:rFonts w:ascii="Times New Roman" w:hAnsi="Times New Roman" w:cs="Times New Roman"/>
          <w:sz w:val="24"/>
          <w:szCs w:val="24"/>
        </w:rPr>
        <w:t xml:space="preserve">). </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Vazgeçme talebi imzalı form ile Kurum’a yazılı olarak yapılmaktadır. Vazgeçme talebi için aşağıdaki bilgi ve belgelerin verilmesi zorunludur:</w:t>
      </w:r>
    </w:p>
    <w:p w:rsidR="000A27DD" w:rsidRPr="001B53F8" w:rsidRDefault="000A27DD" w:rsidP="000A27DD">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 xml:space="preserve">a) Talep vekil tarafından yapılmış ise vazgeçme yetkisini içeren noter onaylı </w:t>
      </w:r>
      <w:proofErr w:type="gramStart"/>
      <w:r w:rsidRPr="001B53F8">
        <w:rPr>
          <w:rFonts w:ascii="Times New Roman" w:hAnsi="Times New Roman" w:cs="Times New Roman"/>
          <w:sz w:val="24"/>
          <w:szCs w:val="24"/>
        </w:rPr>
        <w:t>vek</w:t>
      </w:r>
      <w:r>
        <w:rPr>
          <w:rFonts w:ascii="Times New Roman" w:hAnsi="Times New Roman" w:cs="Times New Roman"/>
          <w:sz w:val="24"/>
          <w:szCs w:val="24"/>
        </w:rPr>
        <w:t>a</w:t>
      </w:r>
      <w:r w:rsidRPr="001B53F8">
        <w:rPr>
          <w:rFonts w:ascii="Times New Roman" w:hAnsi="Times New Roman" w:cs="Times New Roman"/>
          <w:sz w:val="24"/>
          <w:szCs w:val="24"/>
        </w:rPr>
        <w:t>letname</w:t>
      </w:r>
      <w:proofErr w:type="gramEnd"/>
      <w:r w:rsidRPr="001B53F8">
        <w:rPr>
          <w:rFonts w:ascii="Times New Roman" w:hAnsi="Times New Roman" w:cs="Times New Roman"/>
          <w:sz w:val="24"/>
          <w:szCs w:val="24"/>
        </w:rPr>
        <w:t xml:space="preserve"> veya söz konusu vek</w:t>
      </w:r>
      <w:r>
        <w:rPr>
          <w:rFonts w:ascii="Times New Roman" w:hAnsi="Times New Roman" w:cs="Times New Roman"/>
          <w:sz w:val="24"/>
          <w:szCs w:val="24"/>
        </w:rPr>
        <w:t>a</w:t>
      </w:r>
      <w:r w:rsidRPr="001B53F8">
        <w:rPr>
          <w:rFonts w:ascii="Times New Roman" w:hAnsi="Times New Roman" w:cs="Times New Roman"/>
          <w:sz w:val="24"/>
          <w:szCs w:val="24"/>
        </w:rPr>
        <w:t>letnamenin noter onaylı örneği,</w:t>
      </w:r>
    </w:p>
    <w:p w:rsidR="000A27DD" w:rsidRPr="001B53F8" w:rsidRDefault="000A27DD" w:rsidP="000A27DD">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b) Tescil ettirenin hak ve sorumluluktan vazgeçtiğini gösterir beyanı,</w:t>
      </w:r>
    </w:p>
    <w:p w:rsidR="000A27DD" w:rsidRPr="001B53F8" w:rsidRDefault="000A27DD" w:rsidP="000A27DD">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 xml:space="preserve">c) Tescil ettiren tüzel kişi ise noter onaylı imza sirküleri veya söz konusu sirkülerin noter onaylı örneği, gerçek kişi ise noter onaylı imza beyannamesi veya söz konusu beyannamenin noter onaylı örneği, kamu kurum ve kuruluşları veya kamu kurumu </w:t>
      </w:r>
      <w:r w:rsidRPr="001B53F8">
        <w:rPr>
          <w:rFonts w:ascii="Times New Roman" w:hAnsi="Times New Roman" w:cs="Times New Roman"/>
          <w:sz w:val="24"/>
          <w:szCs w:val="24"/>
        </w:rPr>
        <w:lastRenderedPageBreak/>
        <w:t xml:space="preserve">niteliğindeki meslek kuruluşları ise vazgeçme yetkisini gösterir belgenin aslı veya aslına uygun örneği (Yönetmelik m. </w:t>
      </w:r>
      <w:proofErr w:type="gramStart"/>
      <w:r w:rsidRPr="001B53F8">
        <w:rPr>
          <w:rFonts w:ascii="Times New Roman" w:hAnsi="Times New Roman" w:cs="Times New Roman"/>
          <w:sz w:val="24"/>
          <w:szCs w:val="24"/>
        </w:rPr>
        <w:t>46.1</w:t>
      </w:r>
      <w:proofErr w:type="gramEnd"/>
      <w:r w:rsidRPr="001B53F8">
        <w:rPr>
          <w:rFonts w:ascii="Times New Roman" w:hAnsi="Times New Roman" w:cs="Times New Roman"/>
          <w:sz w:val="24"/>
          <w:szCs w:val="24"/>
        </w:rPr>
        <w:t>).</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w:t>
      </w:r>
      <w:r w:rsidRPr="001B53F8">
        <w:rPr>
          <w:rFonts w:ascii="Times New Roman" w:hAnsi="Times New Roman" w:cs="Times New Roman"/>
          <w:sz w:val="24"/>
          <w:szCs w:val="24"/>
        </w:rPr>
        <w:tab/>
        <w:t xml:space="preserve">Söz konusu hususlarda eksiklik bulunması halinde </w:t>
      </w:r>
      <w:r>
        <w:rPr>
          <w:rFonts w:ascii="Times New Roman" w:hAnsi="Times New Roman" w:cs="Times New Roman"/>
          <w:sz w:val="24"/>
          <w:szCs w:val="24"/>
        </w:rPr>
        <w:t xml:space="preserve">bu eksikliğin </w:t>
      </w:r>
      <w:r w:rsidRPr="001B53F8">
        <w:rPr>
          <w:rFonts w:ascii="Times New Roman" w:hAnsi="Times New Roman" w:cs="Times New Roman"/>
          <w:sz w:val="24"/>
          <w:szCs w:val="24"/>
        </w:rPr>
        <w:t xml:space="preserve">iki ay içinde giderilmesi istenmektedir. Aksi takdirde vazgeçme talebi yapılmamış sayılmaktadır (Yönetmelik m. </w:t>
      </w:r>
      <w:proofErr w:type="gramStart"/>
      <w:r w:rsidRPr="001B53F8">
        <w:rPr>
          <w:rFonts w:ascii="Times New Roman" w:hAnsi="Times New Roman" w:cs="Times New Roman"/>
          <w:sz w:val="24"/>
          <w:szCs w:val="24"/>
        </w:rPr>
        <w:t>46.2</w:t>
      </w:r>
      <w:proofErr w:type="gramEnd"/>
      <w:r w:rsidRPr="001B53F8">
        <w:rPr>
          <w:rFonts w:ascii="Times New Roman" w:hAnsi="Times New Roman" w:cs="Times New Roman"/>
          <w:sz w:val="24"/>
          <w:szCs w:val="24"/>
        </w:rPr>
        <w:t>).</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Uygun bulunan vazgeçme talebi Bülten’de yayımlanmaktadır (SMK m. </w:t>
      </w:r>
      <w:proofErr w:type="gramStart"/>
      <w:r w:rsidRPr="001B53F8">
        <w:rPr>
          <w:rFonts w:ascii="Times New Roman" w:hAnsi="Times New Roman" w:cs="Times New Roman"/>
          <w:sz w:val="24"/>
          <w:szCs w:val="24"/>
        </w:rPr>
        <w:t>52.1</w:t>
      </w:r>
      <w:proofErr w:type="gramEnd"/>
      <w:r w:rsidRPr="001B53F8">
        <w:rPr>
          <w:rFonts w:ascii="Times New Roman" w:hAnsi="Times New Roman" w:cs="Times New Roman"/>
          <w:sz w:val="24"/>
          <w:szCs w:val="24"/>
        </w:rPr>
        <w:t>; Yönetmelik m. 46.3).</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Bülten’deki yayımı takip eden üç aylık süre içinde, söz konusu coğrafi işaretin tescili için başvuru şartları taşıyanlar tarafından tescil ettiren kişiye ilişkin değişiklik talebinde bulunabilmektedirler. Böyle bir durumda, söz konusu talep Kanun’un (Başvuru yapan veya tescil ettirenlerde değişikliğe ilişkin) 43 üncü maddesi hükümleri çerçevesinde incelenmektedir (SMK m. </w:t>
      </w:r>
      <w:proofErr w:type="gramStart"/>
      <w:r w:rsidRPr="001B53F8">
        <w:rPr>
          <w:rFonts w:ascii="Times New Roman" w:hAnsi="Times New Roman" w:cs="Times New Roman"/>
          <w:sz w:val="24"/>
          <w:szCs w:val="24"/>
        </w:rPr>
        <w:t>52.2</w:t>
      </w:r>
      <w:proofErr w:type="gramEnd"/>
      <w:r w:rsidRPr="001B53F8">
        <w:rPr>
          <w:rFonts w:ascii="Times New Roman" w:hAnsi="Times New Roman" w:cs="Times New Roman"/>
          <w:sz w:val="24"/>
          <w:szCs w:val="24"/>
        </w:rPr>
        <w:t>).</w:t>
      </w:r>
    </w:p>
    <w:p w:rsidR="000A27DD" w:rsidRPr="001B53F8" w:rsidRDefault="000A27DD" w:rsidP="000A27DD">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Üç aylık süre içinde tescil ettiren kişiye ilişkin değişiklik talebinde bulunulmaması h</w:t>
      </w:r>
      <w:r>
        <w:rPr>
          <w:rFonts w:ascii="Times New Roman" w:hAnsi="Times New Roman" w:cs="Times New Roman"/>
          <w:sz w:val="24"/>
          <w:szCs w:val="24"/>
        </w:rPr>
        <w:t>a</w:t>
      </w:r>
      <w:r w:rsidRPr="001B53F8">
        <w:rPr>
          <w:rFonts w:ascii="Times New Roman" w:hAnsi="Times New Roman" w:cs="Times New Roman"/>
          <w:sz w:val="24"/>
          <w:szCs w:val="24"/>
        </w:rPr>
        <w:t xml:space="preserve">linde ise, coğrafi işaret Kurum tarafından sicilden terkin edilmekte ve terkine ilişkin bilgi Bülten’de yayımlanmaktadır. Vazgeçme, sicile kayıt tarihi </w:t>
      </w:r>
      <w:r>
        <w:rPr>
          <w:rFonts w:ascii="Times New Roman" w:hAnsi="Times New Roman" w:cs="Times New Roman"/>
          <w:sz w:val="24"/>
          <w:szCs w:val="24"/>
        </w:rPr>
        <w:t>itibariyle hüküm doğurmaktadır</w:t>
      </w:r>
      <w:r w:rsidRPr="001B53F8">
        <w:rPr>
          <w:rFonts w:ascii="Times New Roman" w:hAnsi="Times New Roman" w:cs="Times New Roman"/>
          <w:sz w:val="24"/>
          <w:szCs w:val="24"/>
        </w:rPr>
        <w:t xml:space="preserve"> (SMK m. </w:t>
      </w:r>
      <w:proofErr w:type="gramStart"/>
      <w:r w:rsidRPr="001B53F8">
        <w:rPr>
          <w:rFonts w:ascii="Times New Roman" w:hAnsi="Times New Roman" w:cs="Times New Roman"/>
          <w:sz w:val="24"/>
          <w:szCs w:val="24"/>
        </w:rPr>
        <w:t>52.3</w:t>
      </w:r>
      <w:proofErr w:type="gramEnd"/>
      <w:r w:rsidRPr="001B53F8">
        <w:rPr>
          <w:rFonts w:ascii="Times New Roman" w:hAnsi="Times New Roman" w:cs="Times New Roman"/>
          <w:sz w:val="24"/>
          <w:szCs w:val="24"/>
        </w:rPr>
        <w:t>).</w:t>
      </w:r>
    </w:p>
    <w:p w:rsidR="000A27DD" w:rsidRPr="001B53F8" w:rsidRDefault="000A27DD" w:rsidP="000A27DD">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 </w:t>
      </w:r>
    </w:p>
    <w:p w:rsidR="000A27DD" w:rsidRPr="001B53F8" w:rsidRDefault="000A27DD" w:rsidP="000A27DD">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Coğrafi işareti tescil ettirenin, tescilin sağladığı haklarından ve kullanımın denetimiyle ilgili sorumluluklarından vazgeçebileceğine ilişkin SMK düzenlemesi, yeni bir düzenlemedir; 555 sayılı KHK’da bulunmamaktadır).</w:t>
      </w:r>
    </w:p>
    <w:p w:rsidR="00265B28" w:rsidRDefault="00265B28"/>
    <w:sectPr w:rsidR="00265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57" w:rsidRDefault="000A1D57" w:rsidP="000A27DD">
      <w:pPr>
        <w:spacing w:after="0" w:line="240" w:lineRule="auto"/>
      </w:pPr>
      <w:r>
        <w:separator/>
      </w:r>
    </w:p>
  </w:endnote>
  <w:endnote w:type="continuationSeparator" w:id="0">
    <w:p w:rsidR="000A1D57" w:rsidRDefault="000A1D57" w:rsidP="000A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57" w:rsidRDefault="000A1D57" w:rsidP="000A27DD">
      <w:pPr>
        <w:spacing w:after="0" w:line="240" w:lineRule="auto"/>
      </w:pPr>
      <w:r>
        <w:separator/>
      </w:r>
    </w:p>
  </w:footnote>
  <w:footnote w:type="continuationSeparator" w:id="0">
    <w:p w:rsidR="000A1D57" w:rsidRDefault="000A1D57" w:rsidP="000A27DD">
      <w:pPr>
        <w:spacing w:after="0" w:line="240" w:lineRule="auto"/>
      </w:pPr>
      <w:r>
        <w:continuationSeparator/>
      </w:r>
    </w:p>
  </w:footnote>
  <w:footnote w:id="1">
    <w:p w:rsidR="000A27DD" w:rsidRPr="00EA7D8A" w:rsidRDefault="000A27DD" w:rsidP="000A27DD">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yukarıda “XVI. Coğrafi İşarete </w:t>
      </w:r>
      <w:proofErr w:type="spellStart"/>
      <w:r w:rsidRPr="00EA7D8A">
        <w:rPr>
          <w:rFonts w:ascii="Times New Roman" w:hAnsi="Times New Roman" w:cs="Times New Roman"/>
          <w:sz w:val="20"/>
          <w:szCs w:val="20"/>
        </w:rPr>
        <w:t>SMK’nın</w:t>
      </w:r>
      <w:proofErr w:type="spellEnd"/>
      <w:r w:rsidRPr="00EA7D8A">
        <w:rPr>
          <w:rFonts w:ascii="Times New Roman" w:hAnsi="Times New Roman" w:cs="Times New Roman"/>
          <w:sz w:val="20"/>
          <w:szCs w:val="20"/>
        </w:rPr>
        <w:t xml:space="preserve"> Ortak Hükümlerinin Uygulanıp Uygulanamayacağı Hususunda” başlığı altındaki açıklamalar. </w:t>
      </w:r>
    </w:p>
  </w:footnote>
  <w:footnote w:id="2">
    <w:p w:rsidR="000A27DD" w:rsidRDefault="000A27DD" w:rsidP="000A27DD">
      <w:pPr>
        <w:pStyle w:val="DipnotMetni"/>
      </w:pPr>
      <w:r>
        <w:rPr>
          <w:rStyle w:val="DipnotBavurusu"/>
        </w:rPr>
        <w:footnoteRef/>
      </w:r>
      <w:r>
        <w:t xml:space="preserve"> Konunun 555 sayılı KHK dönemindeki değerlendirilmesi için bkz. GÜNDOĞDU, s. 191 vd. </w:t>
      </w:r>
    </w:p>
  </w:footnote>
  <w:footnote w:id="3">
    <w:p w:rsidR="000A27DD" w:rsidRPr="00EA7D8A" w:rsidRDefault="000A27DD" w:rsidP="000A27DD">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Bkz. yukarıda “XV. 4. B</w:t>
      </w:r>
      <w:proofErr w:type="gramStart"/>
      <w:r w:rsidRPr="00EA7D8A">
        <w:rPr>
          <w:rFonts w:ascii="Times New Roman" w:hAnsi="Times New Roman" w:cs="Times New Roman"/>
          <w:sz w:val="20"/>
          <w:szCs w:val="20"/>
        </w:rPr>
        <w:t>)</w:t>
      </w:r>
      <w:proofErr w:type="gramEnd"/>
      <w:r w:rsidRPr="00EA7D8A">
        <w:rPr>
          <w:rFonts w:ascii="Times New Roman" w:hAnsi="Times New Roman" w:cs="Times New Roman"/>
          <w:sz w:val="20"/>
          <w:szCs w:val="20"/>
        </w:rPr>
        <w:t xml:space="preserve"> Tescil ettiren coğrafi işaretleri nasıl denetler?” başlığı altındaki açıklamalar.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DEF"/>
    <w:multiLevelType w:val="hybridMultilevel"/>
    <w:tmpl w:val="136C9E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DD"/>
    <w:rsid w:val="000A1D57"/>
    <w:rsid w:val="000A27DD"/>
    <w:rsid w:val="0026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CB1A9-56CF-460A-A2A1-BDEF1EE4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0A27DD"/>
    <w:pPr>
      <w:ind w:left="720"/>
      <w:contextualSpacing/>
    </w:pPr>
  </w:style>
  <w:style w:type="paragraph" w:styleId="DipnotMetni">
    <w:name w:val="footnote text"/>
    <w:basedOn w:val="Normal"/>
    <w:link w:val="DipnotMetniChar"/>
    <w:uiPriority w:val="99"/>
    <w:semiHidden/>
    <w:rsid w:val="000A27D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0A27D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0A27D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2018-01-14T09:16:00Z</dcterms:created>
  <dcterms:modified xsi:type="dcterms:W3CDTF">2018-01-14T09:16:00Z</dcterms:modified>
</cp:coreProperties>
</file>