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A14" w:rsidRPr="000C54FD" w:rsidRDefault="000C54FD" w:rsidP="000C54FD">
      <w:pPr>
        <w:pStyle w:val="Balk3"/>
        <w:spacing w:before="100" w:beforeAutospacing="1" w:after="100" w:afterAutospacing="1" w:line="360" w:lineRule="auto"/>
        <w:jc w:val="both"/>
        <w:rPr>
          <w:rFonts w:ascii="Times New Roman" w:hAnsi="Times New Roman"/>
        </w:rPr>
      </w:pPr>
      <w:r w:rsidRPr="000C54FD">
        <w:rPr>
          <w:rFonts w:ascii="Times New Roman" w:hAnsi="Times New Roman"/>
        </w:rPr>
        <w:t>ÖZEL BORÇ İLİŞKİLERİ</w:t>
      </w:r>
    </w:p>
    <w:p w:rsidR="000C54FD" w:rsidRDefault="000C54FD" w:rsidP="000C54FD">
      <w:pPr>
        <w:pStyle w:val="GvdeMetniGirintisi"/>
      </w:pPr>
      <w:r w:rsidRPr="000C54FD">
        <w:t xml:space="preserve">Türk Borçlar Kanunu’nun 1-206. maddelere arasındaki ilk kısmı genel hükümleri, Özel </w:t>
      </w:r>
      <w:bookmarkStart w:id="0" w:name="_GoBack"/>
      <w:bookmarkEnd w:id="0"/>
      <w:r w:rsidRPr="000C54FD">
        <w:t xml:space="preserve">Borç İlişkileri şeklindeki ikinci kısmı ise taraflar arasındaki özel ilişkileri düzenlemektedir. </w:t>
      </w:r>
    </w:p>
    <w:p w:rsidR="000C54FD" w:rsidRPr="000C54FD" w:rsidRDefault="00CD5406" w:rsidP="000C54FD">
      <w:pPr>
        <w:spacing w:before="100" w:beforeAutospacing="1" w:after="100" w:afterAutospacing="1"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Borçlar Kanunu dışında da özel borç ilişkileri düzenlenmektedir. Türk Ticaret Kanunu’nda düzenlenen taşıma sözleşmesi, acentelik sözleşmesi gibi sözleşmeler bu şekildedir. Bir sözleşmenin kanunda düzenlenmesi günlük hayatta sık kullanılıyor olmasından ya da sosyal koruma normlarından (kamu düzeni, genel ahlak, zayıf tarafın korunması gibi) kaynaklanmaktadır. Bu şekilde Türk Borçlar Kanunu ya da başka kanunlarda düzenlenen ve hatta kanunda düzenlenmeyen özel borç ilişkileri Borçlar Hukuku Özel Hükümler dersinin konusunu oluşturmaktadır. </w:t>
      </w:r>
    </w:p>
    <w:p w:rsidR="000C54FD" w:rsidRPr="000C54FD" w:rsidRDefault="000C54FD" w:rsidP="000C54FD">
      <w:pPr>
        <w:spacing w:before="100" w:beforeAutospacing="1" w:after="100" w:afterAutospacing="1" w:line="360" w:lineRule="auto"/>
        <w:ind w:firstLine="708"/>
        <w:jc w:val="both"/>
        <w:rPr>
          <w:rFonts w:ascii="Times New Roman" w:hAnsi="Times New Roman" w:cs="Times New Roman"/>
          <w:sz w:val="24"/>
          <w:szCs w:val="24"/>
        </w:rPr>
      </w:pPr>
    </w:p>
    <w:p w:rsidR="000C54FD" w:rsidRPr="000C54FD" w:rsidRDefault="000C54FD" w:rsidP="000C54FD">
      <w:pPr>
        <w:spacing w:before="100" w:beforeAutospacing="1" w:after="100" w:afterAutospacing="1" w:line="360" w:lineRule="auto"/>
        <w:jc w:val="both"/>
        <w:rPr>
          <w:rFonts w:ascii="Times New Roman" w:hAnsi="Times New Roman" w:cs="Times New Roman"/>
          <w:sz w:val="24"/>
          <w:szCs w:val="24"/>
        </w:rPr>
      </w:pPr>
    </w:p>
    <w:sectPr w:rsidR="000C54FD" w:rsidRPr="000C54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282"/>
    <w:rsid w:val="000C54FD"/>
    <w:rsid w:val="001B6F98"/>
    <w:rsid w:val="00273FCE"/>
    <w:rsid w:val="00687282"/>
    <w:rsid w:val="00B71A14"/>
    <w:rsid w:val="00CD5406"/>
    <w:rsid w:val="00E22091"/>
    <w:rsid w:val="00F15C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58362-8EB4-463F-83F6-6EF62C36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FCE"/>
  </w:style>
  <w:style w:type="paragraph" w:styleId="Balk2">
    <w:name w:val="heading 2"/>
    <w:basedOn w:val="Normal"/>
    <w:next w:val="Normal"/>
    <w:link w:val="Balk2Char"/>
    <w:uiPriority w:val="9"/>
    <w:semiHidden/>
    <w:unhideWhenUsed/>
    <w:qFormat/>
    <w:rsid w:val="001B6F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273FCE"/>
    <w:pPr>
      <w:keepNext/>
      <w:spacing w:after="0" w:line="240" w:lineRule="auto"/>
      <w:outlineLvl w:val="2"/>
    </w:pPr>
    <w:rPr>
      <w:rFonts w:cs="Times New Roman"/>
      <w:b/>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73FCE"/>
    <w:rPr>
      <w:rFonts w:cs="Times New Roman"/>
      <w:b/>
      <w:sz w:val="24"/>
      <w:szCs w:val="24"/>
    </w:rPr>
  </w:style>
  <w:style w:type="paragraph" w:styleId="GvdeMetni">
    <w:name w:val="Body Text"/>
    <w:basedOn w:val="Normal"/>
    <w:link w:val="GvdeMetniChar"/>
    <w:uiPriority w:val="99"/>
    <w:unhideWhenUsed/>
    <w:rsid w:val="00273FCE"/>
    <w:pPr>
      <w:spacing w:before="100" w:beforeAutospacing="1" w:after="100" w:afterAutospacing="1" w:line="360" w:lineRule="auto"/>
      <w:jc w:val="both"/>
    </w:pPr>
    <w:rPr>
      <w:sz w:val="24"/>
      <w:szCs w:val="24"/>
    </w:rPr>
  </w:style>
  <w:style w:type="character" w:customStyle="1" w:styleId="GvdeMetniChar">
    <w:name w:val="Gövde Metni Char"/>
    <w:basedOn w:val="VarsaylanParagrafYazTipi"/>
    <w:link w:val="GvdeMetni"/>
    <w:uiPriority w:val="99"/>
    <w:rsid w:val="00273FCE"/>
    <w:rPr>
      <w:sz w:val="24"/>
      <w:szCs w:val="24"/>
    </w:rPr>
  </w:style>
  <w:style w:type="character" w:customStyle="1" w:styleId="Balk2Char">
    <w:name w:val="Başlık 2 Char"/>
    <w:basedOn w:val="VarsaylanParagrafYazTipi"/>
    <w:link w:val="Balk2"/>
    <w:uiPriority w:val="9"/>
    <w:semiHidden/>
    <w:rsid w:val="001B6F98"/>
    <w:rPr>
      <w:rFonts w:asciiTheme="majorHAnsi" w:eastAsiaTheme="majorEastAsia" w:hAnsiTheme="majorHAnsi" w:cstheme="majorBidi"/>
      <w:color w:val="2E74B5" w:themeColor="accent1" w:themeShade="BF"/>
      <w:sz w:val="26"/>
      <w:szCs w:val="26"/>
    </w:rPr>
  </w:style>
  <w:style w:type="table" w:styleId="TabloKlavuzu">
    <w:name w:val="Table Grid"/>
    <w:basedOn w:val="NormalTablo"/>
    <w:uiPriority w:val="39"/>
    <w:rsid w:val="001B6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link w:val="GvdeMetni2Char"/>
    <w:uiPriority w:val="99"/>
    <w:unhideWhenUsed/>
    <w:rsid w:val="001B6F98"/>
    <w:pPr>
      <w:spacing w:before="100" w:beforeAutospacing="1" w:after="100" w:afterAutospacing="1" w:line="360" w:lineRule="auto"/>
    </w:pPr>
    <w:rPr>
      <w:rFonts w:ascii="Calibri" w:hAnsi="Calibri" w:cs="Times New Roman"/>
      <w:sz w:val="24"/>
      <w:szCs w:val="24"/>
    </w:rPr>
  </w:style>
  <w:style w:type="character" w:customStyle="1" w:styleId="GvdeMetni2Char">
    <w:name w:val="Gövde Metni 2 Char"/>
    <w:basedOn w:val="VarsaylanParagrafYazTipi"/>
    <w:link w:val="GvdeMetni2"/>
    <w:uiPriority w:val="99"/>
    <w:rsid w:val="001B6F98"/>
    <w:rPr>
      <w:rFonts w:ascii="Calibri" w:hAnsi="Calibri" w:cs="Times New Roman"/>
      <w:sz w:val="24"/>
      <w:szCs w:val="24"/>
    </w:rPr>
  </w:style>
  <w:style w:type="paragraph" w:styleId="GvdeMetniGirintisi">
    <w:name w:val="Body Text Indent"/>
    <w:basedOn w:val="Normal"/>
    <w:link w:val="GvdeMetniGirintisiChar"/>
    <w:uiPriority w:val="99"/>
    <w:unhideWhenUsed/>
    <w:rsid w:val="000C54FD"/>
    <w:pPr>
      <w:spacing w:before="100" w:beforeAutospacing="1" w:after="100" w:afterAutospacing="1" w:line="360" w:lineRule="auto"/>
      <w:ind w:firstLine="708"/>
      <w:jc w:val="both"/>
    </w:pPr>
    <w:rPr>
      <w:rFonts w:ascii="Times New Roman" w:hAnsi="Times New Roman" w:cs="Times New Roman"/>
      <w:sz w:val="24"/>
      <w:szCs w:val="24"/>
    </w:rPr>
  </w:style>
  <w:style w:type="character" w:customStyle="1" w:styleId="GvdeMetniGirintisiChar">
    <w:name w:val="Gövde Metni Girintisi Char"/>
    <w:basedOn w:val="VarsaylanParagrafYazTipi"/>
    <w:link w:val="GvdeMetniGirintisi"/>
    <w:uiPriority w:val="99"/>
    <w:rsid w:val="000C54F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111</Words>
  <Characters>637</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duygu</dc:creator>
  <cp:keywords/>
  <dc:description/>
  <cp:lastModifiedBy>duygu</cp:lastModifiedBy>
  <cp:revision>4</cp:revision>
  <dcterms:created xsi:type="dcterms:W3CDTF">2018-01-03T21:36:00Z</dcterms:created>
  <dcterms:modified xsi:type="dcterms:W3CDTF">2018-01-09T23:05:00Z</dcterms:modified>
</cp:coreProperties>
</file>