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5AB" w:rsidRPr="002945AB" w:rsidRDefault="002945AB" w:rsidP="002945AB">
      <w:pPr>
        <w:pStyle w:val="Balk1"/>
      </w:pPr>
      <w:r w:rsidRPr="002945AB">
        <w:t>SATIŞIN DİĞER ÇEŞİTLERİ</w:t>
      </w:r>
    </w:p>
    <w:p w:rsidR="002945AB" w:rsidRPr="002945AB" w:rsidRDefault="002945AB" w:rsidP="002945AB">
      <w:pPr>
        <w:pStyle w:val="Balk1"/>
      </w:pPr>
      <w:r w:rsidRPr="002945AB">
        <w:t>Örnek üzerine satım</w:t>
      </w:r>
    </w:p>
    <w:p w:rsidR="002945AB" w:rsidRPr="002945AB" w:rsidRDefault="002945AB" w:rsidP="002945AB">
      <w:pPr>
        <w:spacing w:before="100" w:beforeAutospacing="1" w:after="100" w:afterAutospacing="1" w:line="360" w:lineRule="auto"/>
        <w:jc w:val="both"/>
        <w:rPr>
          <w:rFonts w:ascii="Times New Roman" w:hAnsi="Times New Roman" w:cs="Times New Roman"/>
          <w:sz w:val="24"/>
          <w:szCs w:val="24"/>
        </w:rPr>
      </w:pPr>
      <w:r w:rsidRPr="002945AB">
        <w:rPr>
          <w:rFonts w:ascii="Times New Roman" w:hAnsi="Times New Roman" w:cs="Times New Roman"/>
          <w:sz w:val="24"/>
          <w:szCs w:val="24"/>
        </w:rPr>
        <w:t>Bu sözleşme tarafların, teslim edilecek malın alıcıya veya üçün</w:t>
      </w:r>
      <w:r w:rsidRPr="002945AB">
        <w:rPr>
          <w:rFonts w:ascii="Times New Roman" w:hAnsi="Times New Roman" w:cs="Times New Roman"/>
          <w:sz w:val="24"/>
          <w:szCs w:val="24"/>
        </w:rPr>
        <w:softHyphen/>
        <w:t>cü bir kişiye bırakılan bir örneğe yahut tesbit ettikleri bir mala uygun olması üzerinde anlaştıkları bir satımdır.</w:t>
      </w:r>
    </w:p>
    <w:p w:rsidR="002945AB" w:rsidRPr="00FF7212" w:rsidRDefault="002945AB" w:rsidP="002945AB">
      <w:pPr>
        <w:pStyle w:val="Balk2"/>
        <w:spacing w:before="100" w:beforeAutospacing="1" w:after="100" w:afterAutospacing="1" w:line="360" w:lineRule="auto"/>
        <w:jc w:val="both"/>
        <w:rPr>
          <w:rFonts w:ascii="Times New Roman" w:hAnsi="Times New Roman" w:cs="Times New Roman"/>
          <w:b/>
          <w:color w:val="auto"/>
          <w:sz w:val="24"/>
          <w:szCs w:val="24"/>
        </w:rPr>
      </w:pPr>
      <w:bookmarkStart w:id="0" w:name="_GoBack"/>
      <w:r w:rsidRPr="00FF7212">
        <w:rPr>
          <w:rFonts w:ascii="Times New Roman" w:hAnsi="Times New Roman" w:cs="Times New Roman"/>
          <w:b/>
          <w:color w:val="auto"/>
          <w:sz w:val="24"/>
          <w:szCs w:val="24"/>
        </w:rPr>
        <w:t xml:space="preserve">Beğenme koşuluyla satış </w:t>
      </w:r>
    </w:p>
    <w:bookmarkEnd w:id="0"/>
    <w:p w:rsidR="002945AB" w:rsidRPr="002945AB" w:rsidRDefault="002945AB" w:rsidP="002945AB">
      <w:pPr>
        <w:spacing w:before="100" w:beforeAutospacing="1" w:after="100" w:afterAutospacing="1" w:line="360" w:lineRule="auto"/>
        <w:jc w:val="both"/>
        <w:rPr>
          <w:rFonts w:ascii="Times New Roman" w:hAnsi="Times New Roman" w:cs="Times New Roman"/>
          <w:sz w:val="24"/>
          <w:szCs w:val="24"/>
        </w:rPr>
      </w:pPr>
      <w:r w:rsidRPr="002945AB">
        <w:rPr>
          <w:rFonts w:ascii="Times New Roman" w:hAnsi="Times New Roman" w:cs="Times New Roman"/>
          <w:sz w:val="24"/>
          <w:szCs w:val="24"/>
        </w:rPr>
        <w:t>Beğenme koşuluyla satış, alıcının satılanı deneyerek veya gözden geçirerek beğenmesi koşuluyla yapılan satıştır (TBK m. 249).</w:t>
      </w:r>
    </w:p>
    <w:p w:rsidR="002945AB" w:rsidRPr="002945AB" w:rsidRDefault="002945AB" w:rsidP="002945AB">
      <w:pPr>
        <w:spacing w:before="100" w:beforeAutospacing="1" w:after="100" w:afterAutospacing="1" w:line="360" w:lineRule="auto"/>
        <w:jc w:val="both"/>
        <w:rPr>
          <w:rFonts w:ascii="Times New Roman" w:hAnsi="Times New Roman" w:cs="Times New Roman"/>
          <w:b/>
          <w:sz w:val="24"/>
          <w:szCs w:val="24"/>
        </w:rPr>
      </w:pPr>
      <w:r w:rsidRPr="002945AB">
        <w:rPr>
          <w:rFonts w:ascii="Times New Roman" w:hAnsi="Times New Roman" w:cs="Times New Roman"/>
          <w:b/>
          <w:sz w:val="24"/>
          <w:szCs w:val="24"/>
        </w:rPr>
        <w:t>Kısmi Ödemeli satışlar</w:t>
      </w:r>
    </w:p>
    <w:p w:rsidR="002945AB" w:rsidRPr="002945AB" w:rsidRDefault="002945AB" w:rsidP="002945AB">
      <w:pPr>
        <w:spacing w:before="100" w:beforeAutospacing="1" w:after="100" w:afterAutospacing="1" w:line="360" w:lineRule="auto"/>
        <w:jc w:val="both"/>
        <w:rPr>
          <w:rFonts w:ascii="Times New Roman" w:hAnsi="Times New Roman" w:cs="Times New Roman"/>
          <w:sz w:val="24"/>
          <w:szCs w:val="24"/>
        </w:rPr>
      </w:pPr>
      <w:r w:rsidRPr="002945AB">
        <w:rPr>
          <w:rFonts w:ascii="Times New Roman" w:hAnsi="Times New Roman" w:cs="Times New Roman"/>
          <w:b/>
          <w:sz w:val="24"/>
          <w:szCs w:val="24"/>
        </w:rPr>
        <w:t xml:space="preserve">Taksitle Satışlar: </w:t>
      </w:r>
      <w:r w:rsidRPr="002945AB">
        <w:rPr>
          <w:rFonts w:ascii="Times New Roman" w:hAnsi="Times New Roman" w:cs="Times New Roman"/>
          <w:sz w:val="24"/>
          <w:szCs w:val="24"/>
        </w:rPr>
        <w:t>Taksitle satış, satıcının, satılan taşınırı alıcıya satış bedelinin ödenmesinden önce teslim etmeyi, alıcının da satış bedelini kısım kısım ödemeyi üstlendikleri satıştır. TBK m. 253/II’ye göre, “taksitle satış sözleşmesi yazılı şekilde yapılmadıkça geçerli olmaz”.</w:t>
      </w:r>
    </w:p>
    <w:p w:rsidR="002945AB" w:rsidRPr="002945AB" w:rsidRDefault="002945AB" w:rsidP="002945AB">
      <w:pPr>
        <w:spacing w:before="100" w:beforeAutospacing="1" w:after="100" w:afterAutospacing="1" w:line="360" w:lineRule="auto"/>
        <w:jc w:val="both"/>
        <w:rPr>
          <w:rFonts w:ascii="Times New Roman" w:hAnsi="Times New Roman" w:cs="Times New Roman"/>
          <w:sz w:val="24"/>
          <w:szCs w:val="24"/>
        </w:rPr>
      </w:pPr>
      <w:r w:rsidRPr="002945AB">
        <w:rPr>
          <w:rFonts w:ascii="Times New Roman" w:hAnsi="Times New Roman" w:cs="Times New Roman"/>
          <w:sz w:val="24"/>
          <w:szCs w:val="24"/>
        </w:rPr>
        <w:t>Taksitle satış sözleşmesi, alıcı bakımından, taraflarca imzalanmış sözleşmenin bir nüshasının eline geçmesinden yedi gün sonra hüküm ve sonuçlarını doğurur.</w:t>
      </w:r>
    </w:p>
    <w:p w:rsidR="002945AB" w:rsidRPr="002945AB" w:rsidRDefault="002945AB" w:rsidP="002945AB">
      <w:pPr>
        <w:spacing w:before="100" w:beforeAutospacing="1" w:after="100" w:afterAutospacing="1" w:line="360" w:lineRule="auto"/>
        <w:jc w:val="both"/>
        <w:rPr>
          <w:rFonts w:ascii="Times New Roman" w:hAnsi="Times New Roman" w:cs="Times New Roman"/>
          <w:sz w:val="24"/>
          <w:szCs w:val="24"/>
        </w:rPr>
      </w:pPr>
      <w:r w:rsidRPr="002945AB">
        <w:rPr>
          <w:rFonts w:ascii="Times New Roman" w:hAnsi="Times New Roman" w:cs="Times New Roman"/>
          <w:sz w:val="24"/>
          <w:szCs w:val="24"/>
        </w:rPr>
        <w:t>Alıcı, peşin satış bedelinin en az onda</w:t>
      </w:r>
      <w:r w:rsidRPr="002945AB">
        <w:rPr>
          <w:rFonts w:ascii="Times New Roman" w:hAnsi="Times New Roman" w:cs="Times New Roman"/>
          <w:b/>
          <w:bCs/>
          <w:sz w:val="24"/>
          <w:szCs w:val="24"/>
        </w:rPr>
        <w:t xml:space="preserve"> </w:t>
      </w:r>
      <w:r w:rsidRPr="002945AB">
        <w:rPr>
          <w:rFonts w:ascii="Times New Roman" w:hAnsi="Times New Roman" w:cs="Times New Roman"/>
          <w:sz w:val="24"/>
          <w:szCs w:val="24"/>
        </w:rPr>
        <w:t xml:space="preserve">birini en geç teslim anında peşin olarak, satış bedelinin geri kalan kısmını da sözleşmenin kurulmasını izleyen üç yıl içinde ödemekle yükümlüdür (TBK m. 256/I). </w:t>
      </w:r>
    </w:p>
    <w:p w:rsidR="002945AB" w:rsidRPr="002945AB" w:rsidRDefault="002945AB" w:rsidP="002945AB">
      <w:pPr>
        <w:spacing w:before="100" w:beforeAutospacing="1" w:after="100" w:afterAutospacing="1" w:line="360" w:lineRule="auto"/>
        <w:jc w:val="both"/>
        <w:rPr>
          <w:rFonts w:ascii="Times New Roman" w:hAnsi="Times New Roman" w:cs="Times New Roman"/>
          <w:sz w:val="24"/>
          <w:szCs w:val="24"/>
        </w:rPr>
      </w:pPr>
      <w:r w:rsidRPr="002945AB">
        <w:rPr>
          <w:rFonts w:ascii="Times New Roman" w:hAnsi="Times New Roman" w:cs="Times New Roman"/>
          <w:sz w:val="24"/>
          <w:szCs w:val="24"/>
        </w:rPr>
        <w:t>Alıcı, peşin satış bedelinin en az onda</w:t>
      </w:r>
      <w:r w:rsidRPr="002945AB">
        <w:rPr>
          <w:rFonts w:ascii="Times New Roman" w:hAnsi="Times New Roman" w:cs="Times New Roman"/>
          <w:b/>
          <w:bCs/>
          <w:sz w:val="24"/>
          <w:szCs w:val="24"/>
        </w:rPr>
        <w:t xml:space="preserve"> </w:t>
      </w:r>
      <w:r w:rsidRPr="002945AB">
        <w:rPr>
          <w:rFonts w:ascii="Times New Roman" w:hAnsi="Times New Roman" w:cs="Times New Roman"/>
          <w:sz w:val="24"/>
          <w:szCs w:val="24"/>
        </w:rPr>
        <w:t xml:space="preserve">birini en geç teslim anında peşin olarak, satış bedelinin geri kalan kısmını da sözleşmenin kurulmasını izleyen üç yıl içinde ödemekle yükümlüdür (TBK m. 256/I). </w:t>
      </w:r>
    </w:p>
    <w:p w:rsidR="002945AB" w:rsidRPr="002945AB" w:rsidRDefault="002945AB" w:rsidP="002945AB">
      <w:pPr>
        <w:spacing w:before="100" w:beforeAutospacing="1" w:after="100" w:afterAutospacing="1" w:line="360" w:lineRule="auto"/>
        <w:jc w:val="both"/>
        <w:rPr>
          <w:rFonts w:ascii="Times New Roman" w:hAnsi="Times New Roman" w:cs="Times New Roman"/>
          <w:sz w:val="24"/>
          <w:szCs w:val="24"/>
        </w:rPr>
      </w:pPr>
      <w:r w:rsidRPr="002945AB">
        <w:rPr>
          <w:rFonts w:ascii="Times New Roman" w:hAnsi="Times New Roman" w:cs="Times New Roman"/>
          <w:sz w:val="24"/>
          <w:szCs w:val="24"/>
        </w:rPr>
        <w:t xml:space="preserve">Alıcı peşinatı ödemede temerrüde düşerse satıcı, sadece peşinatı isteyebilir veya sözleşmeden dönebilir (TBK m. 259/I). </w:t>
      </w:r>
    </w:p>
    <w:p w:rsidR="002945AB" w:rsidRPr="002945AB" w:rsidRDefault="002945AB" w:rsidP="002945AB">
      <w:pPr>
        <w:spacing w:before="100" w:beforeAutospacing="1" w:after="100" w:afterAutospacing="1" w:line="360" w:lineRule="auto"/>
        <w:jc w:val="both"/>
        <w:rPr>
          <w:rFonts w:ascii="Times New Roman" w:hAnsi="Times New Roman" w:cs="Times New Roman"/>
          <w:sz w:val="24"/>
          <w:szCs w:val="24"/>
        </w:rPr>
      </w:pPr>
      <w:r w:rsidRPr="002945AB">
        <w:rPr>
          <w:rFonts w:ascii="Times New Roman" w:hAnsi="Times New Roman" w:cs="Times New Roman"/>
          <w:sz w:val="24"/>
          <w:szCs w:val="24"/>
        </w:rPr>
        <w:t xml:space="preserve">Alıcı taksitleri ödemede temerrüde düşerse satıcı, muaccel olmuş taksitlerin veya geri kalan satış bedelinin tamamının bir defada ödenmesini isteyebilir ya da sözleşmeden dönebilir. Satıcının geri kalan satış bedelinin tamamını isteyebilmesi veya sözleşmeden dönebilmesi, ancak bu hakkı açık biçimde saklı tutmuş olmasına ve alıcının kararlaştırılan satış bedelinin en </w:t>
      </w:r>
      <w:r w:rsidRPr="002945AB">
        <w:rPr>
          <w:rFonts w:ascii="Times New Roman" w:hAnsi="Times New Roman" w:cs="Times New Roman"/>
          <w:sz w:val="24"/>
          <w:szCs w:val="24"/>
        </w:rPr>
        <w:lastRenderedPageBreak/>
        <w:t>az onda birini oluşturan ve birbirini izleyen en az iki taksidi veya en az dörtte birini oluşturan bir taksidi ya da en son taksidi ödemede temerrüde düşmüş olmasına bağlıdır.</w:t>
      </w:r>
    </w:p>
    <w:p w:rsidR="002945AB" w:rsidRPr="002945AB" w:rsidRDefault="002945AB" w:rsidP="002945AB">
      <w:pPr>
        <w:spacing w:before="100" w:beforeAutospacing="1" w:after="100" w:afterAutospacing="1" w:line="360" w:lineRule="auto"/>
        <w:jc w:val="both"/>
        <w:rPr>
          <w:rFonts w:ascii="Times New Roman" w:hAnsi="Times New Roman" w:cs="Times New Roman"/>
          <w:sz w:val="24"/>
          <w:szCs w:val="24"/>
          <w:lang w:val="en-US"/>
        </w:rPr>
      </w:pPr>
      <w:r w:rsidRPr="002945AB">
        <w:rPr>
          <w:rFonts w:ascii="Times New Roman" w:hAnsi="Times New Roman" w:cs="Times New Roman"/>
          <w:sz w:val="24"/>
          <w:szCs w:val="24"/>
          <w:lang w:val="en-US"/>
        </w:rPr>
        <w:t>Satıcı, satış bedelinin geri kalan kısmının tamamen ödenmesini isteme veya sözleşmeden dönme haklarını kullanmadan önce, alıcıya en az onbeş günlük bir süre tanımak zorundadır (TBK m. 259/III).</w:t>
      </w:r>
    </w:p>
    <w:p w:rsidR="002945AB" w:rsidRPr="002945AB" w:rsidRDefault="002945AB" w:rsidP="002945AB">
      <w:pPr>
        <w:spacing w:before="100" w:beforeAutospacing="1" w:after="100" w:afterAutospacing="1" w:line="360" w:lineRule="auto"/>
        <w:jc w:val="both"/>
        <w:rPr>
          <w:rFonts w:ascii="Times New Roman" w:hAnsi="Times New Roman" w:cs="Times New Roman"/>
          <w:b/>
          <w:sz w:val="24"/>
          <w:szCs w:val="24"/>
        </w:rPr>
      </w:pPr>
      <w:r w:rsidRPr="002945AB">
        <w:rPr>
          <w:rFonts w:ascii="Times New Roman" w:hAnsi="Times New Roman" w:cs="Times New Roman"/>
          <w:sz w:val="24"/>
          <w:szCs w:val="24"/>
        </w:rPr>
        <w:t>Satıcı, alıcının taksitleri ödemede temerrüde düşmesi sebebiyle satılanın alıcıya devrinden sonra sözleşmeden dönerse, her iki taraf aldığını geri vermekle yükümlüdür. Satıcı, ayrıca hakkaniyete uygun bir kullanım bedeli ve satılanın olağandışı kullanılması sebebiyle değerinin azalması hâlinde tazminat da isteyebilir.</w:t>
      </w:r>
    </w:p>
    <w:p w:rsidR="002945AB" w:rsidRPr="002945AB" w:rsidRDefault="002945AB" w:rsidP="002945AB">
      <w:pPr>
        <w:spacing w:before="100" w:beforeAutospacing="1" w:after="100" w:afterAutospacing="1" w:line="360" w:lineRule="auto"/>
        <w:jc w:val="both"/>
        <w:rPr>
          <w:rFonts w:ascii="Times New Roman" w:hAnsi="Times New Roman" w:cs="Times New Roman"/>
          <w:sz w:val="24"/>
          <w:szCs w:val="24"/>
        </w:rPr>
      </w:pPr>
      <w:r w:rsidRPr="002945AB">
        <w:rPr>
          <w:rFonts w:ascii="Times New Roman" w:hAnsi="Times New Roman" w:cs="Times New Roman"/>
          <w:b/>
          <w:sz w:val="24"/>
          <w:szCs w:val="24"/>
        </w:rPr>
        <w:t xml:space="preserve">Ön ödemeli taksitle satışlar: </w:t>
      </w:r>
      <w:r w:rsidRPr="002945AB">
        <w:rPr>
          <w:rFonts w:ascii="Times New Roman" w:hAnsi="Times New Roman" w:cs="Times New Roman"/>
          <w:sz w:val="24"/>
          <w:szCs w:val="24"/>
        </w:rPr>
        <w:t>Ön ödemeli taksitle satış, alıcının taşınır bir malın satış bedelini önceden kısım kısım ödemeyi, satıcının da bedelin ödenmesinden sonra satılanı alıcıya devretmeyi üstlendiği satış sözleşmesidir (TBK m. 264/ I).</w:t>
      </w:r>
    </w:p>
    <w:p w:rsidR="002945AB" w:rsidRPr="002945AB" w:rsidRDefault="002945AB" w:rsidP="002945AB">
      <w:pPr>
        <w:spacing w:before="100" w:beforeAutospacing="1" w:after="100" w:afterAutospacing="1" w:line="360" w:lineRule="auto"/>
        <w:jc w:val="both"/>
        <w:rPr>
          <w:rFonts w:ascii="Times New Roman" w:hAnsi="Times New Roman" w:cs="Times New Roman"/>
          <w:sz w:val="24"/>
          <w:szCs w:val="24"/>
        </w:rPr>
      </w:pPr>
      <w:r w:rsidRPr="002945AB">
        <w:rPr>
          <w:rFonts w:ascii="Times New Roman" w:hAnsi="Times New Roman" w:cs="Times New Roman"/>
          <w:sz w:val="24"/>
          <w:szCs w:val="24"/>
        </w:rPr>
        <w:t>Ön ödemeli taksitle satış sözleşmesi, yazılı şekilde yapılmadıkça geçerli olmaz.</w:t>
      </w:r>
    </w:p>
    <w:p w:rsidR="002945AB" w:rsidRPr="002945AB" w:rsidRDefault="002945AB" w:rsidP="002945AB">
      <w:pPr>
        <w:spacing w:before="100" w:beforeAutospacing="1" w:after="100" w:afterAutospacing="1" w:line="360" w:lineRule="auto"/>
        <w:jc w:val="both"/>
        <w:rPr>
          <w:rFonts w:ascii="Times New Roman" w:hAnsi="Times New Roman" w:cs="Times New Roman"/>
          <w:sz w:val="24"/>
          <w:szCs w:val="24"/>
        </w:rPr>
      </w:pPr>
      <w:r w:rsidRPr="002945AB">
        <w:rPr>
          <w:rFonts w:ascii="Times New Roman" w:hAnsi="Times New Roman" w:cs="Times New Roman"/>
          <w:sz w:val="24"/>
          <w:szCs w:val="24"/>
        </w:rPr>
        <w:t>Ön ödemeleri ifa borcu, beş yılın geçmesiyle sona erer. Ödeme süresi bir yıldan daha uzun veya belirsiz olan sözleşmelerde alıcı, ödemeleri sözleşmede belirtilen bir bankada kendi adına açılacak gelir getiren bir tasarruf veya yatırım hesabına yatırmakla yükümlüdür. Ödeme süresi bir yıldan daha uzun veya belirsiz olan sözleşmelerde alıcı, satılanın devrine kadar 269. madde uyarınca sözleşmeden cayarsa satıcı, bu hesap üzerindeki bütün haklarını kaybeder.</w:t>
      </w:r>
    </w:p>
    <w:p w:rsidR="002945AB" w:rsidRPr="002945AB" w:rsidRDefault="002945AB" w:rsidP="002945AB">
      <w:pPr>
        <w:spacing w:before="100" w:beforeAutospacing="1" w:after="100" w:afterAutospacing="1" w:line="360" w:lineRule="auto"/>
        <w:jc w:val="both"/>
        <w:rPr>
          <w:rFonts w:ascii="Times New Roman" w:hAnsi="Times New Roman" w:cs="Times New Roman"/>
          <w:sz w:val="24"/>
          <w:szCs w:val="24"/>
        </w:rPr>
      </w:pPr>
      <w:r w:rsidRPr="002945AB">
        <w:rPr>
          <w:rFonts w:ascii="Times New Roman" w:hAnsi="Times New Roman" w:cs="Times New Roman"/>
          <w:sz w:val="24"/>
          <w:szCs w:val="24"/>
        </w:rPr>
        <w:t>TBK m. 266’ya göre, alıcı satış bedelinin tamamını ödedikten sonra, her zaman malın kendisine devredilmesini isteyebilir. Ancak, satıcı malı başkasından sağlayarak devredecek ise alıcı, bunun için kendisine uygun bir süre tanımak zorundadır.</w:t>
      </w:r>
    </w:p>
    <w:p w:rsidR="002945AB" w:rsidRPr="002945AB" w:rsidRDefault="002945AB" w:rsidP="002945AB">
      <w:pPr>
        <w:spacing w:before="100" w:beforeAutospacing="1" w:after="100" w:afterAutospacing="1" w:line="360" w:lineRule="auto"/>
        <w:jc w:val="both"/>
        <w:rPr>
          <w:rFonts w:ascii="Times New Roman" w:hAnsi="Times New Roman" w:cs="Times New Roman"/>
          <w:bCs/>
          <w:sz w:val="24"/>
          <w:szCs w:val="24"/>
        </w:rPr>
      </w:pPr>
      <w:r w:rsidRPr="002945AB">
        <w:rPr>
          <w:rFonts w:ascii="Times New Roman" w:hAnsi="Times New Roman" w:cs="Times New Roman"/>
          <w:sz w:val="24"/>
          <w:szCs w:val="24"/>
        </w:rPr>
        <w:t xml:space="preserve">TBK m. 267’ye göre, </w:t>
      </w:r>
      <w:r w:rsidRPr="002945AB">
        <w:rPr>
          <w:rFonts w:ascii="Times New Roman" w:hAnsi="Times New Roman" w:cs="Times New Roman"/>
          <w:bCs/>
          <w:sz w:val="24"/>
          <w:szCs w:val="24"/>
        </w:rPr>
        <w:t xml:space="preserve">ödeme süresi bir yıldan daha uzun veya belirsiz olan sözleşmelerde satış bedelinin, satılanın devri anında tamamen ödenmiş olması gerekir. </w:t>
      </w:r>
    </w:p>
    <w:p w:rsidR="002945AB" w:rsidRPr="002945AB" w:rsidRDefault="002945AB" w:rsidP="002945AB">
      <w:pPr>
        <w:spacing w:before="100" w:beforeAutospacing="1" w:after="100" w:afterAutospacing="1" w:line="360" w:lineRule="auto"/>
        <w:jc w:val="both"/>
        <w:rPr>
          <w:rFonts w:ascii="Times New Roman" w:hAnsi="Times New Roman" w:cs="Times New Roman"/>
          <w:sz w:val="24"/>
          <w:szCs w:val="24"/>
        </w:rPr>
      </w:pPr>
      <w:r w:rsidRPr="002945AB">
        <w:rPr>
          <w:rFonts w:ascii="Times New Roman" w:hAnsi="Times New Roman" w:cs="Times New Roman"/>
          <w:sz w:val="24"/>
          <w:szCs w:val="24"/>
        </w:rPr>
        <w:t>Satıcının sözleşmenin kurulduğu sırada belirlenen toplam satış bedeline ek bir bedel isteme hakkını saklı tutan bütün kayıtlar geçersizdir.</w:t>
      </w:r>
    </w:p>
    <w:p w:rsidR="002945AB" w:rsidRPr="002945AB" w:rsidRDefault="002945AB" w:rsidP="002945AB">
      <w:pPr>
        <w:spacing w:before="100" w:beforeAutospacing="1" w:after="100" w:afterAutospacing="1" w:line="360" w:lineRule="auto"/>
        <w:jc w:val="both"/>
        <w:rPr>
          <w:rFonts w:ascii="Times New Roman" w:hAnsi="Times New Roman" w:cs="Times New Roman"/>
          <w:sz w:val="24"/>
          <w:szCs w:val="24"/>
        </w:rPr>
      </w:pPr>
      <w:r w:rsidRPr="002945AB">
        <w:rPr>
          <w:rFonts w:ascii="Times New Roman" w:hAnsi="Times New Roman" w:cs="Times New Roman"/>
          <w:sz w:val="24"/>
          <w:szCs w:val="24"/>
        </w:rPr>
        <w:t xml:space="preserve">TBK m. 269’a göre, ödeme süresi bir yıldan daha uzun veya belirsiz olan sözleşmelerde alıcı, malın devrine kadar her zaman sözleşmeden cayabilir. BU durumda cayma parası ödemesi gerekir. </w:t>
      </w:r>
    </w:p>
    <w:p w:rsidR="002945AB" w:rsidRPr="002945AB" w:rsidRDefault="002945AB" w:rsidP="002945AB">
      <w:pPr>
        <w:spacing w:before="100" w:beforeAutospacing="1" w:after="100" w:afterAutospacing="1" w:line="360" w:lineRule="auto"/>
        <w:jc w:val="both"/>
        <w:rPr>
          <w:rFonts w:ascii="Times New Roman" w:hAnsi="Times New Roman" w:cs="Times New Roman"/>
          <w:sz w:val="24"/>
          <w:szCs w:val="24"/>
        </w:rPr>
      </w:pPr>
      <w:r w:rsidRPr="002945AB">
        <w:rPr>
          <w:rFonts w:ascii="Times New Roman" w:hAnsi="Times New Roman" w:cs="Times New Roman"/>
          <w:sz w:val="24"/>
          <w:szCs w:val="24"/>
        </w:rPr>
        <w:lastRenderedPageBreak/>
        <w:t>Ödeme süresi bir yıldan daha uzun veya belirsiz olan sözleşmelerde alıcı, sekiz yıl geçtiği hâlde satılanın devri isteminde bulunmazsa, satıcı kendisini uyararak üç aylık süre tanır. Alıcı bu süre içinde kayıtsız kalırsa satıcı, alıcıya sözleşmeden cayma hâlinde tanınan haklara sahip olur.</w:t>
      </w:r>
    </w:p>
    <w:p w:rsidR="002945AB" w:rsidRPr="002945AB" w:rsidRDefault="002945AB" w:rsidP="002945AB">
      <w:pPr>
        <w:tabs>
          <w:tab w:val="left" w:pos="4395"/>
        </w:tabs>
        <w:spacing w:before="100" w:beforeAutospacing="1" w:after="100" w:afterAutospacing="1" w:line="360" w:lineRule="auto"/>
        <w:jc w:val="both"/>
        <w:rPr>
          <w:rFonts w:ascii="Times New Roman" w:hAnsi="Times New Roman" w:cs="Times New Roman"/>
          <w:sz w:val="24"/>
          <w:szCs w:val="24"/>
        </w:rPr>
      </w:pPr>
      <w:r w:rsidRPr="002945AB">
        <w:rPr>
          <w:rFonts w:ascii="Times New Roman" w:hAnsi="Times New Roman" w:cs="Times New Roman"/>
          <w:sz w:val="24"/>
          <w:szCs w:val="24"/>
        </w:rPr>
        <w:t>TBK m. 271’e göre, alıcı bir veya daha çok ön ödemede temerrüde düşerse satıcı, ancak vadesi gelmiş olan ödemeleri isteyebilir. Bununla birlikte, toplam alacağın en az onda birini oluşturan ve birbirini izleyen iki ön ödemenin veya toplam alacağın en az dörtte birini oluşturan bir tek ön ödemenin ya da sonuncu ön ödemenin vadesi gelmişse satıcı, ayrıca alıcıya tanıyacağı bir aylık ödeme süresinin geçmesinden sonra sözleşmeden dönme hakkına sahip olur.</w:t>
      </w:r>
    </w:p>
    <w:p w:rsidR="00F15CAB" w:rsidRPr="002945AB" w:rsidRDefault="00F15CAB" w:rsidP="002945AB">
      <w:pPr>
        <w:spacing w:before="100" w:beforeAutospacing="1" w:after="100" w:afterAutospacing="1" w:line="360" w:lineRule="auto"/>
        <w:jc w:val="both"/>
        <w:rPr>
          <w:rFonts w:ascii="Times New Roman" w:hAnsi="Times New Roman" w:cs="Times New Roman"/>
          <w:sz w:val="24"/>
          <w:szCs w:val="24"/>
        </w:rPr>
      </w:pPr>
    </w:p>
    <w:sectPr w:rsidR="00F15CAB" w:rsidRPr="002945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FC5" w:rsidRDefault="00890FC5" w:rsidP="004A09E2">
      <w:pPr>
        <w:spacing w:after="0" w:line="240" w:lineRule="auto"/>
      </w:pPr>
      <w:r>
        <w:separator/>
      </w:r>
    </w:p>
  </w:endnote>
  <w:endnote w:type="continuationSeparator" w:id="0">
    <w:p w:rsidR="00890FC5" w:rsidRDefault="00890FC5"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FC5" w:rsidRDefault="00890FC5" w:rsidP="004A09E2">
      <w:pPr>
        <w:spacing w:after="0" w:line="240" w:lineRule="auto"/>
      </w:pPr>
      <w:r>
        <w:separator/>
      </w:r>
    </w:p>
  </w:footnote>
  <w:footnote w:type="continuationSeparator" w:id="0">
    <w:p w:rsidR="00890FC5" w:rsidRDefault="00890FC5" w:rsidP="004A09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0610BB"/>
    <w:rsid w:val="00140C0E"/>
    <w:rsid w:val="0015376C"/>
    <w:rsid w:val="001B6F98"/>
    <w:rsid w:val="00273FCE"/>
    <w:rsid w:val="002945AB"/>
    <w:rsid w:val="003100ED"/>
    <w:rsid w:val="00435680"/>
    <w:rsid w:val="004A09E2"/>
    <w:rsid w:val="005114C8"/>
    <w:rsid w:val="005D7F58"/>
    <w:rsid w:val="00687282"/>
    <w:rsid w:val="00797AE5"/>
    <w:rsid w:val="0087534C"/>
    <w:rsid w:val="00890FC5"/>
    <w:rsid w:val="00A04707"/>
    <w:rsid w:val="00AB2D0F"/>
    <w:rsid w:val="00B71A14"/>
    <w:rsid w:val="00E22091"/>
    <w:rsid w:val="00E24442"/>
    <w:rsid w:val="00E34E31"/>
    <w:rsid w:val="00E35B96"/>
    <w:rsid w:val="00E537F4"/>
    <w:rsid w:val="00F15CAB"/>
    <w:rsid w:val="00FF72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FCE"/>
  </w:style>
  <w:style w:type="paragraph" w:styleId="Balk1">
    <w:name w:val="heading 1"/>
    <w:basedOn w:val="Normal"/>
    <w:next w:val="Normal"/>
    <w:link w:val="Balk1Char"/>
    <w:uiPriority w:val="9"/>
    <w:qFormat/>
    <w:rsid w:val="00797AE5"/>
    <w:pPr>
      <w:keepNext/>
      <w:spacing w:before="100" w:beforeAutospacing="1" w:after="100" w:afterAutospacing="1" w:line="36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4">
    <w:name w:val="heading 4"/>
    <w:basedOn w:val="Normal"/>
    <w:next w:val="Normal"/>
    <w:link w:val="Balk4Char"/>
    <w:uiPriority w:val="9"/>
    <w:semiHidden/>
    <w:unhideWhenUsed/>
    <w:qFormat/>
    <w:rsid w:val="00E537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E537F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4Char">
    <w:name w:val="Başlık 4 Char"/>
    <w:basedOn w:val="VarsaylanParagrafYazTipi"/>
    <w:link w:val="Balk4"/>
    <w:uiPriority w:val="9"/>
    <w:semiHidden/>
    <w:rsid w:val="00E537F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E537F4"/>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797AE5"/>
    <w:rPr>
      <w:rFonts w:ascii="Times New Roman" w:hAnsi="Times New Roman" w:cs="Times New Roman"/>
      <w:b/>
      <w:sz w:val="24"/>
      <w:szCs w:val="24"/>
    </w:rPr>
  </w:style>
  <w:style w:type="paragraph" w:customStyle="1" w:styleId="5pt">
    <w:name w:val="5 pt"/>
    <w:basedOn w:val="Normal"/>
    <w:rsid w:val="00E34E31"/>
    <w:pPr>
      <w:spacing w:after="0" w:line="240" w:lineRule="auto"/>
      <w:ind w:firstLine="340"/>
      <w:jc w:val="both"/>
    </w:pPr>
    <w:rPr>
      <w:rFonts w:ascii="Times New Roman" w:eastAsia="Times New Roman" w:hAnsi="Times New Roman" w:cs="Times New Roman"/>
      <w:sz w:val="1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3989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duygu</cp:lastModifiedBy>
  <cp:revision>3</cp:revision>
  <dcterms:created xsi:type="dcterms:W3CDTF">2018-01-04T08:56:00Z</dcterms:created>
  <dcterms:modified xsi:type="dcterms:W3CDTF">2018-01-10T01:07:00Z</dcterms:modified>
</cp:coreProperties>
</file>