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93EF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Ateşli hastaya </w:t>
            </w:r>
            <w:proofErr w:type="spellStart"/>
            <w:r>
              <w:rPr>
                <w:b/>
                <w:bCs/>
                <w:szCs w:val="16"/>
              </w:rPr>
              <w:t>romatolojik</w:t>
            </w:r>
            <w:proofErr w:type="spellEnd"/>
            <w:r>
              <w:rPr>
                <w:b/>
                <w:bCs/>
                <w:szCs w:val="16"/>
              </w:rPr>
              <w:t xml:space="preserve"> yaklaşım ve Erişkin </w:t>
            </w:r>
            <w:proofErr w:type="spellStart"/>
            <w:r>
              <w:rPr>
                <w:b/>
                <w:bCs/>
                <w:szCs w:val="16"/>
              </w:rPr>
              <w:t>Still</w:t>
            </w:r>
            <w:proofErr w:type="spellEnd"/>
            <w:r>
              <w:rPr>
                <w:b/>
                <w:bCs/>
                <w:szCs w:val="16"/>
              </w:rPr>
              <w:t xml:space="preserve"> hastalığı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90A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 Dr Aşkın Ateş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90A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90A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C93E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Nedeni bilinmeyen ateş tanımı ve nedenleri, ayırıcı tanısı</w:t>
            </w:r>
          </w:p>
          <w:p w:rsidR="003E325F" w:rsidRPr="001A2552" w:rsidRDefault="00C93E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Erişkin </w:t>
            </w:r>
            <w:proofErr w:type="spellStart"/>
            <w:r>
              <w:rPr>
                <w:szCs w:val="16"/>
              </w:rPr>
              <w:t>Still</w:t>
            </w:r>
            <w:proofErr w:type="spellEnd"/>
            <w:r>
              <w:rPr>
                <w:szCs w:val="16"/>
              </w:rPr>
              <w:t xml:space="preserve"> hastalığı </w:t>
            </w:r>
            <w:proofErr w:type="spellStart"/>
            <w:r>
              <w:rPr>
                <w:szCs w:val="16"/>
              </w:rPr>
              <w:t>etyopatogenezi</w:t>
            </w:r>
            <w:proofErr w:type="spellEnd"/>
            <w:r>
              <w:rPr>
                <w:szCs w:val="16"/>
              </w:rPr>
              <w:t>, kliniği</w:t>
            </w:r>
            <w:r w:rsidR="003E325F">
              <w:rPr>
                <w:szCs w:val="16"/>
              </w:rPr>
              <w:t xml:space="preserve">, tanı </w:t>
            </w:r>
            <w:proofErr w:type="gramStart"/>
            <w:r w:rsidR="003E325F">
              <w:rPr>
                <w:szCs w:val="16"/>
              </w:rPr>
              <w:t>kriterleri</w:t>
            </w:r>
            <w:proofErr w:type="gramEnd"/>
            <w:r w:rsidR="003E325F">
              <w:rPr>
                <w:szCs w:val="16"/>
              </w:rPr>
              <w:t>, tedavisi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90A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50 </w:t>
            </w:r>
            <w:proofErr w:type="spellStart"/>
            <w:r>
              <w:rPr>
                <w:szCs w:val="16"/>
              </w:rPr>
              <w:t>dak</w:t>
            </w:r>
            <w:proofErr w:type="spellEnd"/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90A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790AEC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90AEC" w:rsidRPr="00790AEC" w:rsidRDefault="00790AEC" w:rsidP="00790AEC">
            <w:pPr>
              <w:pStyle w:val="AralkYok"/>
              <w:rPr>
                <w:kern w:val="36"/>
                <w:sz w:val="16"/>
                <w:szCs w:val="16"/>
              </w:rPr>
            </w:pPr>
            <w:proofErr w:type="spellStart"/>
            <w:r w:rsidRPr="00790AEC">
              <w:rPr>
                <w:kern w:val="36"/>
                <w:sz w:val="16"/>
                <w:szCs w:val="16"/>
              </w:rPr>
              <w:t>Rheumatology</w:t>
            </w:r>
            <w:proofErr w:type="spellEnd"/>
            <w:r w:rsidRPr="00790AEC">
              <w:rPr>
                <w:kern w:val="36"/>
                <w:sz w:val="16"/>
                <w:szCs w:val="16"/>
              </w:rPr>
              <w:t xml:space="preserve">, </w:t>
            </w:r>
            <w:r w:rsidRPr="00790AEC">
              <w:rPr>
                <w:sz w:val="16"/>
                <w:szCs w:val="16"/>
              </w:rPr>
              <w:t xml:space="preserve">6th </w:t>
            </w:r>
            <w:proofErr w:type="spellStart"/>
            <w:r w:rsidRPr="00790AEC">
              <w:rPr>
                <w:sz w:val="16"/>
                <w:szCs w:val="16"/>
              </w:rPr>
              <w:t>Edition</w:t>
            </w:r>
            <w:proofErr w:type="spellEnd"/>
            <w:r w:rsidRPr="00790AEC">
              <w:rPr>
                <w:sz w:val="16"/>
                <w:szCs w:val="16"/>
              </w:rPr>
              <w:t xml:space="preserve">,2014. </w:t>
            </w:r>
          </w:p>
          <w:p w:rsidR="00790AEC" w:rsidRPr="00790AEC" w:rsidRDefault="00790AEC" w:rsidP="00790AEC">
            <w:pPr>
              <w:pStyle w:val="Kaynakca"/>
              <w:ind w:left="144" w:firstLine="0"/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</w:pPr>
            <w:proofErr w:type="spellStart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>Eds</w:t>
            </w:r>
            <w:proofErr w:type="spellEnd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 xml:space="preserve">: </w:t>
            </w:r>
            <w:proofErr w:type="spellStart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>Silman</w:t>
            </w:r>
            <w:proofErr w:type="spellEnd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 xml:space="preserve"> MHAJ, </w:t>
            </w:r>
            <w:proofErr w:type="spellStart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>Smolen</w:t>
            </w:r>
            <w:proofErr w:type="spellEnd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 xml:space="preserve"> J, </w:t>
            </w:r>
            <w:proofErr w:type="spellStart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>Weinblatt</w:t>
            </w:r>
            <w:proofErr w:type="spellEnd"/>
            <w:r w:rsidRPr="00790AEC">
              <w:rPr>
                <w:rStyle w:val="inline"/>
                <w:rFonts w:cs="Helvetica"/>
                <w:color w:val="000000" w:themeColor="text1"/>
                <w:szCs w:val="16"/>
                <w:shd w:val="clear" w:color="auto" w:fill="FFFFFF"/>
              </w:rPr>
              <w:t xml:space="preserve"> M, Weisman M</w:t>
            </w:r>
          </w:p>
          <w:p w:rsidR="00790AEC" w:rsidRPr="00790AEC" w:rsidRDefault="00790AEC" w:rsidP="00832AEF">
            <w:pPr>
              <w:pStyle w:val="Kaynakca"/>
              <w:rPr>
                <w:rStyle w:val="inline"/>
                <w:rFonts w:cs="Helvetica"/>
                <w:color w:val="747779"/>
                <w:szCs w:val="16"/>
                <w:shd w:val="clear" w:color="auto" w:fill="FFFFFF"/>
              </w:rPr>
            </w:pPr>
          </w:p>
          <w:p w:rsidR="00BC32DD" w:rsidRPr="00790AEC" w:rsidRDefault="00BC32DD" w:rsidP="00790AEC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93EF1">
      <w:bookmarkStart w:id="0" w:name="_GoBack"/>
      <w:bookmarkEnd w:id="0"/>
    </w:p>
    <w:sectPr w:rsidR="00EB0AE2" w:rsidSect="00466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B7B2B"/>
    <w:rsid w:val="003E325F"/>
    <w:rsid w:val="00466603"/>
    <w:rsid w:val="007405CA"/>
    <w:rsid w:val="00790AEC"/>
    <w:rsid w:val="00832BE3"/>
    <w:rsid w:val="00BC32DD"/>
    <w:rsid w:val="00C93EF1"/>
    <w:rsid w:val="00D05557"/>
    <w:rsid w:val="00FE2C7D"/>
    <w:rsid w:val="00FF1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790AEC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790AEC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inline">
    <w:name w:val="inline"/>
    <w:basedOn w:val="VarsaylanParagrafYazTipi"/>
    <w:rsid w:val="00790AEC"/>
  </w:style>
  <w:style w:type="character" w:customStyle="1" w:styleId="Balk1Char">
    <w:name w:val="Başlık 1 Char"/>
    <w:basedOn w:val="VarsaylanParagrafYazTipi"/>
    <w:link w:val="Balk1"/>
    <w:uiPriority w:val="9"/>
    <w:rsid w:val="00790AE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90AE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AralkYok">
    <w:name w:val="No Spacing"/>
    <w:uiPriority w:val="1"/>
    <w:qFormat/>
    <w:rsid w:val="00790AEC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2018-01-15T12:39:00Z</dcterms:created>
  <dcterms:modified xsi:type="dcterms:W3CDTF">2018-01-16T09:45:00Z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371099154</vt:i4>
  </property>
  <property fmtid="{D5CDD505-2E9C-101B-9397-08002B2CF9AE}" pid="3" name="_NewReviewCycle">
    <vt:lpwstr/>
  </property>
  <property fmtid="{D5CDD505-2E9C-101B-9397-08002B2CF9AE}" pid="4" name="_EmailSubject">
    <vt:lpwstr>ders izlence-onay formu</vt:lpwstr>
  </property>
  <property fmtid="{D5CDD505-2E9C-101B-9397-08002B2CF9AE}" pid="5" name="_AuthorEmail">
    <vt:lpwstr>tcan@ankara.edu.tr</vt:lpwstr>
  </property>
  <property fmtid="{D5CDD505-2E9C-101B-9397-08002B2CF9AE}" pid="6" name="_AuthorEmailDisplayName">
    <vt:lpwstr>Tuna</vt:lpwstr>
  </property>
  <property fmtid="{D5CDD505-2E9C-101B-9397-08002B2CF9AE}" pid="7" name="_ReviewingToolsShownOnce">
    <vt:lpwstr/>
  </property>
</Properties>
</file>