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F98F1"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05F98F2" w14:textId="77777777" w:rsidR="00BC32DD" w:rsidRPr="001A2552" w:rsidRDefault="00BC32DD" w:rsidP="00BC32DD">
      <w:pPr>
        <w:jc w:val="center"/>
        <w:rPr>
          <w:b/>
          <w:sz w:val="16"/>
          <w:szCs w:val="16"/>
        </w:rPr>
      </w:pPr>
      <w:r w:rsidRPr="001A2552">
        <w:rPr>
          <w:b/>
          <w:sz w:val="16"/>
          <w:szCs w:val="16"/>
        </w:rPr>
        <w:t>Açık Ders Malzemeleri</w:t>
      </w:r>
    </w:p>
    <w:p w14:paraId="705F98F3" w14:textId="77777777" w:rsidR="00BC32DD" w:rsidRDefault="00BC32DD" w:rsidP="00BC32DD">
      <w:pPr>
        <w:pStyle w:val="Basliklar"/>
        <w:jc w:val="center"/>
        <w:rPr>
          <w:sz w:val="16"/>
          <w:szCs w:val="16"/>
        </w:rPr>
      </w:pPr>
    </w:p>
    <w:p w14:paraId="705F98F4" w14:textId="77777777" w:rsidR="00BC32DD" w:rsidRPr="001A2552" w:rsidRDefault="00BC32DD" w:rsidP="00BC32DD">
      <w:pPr>
        <w:pStyle w:val="Basliklar"/>
        <w:jc w:val="center"/>
        <w:rPr>
          <w:sz w:val="16"/>
          <w:szCs w:val="16"/>
        </w:rPr>
      </w:pPr>
      <w:r>
        <w:rPr>
          <w:sz w:val="16"/>
          <w:szCs w:val="16"/>
        </w:rPr>
        <w:t>Ders izlence Formu</w:t>
      </w:r>
    </w:p>
    <w:p w14:paraId="705F98F5"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05F98F8" w14:textId="77777777" w:rsidTr="00832AEF">
        <w:trPr>
          <w:jc w:val="center"/>
        </w:trPr>
        <w:tc>
          <w:tcPr>
            <w:tcW w:w="2745" w:type="dxa"/>
            <w:vAlign w:val="center"/>
          </w:tcPr>
          <w:p w14:paraId="705F98F6" w14:textId="77777777" w:rsidR="00BC32DD" w:rsidRPr="001A2552" w:rsidRDefault="00BC32DD" w:rsidP="00832AEF">
            <w:pPr>
              <w:pStyle w:val="DersBasliklar"/>
              <w:rPr>
                <w:szCs w:val="16"/>
              </w:rPr>
            </w:pPr>
            <w:r w:rsidRPr="001A2552">
              <w:rPr>
                <w:szCs w:val="16"/>
              </w:rPr>
              <w:t>Dersin Kodu ve İsmi</w:t>
            </w:r>
          </w:p>
        </w:tc>
        <w:tc>
          <w:tcPr>
            <w:tcW w:w="6068" w:type="dxa"/>
          </w:tcPr>
          <w:p w14:paraId="705F98F7" w14:textId="77777777" w:rsidR="00BC32DD" w:rsidRPr="001A2552" w:rsidRDefault="00A36444" w:rsidP="00832AEF">
            <w:pPr>
              <w:pStyle w:val="DersBilgileri"/>
              <w:rPr>
                <w:b/>
                <w:bCs/>
                <w:szCs w:val="16"/>
              </w:rPr>
            </w:pPr>
            <w:r>
              <w:rPr>
                <w:b/>
                <w:bCs/>
                <w:szCs w:val="16"/>
              </w:rPr>
              <w:t>ULS 453 – Dış Politika Analizi</w:t>
            </w:r>
          </w:p>
        </w:tc>
      </w:tr>
      <w:tr w:rsidR="00BC32DD" w:rsidRPr="001A2552" w14:paraId="705F98FB" w14:textId="77777777" w:rsidTr="00832AEF">
        <w:trPr>
          <w:jc w:val="center"/>
        </w:trPr>
        <w:tc>
          <w:tcPr>
            <w:tcW w:w="2745" w:type="dxa"/>
            <w:vAlign w:val="center"/>
          </w:tcPr>
          <w:p w14:paraId="705F98F9" w14:textId="77777777" w:rsidR="00BC32DD" w:rsidRPr="001A2552" w:rsidRDefault="00BC32DD" w:rsidP="00832AEF">
            <w:pPr>
              <w:pStyle w:val="DersBasliklar"/>
              <w:rPr>
                <w:szCs w:val="16"/>
              </w:rPr>
            </w:pPr>
            <w:r w:rsidRPr="001A2552">
              <w:rPr>
                <w:szCs w:val="16"/>
              </w:rPr>
              <w:t>Dersin Sorumlusu</w:t>
            </w:r>
          </w:p>
        </w:tc>
        <w:tc>
          <w:tcPr>
            <w:tcW w:w="6068" w:type="dxa"/>
          </w:tcPr>
          <w:p w14:paraId="705F98FA" w14:textId="77777777" w:rsidR="00BC32DD" w:rsidRPr="001A2552" w:rsidRDefault="00A36444" w:rsidP="00832AEF">
            <w:pPr>
              <w:pStyle w:val="DersBilgileri"/>
              <w:rPr>
                <w:szCs w:val="16"/>
              </w:rPr>
            </w:pPr>
            <w:proofErr w:type="spellStart"/>
            <w:r>
              <w:rPr>
                <w:szCs w:val="16"/>
              </w:rPr>
              <w:t>Yrd.Doç.Dr</w:t>
            </w:r>
            <w:proofErr w:type="spellEnd"/>
            <w:r>
              <w:rPr>
                <w:szCs w:val="16"/>
              </w:rPr>
              <w:t>. Nuri YEŞİLYURT</w:t>
            </w:r>
          </w:p>
        </w:tc>
      </w:tr>
      <w:tr w:rsidR="00BC32DD" w:rsidRPr="001A2552" w14:paraId="705F98FE" w14:textId="77777777" w:rsidTr="00832AEF">
        <w:trPr>
          <w:jc w:val="center"/>
        </w:trPr>
        <w:tc>
          <w:tcPr>
            <w:tcW w:w="2745" w:type="dxa"/>
            <w:vAlign w:val="center"/>
          </w:tcPr>
          <w:p w14:paraId="705F98FC" w14:textId="77777777" w:rsidR="00BC32DD" w:rsidRPr="001A2552" w:rsidRDefault="00BC32DD" w:rsidP="00832AEF">
            <w:pPr>
              <w:pStyle w:val="DersBasliklar"/>
              <w:rPr>
                <w:szCs w:val="16"/>
              </w:rPr>
            </w:pPr>
            <w:r w:rsidRPr="001A2552">
              <w:rPr>
                <w:szCs w:val="16"/>
              </w:rPr>
              <w:t>Dersin Düzeyi</w:t>
            </w:r>
          </w:p>
        </w:tc>
        <w:tc>
          <w:tcPr>
            <w:tcW w:w="6068" w:type="dxa"/>
          </w:tcPr>
          <w:p w14:paraId="705F98FD" w14:textId="77777777" w:rsidR="00BC32DD" w:rsidRPr="001A2552" w:rsidRDefault="00A36444" w:rsidP="00832AEF">
            <w:pPr>
              <w:pStyle w:val="DersBilgileri"/>
              <w:rPr>
                <w:szCs w:val="16"/>
              </w:rPr>
            </w:pPr>
            <w:r>
              <w:rPr>
                <w:szCs w:val="16"/>
              </w:rPr>
              <w:t>Lisans</w:t>
            </w:r>
          </w:p>
        </w:tc>
      </w:tr>
      <w:tr w:rsidR="00BC32DD" w:rsidRPr="001A2552" w14:paraId="705F9901" w14:textId="77777777" w:rsidTr="00832AEF">
        <w:trPr>
          <w:jc w:val="center"/>
        </w:trPr>
        <w:tc>
          <w:tcPr>
            <w:tcW w:w="2745" w:type="dxa"/>
            <w:vAlign w:val="center"/>
          </w:tcPr>
          <w:p w14:paraId="705F98FF" w14:textId="77777777" w:rsidR="00BC32DD" w:rsidRPr="001A2552" w:rsidRDefault="00BC32DD" w:rsidP="00832AEF">
            <w:pPr>
              <w:pStyle w:val="DersBasliklar"/>
              <w:rPr>
                <w:szCs w:val="16"/>
              </w:rPr>
            </w:pPr>
            <w:r w:rsidRPr="001A2552">
              <w:rPr>
                <w:szCs w:val="16"/>
              </w:rPr>
              <w:t>Dersin Kredisi</w:t>
            </w:r>
          </w:p>
        </w:tc>
        <w:tc>
          <w:tcPr>
            <w:tcW w:w="6068" w:type="dxa"/>
          </w:tcPr>
          <w:p w14:paraId="705F9900" w14:textId="77777777" w:rsidR="00BC32DD" w:rsidRPr="001A2552" w:rsidRDefault="00A36444" w:rsidP="00832AEF">
            <w:pPr>
              <w:pStyle w:val="DersBilgileri"/>
              <w:rPr>
                <w:szCs w:val="16"/>
              </w:rPr>
            </w:pPr>
            <w:r>
              <w:rPr>
                <w:szCs w:val="16"/>
              </w:rPr>
              <w:t>Ulusal: 3 AKTS: 5</w:t>
            </w:r>
          </w:p>
        </w:tc>
      </w:tr>
      <w:tr w:rsidR="00BC32DD" w:rsidRPr="001A2552" w14:paraId="705F9904" w14:textId="77777777" w:rsidTr="00832AEF">
        <w:trPr>
          <w:jc w:val="center"/>
        </w:trPr>
        <w:tc>
          <w:tcPr>
            <w:tcW w:w="2745" w:type="dxa"/>
            <w:vAlign w:val="center"/>
          </w:tcPr>
          <w:p w14:paraId="705F9902" w14:textId="77777777" w:rsidR="00BC32DD" w:rsidRPr="001A2552" w:rsidRDefault="00BC32DD" w:rsidP="00832AEF">
            <w:pPr>
              <w:pStyle w:val="DersBasliklar"/>
              <w:rPr>
                <w:szCs w:val="16"/>
              </w:rPr>
            </w:pPr>
            <w:r w:rsidRPr="001A2552">
              <w:rPr>
                <w:szCs w:val="16"/>
              </w:rPr>
              <w:t>Dersin Türü</w:t>
            </w:r>
          </w:p>
        </w:tc>
        <w:tc>
          <w:tcPr>
            <w:tcW w:w="6068" w:type="dxa"/>
          </w:tcPr>
          <w:p w14:paraId="705F9903" w14:textId="77777777" w:rsidR="00BC32DD" w:rsidRPr="001A2552" w:rsidRDefault="00A36444" w:rsidP="00832AEF">
            <w:pPr>
              <w:pStyle w:val="DersBilgileri"/>
              <w:rPr>
                <w:szCs w:val="16"/>
              </w:rPr>
            </w:pPr>
            <w:r>
              <w:rPr>
                <w:szCs w:val="16"/>
              </w:rPr>
              <w:t>Zorunlu</w:t>
            </w:r>
          </w:p>
        </w:tc>
      </w:tr>
      <w:tr w:rsidR="00BC32DD" w:rsidRPr="001A2552" w14:paraId="705F9907" w14:textId="77777777" w:rsidTr="00832AEF">
        <w:trPr>
          <w:jc w:val="center"/>
        </w:trPr>
        <w:tc>
          <w:tcPr>
            <w:tcW w:w="2745" w:type="dxa"/>
            <w:vAlign w:val="center"/>
          </w:tcPr>
          <w:p w14:paraId="705F9905" w14:textId="77777777" w:rsidR="00BC32DD" w:rsidRPr="001A2552" w:rsidRDefault="00BC32DD" w:rsidP="00832AEF">
            <w:pPr>
              <w:pStyle w:val="DersBasliklar"/>
              <w:rPr>
                <w:szCs w:val="16"/>
              </w:rPr>
            </w:pPr>
            <w:r w:rsidRPr="001A2552">
              <w:rPr>
                <w:szCs w:val="16"/>
              </w:rPr>
              <w:t>Dersin İçeriği</w:t>
            </w:r>
          </w:p>
        </w:tc>
        <w:tc>
          <w:tcPr>
            <w:tcW w:w="6068" w:type="dxa"/>
          </w:tcPr>
          <w:p w14:paraId="705F9906" w14:textId="77777777" w:rsidR="00BC32DD" w:rsidRPr="001A2552" w:rsidRDefault="00A36444" w:rsidP="00A5740B">
            <w:pPr>
              <w:pStyle w:val="DersBilgileri"/>
              <w:rPr>
                <w:szCs w:val="16"/>
              </w:rPr>
            </w:pPr>
            <w:r w:rsidRPr="00A36444">
              <w:rPr>
                <w:szCs w:val="16"/>
              </w:rPr>
              <w:t>Ders kapsamında ilk olarak, D</w:t>
            </w:r>
            <w:r w:rsidR="00A5740B">
              <w:rPr>
                <w:szCs w:val="16"/>
              </w:rPr>
              <w:t xml:space="preserve">ış </w:t>
            </w:r>
            <w:r w:rsidRPr="00A36444">
              <w:rPr>
                <w:szCs w:val="16"/>
              </w:rPr>
              <w:t>P</w:t>
            </w:r>
            <w:r w:rsidR="00A5740B">
              <w:rPr>
                <w:szCs w:val="16"/>
              </w:rPr>
              <w:t xml:space="preserve">olitika </w:t>
            </w:r>
            <w:r w:rsidRPr="00A36444">
              <w:rPr>
                <w:szCs w:val="16"/>
              </w:rPr>
              <w:t>A</w:t>
            </w:r>
            <w:r w:rsidR="00A5740B">
              <w:rPr>
                <w:szCs w:val="16"/>
              </w:rPr>
              <w:t>nalizinin</w:t>
            </w:r>
            <w:r w:rsidRPr="00A36444">
              <w:rPr>
                <w:szCs w:val="16"/>
              </w:rPr>
              <w:t xml:space="preserve"> gelişimi ve dış politika karar verme sürecini açıklamaya çalışan belli başlı kuramsal yaklaşımlar ele alınacaktır.  İkinci olarak, dış politikayı etkileyen bazı önemli etmenlerin incelemesi yapılacaktır. Ders sonunda, öğrencilerin DPA alanındaki belli başlı kavram, yaklaşım ve tartışmalara hâkimiyeti ve bunları çeşitli vakalar üzerinde uygulayabiliyor olması hedeflenmektedir.</w:t>
            </w:r>
          </w:p>
        </w:tc>
      </w:tr>
      <w:tr w:rsidR="00BC32DD" w:rsidRPr="001A2552" w14:paraId="705F990A" w14:textId="77777777" w:rsidTr="00832AEF">
        <w:trPr>
          <w:jc w:val="center"/>
        </w:trPr>
        <w:tc>
          <w:tcPr>
            <w:tcW w:w="2745" w:type="dxa"/>
            <w:vAlign w:val="center"/>
          </w:tcPr>
          <w:p w14:paraId="705F9908" w14:textId="77777777" w:rsidR="00BC32DD" w:rsidRPr="001A2552" w:rsidRDefault="00BC32DD" w:rsidP="00832AEF">
            <w:pPr>
              <w:pStyle w:val="DersBasliklar"/>
              <w:rPr>
                <w:szCs w:val="16"/>
              </w:rPr>
            </w:pPr>
            <w:r w:rsidRPr="001A2552">
              <w:rPr>
                <w:szCs w:val="16"/>
              </w:rPr>
              <w:t>Dersin Amacı</w:t>
            </w:r>
          </w:p>
        </w:tc>
        <w:tc>
          <w:tcPr>
            <w:tcW w:w="6068" w:type="dxa"/>
          </w:tcPr>
          <w:p w14:paraId="705F9909" w14:textId="77777777" w:rsidR="00BC32DD" w:rsidRPr="001A2552" w:rsidRDefault="00A36444" w:rsidP="00832AEF">
            <w:pPr>
              <w:pStyle w:val="DersBilgileri"/>
              <w:rPr>
                <w:szCs w:val="16"/>
              </w:rPr>
            </w:pPr>
            <w:r w:rsidRPr="00A36444">
              <w:rPr>
                <w:szCs w:val="16"/>
              </w:rPr>
              <w:t>Bu ders, temelleri 1950’lerdeki akademik çalışmalarla atılıp, zamanla Uluslararası İlişkilerin bir alt disiplini haline gelen Dış Politika Analizini (DPA) öğrencilere tanıtmayı amaçlamaktadır. Esas olarak devletlerin dış politika karar verme süreçlerine odaklanan DPA, karar vericilerin psikolojisinden küresel sisteme, kamuoyu baskısından örgütsel yapılara devletlerin dış politika kararlarını etkileyen farklı düzeylerdeki ve farklı niteliklerdeki pek çok etmeni inceleyen ve bu çerçevede farklı disiplinlerden faydalanan canlı bir akademik alan haline gelmiştir.</w:t>
            </w:r>
          </w:p>
        </w:tc>
      </w:tr>
      <w:tr w:rsidR="00BC32DD" w:rsidRPr="001A2552" w14:paraId="705F990D" w14:textId="77777777" w:rsidTr="00832AEF">
        <w:trPr>
          <w:jc w:val="center"/>
        </w:trPr>
        <w:tc>
          <w:tcPr>
            <w:tcW w:w="2745" w:type="dxa"/>
            <w:vAlign w:val="center"/>
          </w:tcPr>
          <w:p w14:paraId="705F990B" w14:textId="77777777" w:rsidR="00BC32DD" w:rsidRPr="001A2552" w:rsidRDefault="00BC32DD" w:rsidP="00832AEF">
            <w:pPr>
              <w:pStyle w:val="DersBasliklar"/>
              <w:rPr>
                <w:szCs w:val="16"/>
              </w:rPr>
            </w:pPr>
            <w:r w:rsidRPr="001A2552">
              <w:rPr>
                <w:szCs w:val="16"/>
              </w:rPr>
              <w:t>Dersin Süresi</w:t>
            </w:r>
          </w:p>
        </w:tc>
        <w:tc>
          <w:tcPr>
            <w:tcW w:w="6068" w:type="dxa"/>
          </w:tcPr>
          <w:p w14:paraId="705F990C" w14:textId="324F1718" w:rsidR="00BC32DD" w:rsidRPr="001A2552" w:rsidRDefault="00A36444" w:rsidP="00832AEF">
            <w:pPr>
              <w:pStyle w:val="DersBilgileri"/>
              <w:rPr>
                <w:szCs w:val="16"/>
              </w:rPr>
            </w:pPr>
            <w:r>
              <w:rPr>
                <w:szCs w:val="16"/>
              </w:rPr>
              <w:t>Bir Yarıyıl - 1</w:t>
            </w:r>
            <w:r w:rsidR="00A12EE0">
              <w:rPr>
                <w:szCs w:val="16"/>
              </w:rPr>
              <w:t>2</w:t>
            </w:r>
            <w:bookmarkStart w:id="0" w:name="_GoBack"/>
            <w:bookmarkEnd w:id="0"/>
            <w:r>
              <w:rPr>
                <w:szCs w:val="16"/>
              </w:rPr>
              <w:t xml:space="preserve"> Hafta</w:t>
            </w:r>
          </w:p>
        </w:tc>
      </w:tr>
      <w:tr w:rsidR="00BC32DD" w:rsidRPr="001A2552" w14:paraId="705F9910" w14:textId="77777777" w:rsidTr="00832AEF">
        <w:trPr>
          <w:jc w:val="center"/>
        </w:trPr>
        <w:tc>
          <w:tcPr>
            <w:tcW w:w="2745" w:type="dxa"/>
            <w:vAlign w:val="center"/>
          </w:tcPr>
          <w:p w14:paraId="705F990E" w14:textId="77777777" w:rsidR="00BC32DD" w:rsidRPr="001A2552" w:rsidRDefault="00BC32DD" w:rsidP="00832AEF">
            <w:pPr>
              <w:pStyle w:val="DersBasliklar"/>
              <w:rPr>
                <w:szCs w:val="16"/>
              </w:rPr>
            </w:pPr>
            <w:r w:rsidRPr="001A2552">
              <w:rPr>
                <w:szCs w:val="16"/>
              </w:rPr>
              <w:t>Eğitim Dili</w:t>
            </w:r>
          </w:p>
        </w:tc>
        <w:tc>
          <w:tcPr>
            <w:tcW w:w="6068" w:type="dxa"/>
          </w:tcPr>
          <w:p w14:paraId="705F990F" w14:textId="77777777" w:rsidR="00BC32DD" w:rsidRPr="001A2552" w:rsidRDefault="00A36444" w:rsidP="00832AEF">
            <w:pPr>
              <w:pStyle w:val="DersBilgileri"/>
              <w:rPr>
                <w:szCs w:val="16"/>
              </w:rPr>
            </w:pPr>
            <w:r>
              <w:rPr>
                <w:szCs w:val="16"/>
              </w:rPr>
              <w:t>Türkçe</w:t>
            </w:r>
          </w:p>
        </w:tc>
      </w:tr>
      <w:tr w:rsidR="00BC32DD" w:rsidRPr="001A2552" w14:paraId="705F9913" w14:textId="77777777" w:rsidTr="00832AEF">
        <w:trPr>
          <w:jc w:val="center"/>
        </w:trPr>
        <w:tc>
          <w:tcPr>
            <w:tcW w:w="2745" w:type="dxa"/>
            <w:vAlign w:val="center"/>
          </w:tcPr>
          <w:p w14:paraId="705F9911" w14:textId="77777777" w:rsidR="00BC32DD" w:rsidRPr="001A2552" w:rsidRDefault="00BC32DD" w:rsidP="00832AEF">
            <w:pPr>
              <w:pStyle w:val="DersBasliklar"/>
              <w:rPr>
                <w:szCs w:val="16"/>
              </w:rPr>
            </w:pPr>
            <w:r w:rsidRPr="001A2552">
              <w:rPr>
                <w:szCs w:val="16"/>
              </w:rPr>
              <w:t>Ön Koşul</w:t>
            </w:r>
          </w:p>
        </w:tc>
        <w:tc>
          <w:tcPr>
            <w:tcW w:w="6068" w:type="dxa"/>
          </w:tcPr>
          <w:p w14:paraId="705F9912" w14:textId="77777777" w:rsidR="00BC32DD" w:rsidRPr="001A2552" w:rsidRDefault="00A36444" w:rsidP="00832AEF">
            <w:pPr>
              <w:pStyle w:val="DersBilgileri"/>
              <w:rPr>
                <w:szCs w:val="16"/>
              </w:rPr>
            </w:pPr>
            <w:r>
              <w:rPr>
                <w:szCs w:val="16"/>
              </w:rPr>
              <w:t>-</w:t>
            </w:r>
          </w:p>
        </w:tc>
      </w:tr>
      <w:tr w:rsidR="00BC32DD" w:rsidRPr="001A2552" w14:paraId="705F9924" w14:textId="77777777" w:rsidTr="00832AEF">
        <w:trPr>
          <w:jc w:val="center"/>
        </w:trPr>
        <w:tc>
          <w:tcPr>
            <w:tcW w:w="2745" w:type="dxa"/>
            <w:vAlign w:val="center"/>
          </w:tcPr>
          <w:p w14:paraId="705F9914" w14:textId="77777777" w:rsidR="00BC32DD" w:rsidRPr="001A2552" w:rsidRDefault="00BC32DD" w:rsidP="00832AEF">
            <w:pPr>
              <w:pStyle w:val="DersBasliklar"/>
              <w:rPr>
                <w:szCs w:val="16"/>
              </w:rPr>
            </w:pPr>
            <w:r w:rsidRPr="001A2552">
              <w:rPr>
                <w:szCs w:val="16"/>
              </w:rPr>
              <w:t>Önerilen Kaynaklar</w:t>
            </w:r>
          </w:p>
        </w:tc>
        <w:tc>
          <w:tcPr>
            <w:tcW w:w="6068" w:type="dxa"/>
          </w:tcPr>
          <w:p w14:paraId="705F9915"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r w:rsidRPr="00A36444">
              <w:rPr>
                <w:rFonts w:ascii="Verdana" w:hAnsi="Verdana" w:cstheme="minorHAnsi"/>
                <w:sz w:val="16"/>
                <w:szCs w:val="16"/>
              </w:rPr>
              <w:t xml:space="preserve">Ak, Ömer, “Liderlik Profili Analizi ve Dış Politika: Turgut Özal ve Recep Tayyip Erdoğan,” </w:t>
            </w:r>
            <w:r w:rsidRPr="00A36444">
              <w:rPr>
                <w:rFonts w:ascii="Verdana" w:hAnsi="Verdana" w:cstheme="minorHAnsi"/>
                <w:i/>
                <w:iCs/>
                <w:sz w:val="16"/>
                <w:szCs w:val="16"/>
              </w:rPr>
              <w:t>Dış Politika Teorileri Bağlamında Türk Dış Politikasının Analizi</w:t>
            </w:r>
            <w:r w:rsidRPr="00A36444">
              <w:rPr>
                <w:rFonts w:ascii="Verdana" w:hAnsi="Verdana" w:cstheme="minorHAnsi"/>
                <w:sz w:val="16"/>
                <w:szCs w:val="16"/>
              </w:rPr>
              <w:t xml:space="preserve">, der. Ertan </w:t>
            </w:r>
            <w:proofErr w:type="spellStart"/>
            <w:r w:rsidRPr="00A36444">
              <w:rPr>
                <w:rFonts w:ascii="Verdana" w:hAnsi="Verdana" w:cstheme="minorHAnsi"/>
                <w:sz w:val="16"/>
                <w:szCs w:val="16"/>
              </w:rPr>
              <w:t>Efegil</w:t>
            </w:r>
            <w:proofErr w:type="spellEnd"/>
            <w:r w:rsidRPr="00A36444">
              <w:rPr>
                <w:rFonts w:ascii="Verdana" w:hAnsi="Verdana" w:cstheme="minorHAnsi"/>
                <w:sz w:val="16"/>
                <w:szCs w:val="16"/>
              </w:rPr>
              <w:t xml:space="preserve"> ve Rıdvan Kalaycı, Ankara, Nobel Yayınları, 2012,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501-527.</w:t>
            </w:r>
          </w:p>
          <w:p w14:paraId="705F9916" w14:textId="77777777" w:rsidR="00A36444" w:rsidRPr="00A36444" w:rsidRDefault="00A36444" w:rsidP="00A36444">
            <w:pPr>
              <w:pStyle w:val="ListeParagraf"/>
              <w:numPr>
                <w:ilvl w:val="0"/>
                <w:numId w:val="2"/>
              </w:numPr>
              <w:spacing w:line="240" w:lineRule="auto"/>
              <w:rPr>
                <w:rFonts w:ascii="Verdana" w:hAnsi="Verdana" w:cs="Segoe UI"/>
                <w:sz w:val="16"/>
                <w:szCs w:val="16"/>
                <w:lang w:val="en-GB"/>
              </w:rPr>
            </w:pPr>
            <w:r w:rsidRPr="00A36444">
              <w:rPr>
                <w:rFonts w:ascii="Verdana" w:hAnsi="Verdana" w:cs="Segoe UI"/>
                <w:sz w:val="16"/>
                <w:szCs w:val="16"/>
                <w:lang w:val="en-GB"/>
              </w:rPr>
              <w:t xml:space="preserve">Alden, Chris </w:t>
            </w:r>
            <w:proofErr w:type="spellStart"/>
            <w:r w:rsidRPr="00A36444">
              <w:rPr>
                <w:rFonts w:ascii="Verdana" w:hAnsi="Verdana" w:cs="Segoe UI"/>
                <w:sz w:val="16"/>
                <w:szCs w:val="16"/>
                <w:lang w:val="en-GB"/>
              </w:rPr>
              <w:t>ve</w:t>
            </w:r>
            <w:proofErr w:type="spellEnd"/>
            <w:r w:rsidRPr="00A36444">
              <w:rPr>
                <w:rFonts w:ascii="Verdana" w:hAnsi="Verdana" w:cs="Segoe UI"/>
                <w:sz w:val="16"/>
                <w:szCs w:val="16"/>
                <w:lang w:val="en-GB"/>
              </w:rPr>
              <w:t xml:space="preserve"> Amnon Aran, “Foreign Policy, Globalization and the Study of FPA,” </w:t>
            </w:r>
            <w:r w:rsidRPr="00A36444">
              <w:rPr>
                <w:rFonts w:ascii="Verdana" w:hAnsi="Verdana" w:cs="Segoe UI"/>
                <w:i/>
                <w:sz w:val="16"/>
                <w:szCs w:val="16"/>
                <w:lang w:val="en-GB"/>
              </w:rPr>
              <w:t>Foreign Policy Analysis: New Approaches</w:t>
            </w:r>
            <w:r w:rsidRPr="00A36444">
              <w:rPr>
                <w:rFonts w:ascii="Verdana" w:hAnsi="Verdana" w:cs="Segoe UI"/>
                <w:sz w:val="16"/>
                <w:szCs w:val="16"/>
                <w:lang w:val="en-GB"/>
              </w:rPr>
              <w:t>, New York, Routledge, 2012, ss. 78-91.</w:t>
            </w:r>
          </w:p>
          <w:p w14:paraId="705F9917"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proofErr w:type="spellStart"/>
            <w:r w:rsidRPr="00A36444">
              <w:rPr>
                <w:rFonts w:ascii="Verdana" w:hAnsi="Verdana" w:cstheme="minorHAnsi"/>
                <w:sz w:val="16"/>
                <w:szCs w:val="16"/>
              </w:rPr>
              <w:t>Allison</w:t>
            </w:r>
            <w:proofErr w:type="spellEnd"/>
            <w:r w:rsidRPr="00A36444">
              <w:rPr>
                <w:rFonts w:ascii="Verdana" w:hAnsi="Verdana" w:cstheme="minorHAnsi"/>
                <w:sz w:val="16"/>
                <w:szCs w:val="16"/>
              </w:rPr>
              <w:t xml:space="preserve">, </w:t>
            </w:r>
            <w:proofErr w:type="spellStart"/>
            <w:r w:rsidRPr="00A36444">
              <w:rPr>
                <w:rFonts w:ascii="Verdana" w:hAnsi="Verdana" w:cstheme="minorHAnsi"/>
                <w:sz w:val="16"/>
                <w:szCs w:val="16"/>
              </w:rPr>
              <w:t>Graham</w:t>
            </w:r>
            <w:proofErr w:type="spellEnd"/>
            <w:r w:rsidRPr="00A36444">
              <w:rPr>
                <w:rFonts w:ascii="Verdana" w:hAnsi="Verdana" w:cstheme="minorHAnsi"/>
                <w:sz w:val="16"/>
                <w:szCs w:val="16"/>
              </w:rPr>
              <w:t xml:space="preserve">, “Küba Füze Krizi,” </w:t>
            </w:r>
            <w:r w:rsidRPr="00A36444">
              <w:rPr>
                <w:rFonts w:ascii="Verdana" w:hAnsi="Verdana" w:cstheme="minorHAnsi"/>
                <w:i/>
                <w:sz w:val="16"/>
                <w:szCs w:val="16"/>
              </w:rPr>
              <w:t>Dış Politika: Teoriler, Aktörler, Örnek Olaylar</w:t>
            </w:r>
            <w:r w:rsidRPr="00A36444">
              <w:rPr>
                <w:rFonts w:ascii="Verdana" w:hAnsi="Verdana" w:cstheme="minorHAnsi"/>
                <w:sz w:val="16"/>
                <w:szCs w:val="16"/>
              </w:rPr>
              <w:t xml:space="preserve">,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xml:space="preserve">. 256-283. </w:t>
            </w:r>
          </w:p>
          <w:p w14:paraId="705F9918"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r w:rsidRPr="00A36444">
              <w:rPr>
                <w:rFonts w:ascii="Verdana" w:hAnsi="Verdana" w:cstheme="minorHAnsi"/>
                <w:sz w:val="16"/>
                <w:szCs w:val="16"/>
              </w:rPr>
              <w:t xml:space="preserve">Çuhadar, Esra, “Dış Politikada ‘Karar Birimleri’ Açısından Karar Alma Süreçleri ve Türkiye Örneği,” </w:t>
            </w:r>
            <w:r w:rsidRPr="00A36444">
              <w:rPr>
                <w:rFonts w:ascii="Verdana" w:hAnsi="Verdana" w:cstheme="minorHAnsi"/>
                <w:i/>
                <w:iCs/>
                <w:sz w:val="16"/>
                <w:szCs w:val="16"/>
              </w:rPr>
              <w:t>Dış Politika Teorileri Bağlamında Türk Dış Politikasının Analizi</w:t>
            </w:r>
            <w:r w:rsidRPr="00A36444">
              <w:rPr>
                <w:rFonts w:ascii="Verdana" w:hAnsi="Verdana" w:cstheme="minorHAnsi"/>
                <w:sz w:val="16"/>
                <w:szCs w:val="16"/>
              </w:rPr>
              <w:t xml:space="preserve">, der. Ertan </w:t>
            </w:r>
            <w:proofErr w:type="spellStart"/>
            <w:r w:rsidRPr="00A36444">
              <w:rPr>
                <w:rFonts w:ascii="Verdana" w:hAnsi="Verdana" w:cstheme="minorHAnsi"/>
                <w:sz w:val="16"/>
                <w:szCs w:val="16"/>
              </w:rPr>
              <w:t>Efegil</w:t>
            </w:r>
            <w:proofErr w:type="spellEnd"/>
            <w:r w:rsidRPr="00A36444">
              <w:rPr>
                <w:rFonts w:ascii="Verdana" w:hAnsi="Verdana" w:cstheme="minorHAnsi"/>
                <w:sz w:val="16"/>
                <w:szCs w:val="16"/>
              </w:rPr>
              <w:t xml:space="preserve"> ve Rıdvan Kalaycı, Ankara, Nobel Yayınları, 2012,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289-313.</w:t>
            </w:r>
          </w:p>
          <w:p w14:paraId="705F9919" w14:textId="77777777" w:rsidR="00A36444" w:rsidRPr="00A36444" w:rsidRDefault="00A36444" w:rsidP="00A36444">
            <w:pPr>
              <w:pStyle w:val="ListeParagraf"/>
              <w:numPr>
                <w:ilvl w:val="0"/>
                <w:numId w:val="2"/>
              </w:numPr>
              <w:spacing w:line="240" w:lineRule="auto"/>
              <w:rPr>
                <w:rFonts w:ascii="Verdana" w:hAnsi="Verdana"/>
                <w:i/>
                <w:sz w:val="16"/>
                <w:szCs w:val="16"/>
                <w:lang w:val="en-GB"/>
              </w:rPr>
            </w:pPr>
            <w:r w:rsidRPr="00A36444">
              <w:rPr>
                <w:rFonts w:ascii="Verdana" w:hAnsi="Verdana"/>
                <w:sz w:val="16"/>
                <w:szCs w:val="16"/>
                <w:lang w:val="en-GB"/>
              </w:rPr>
              <w:t xml:space="preserve">Hill, Christopher, “Transnational Reformulations,” </w:t>
            </w:r>
            <w:r w:rsidRPr="00A36444">
              <w:rPr>
                <w:rFonts w:ascii="Verdana" w:hAnsi="Verdana"/>
                <w:i/>
                <w:sz w:val="16"/>
                <w:szCs w:val="16"/>
                <w:lang w:val="en-GB"/>
              </w:rPr>
              <w:t>Foreign Policy in the Twenty-First Century</w:t>
            </w:r>
            <w:r w:rsidRPr="00A36444">
              <w:rPr>
                <w:rFonts w:ascii="Verdana" w:hAnsi="Verdana"/>
                <w:sz w:val="16"/>
                <w:szCs w:val="16"/>
                <w:lang w:val="en-GB"/>
              </w:rPr>
              <w:t>, Hampshire, Palgrave, 2016, 198-227.</w:t>
            </w:r>
          </w:p>
          <w:p w14:paraId="705F991A" w14:textId="77777777" w:rsidR="00A36444" w:rsidRPr="00A36444" w:rsidRDefault="00A36444" w:rsidP="00A36444">
            <w:pPr>
              <w:pStyle w:val="ListeParagraf"/>
              <w:numPr>
                <w:ilvl w:val="0"/>
                <w:numId w:val="2"/>
              </w:numPr>
              <w:spacing w:line="240" w:lineRule="auto"/>
              <w:rPr>
                <w:rFonts w:ascii="Verdana" w:hAnsi="Verdana" w:cs="Segoe UI"/>
                <w:color w:val="000000" w:themeColor="text1"/>
                <w:sz w:val="16"/>
                <w:szCs w:val="16"/>
                <w:lang w:val="en-GB"/>
              </w:rPr>
            </w:pPr>
            <w:r w:rsidRPr="00A36444">
              <w:rPr>
                <w:rFonts w:ascii="Verdana" w:hAnsi="Verdana" w:cs="Segoe UI"/>
                <w:color w:val="000000" w:themeColor="text1"/>
                <w:sz w:val="16"/>
                <w:szCs w:val="16"/>
                <w:lang w:val="en-GB"/>
              </w:rPr>
              <w:t xml:space="preserve">Hudson, Valerie M., “The Levels of National Attributes and International System: The Effects on Foreign Policy,” </w:t>
            </w:r>
            <w:r w:rsidRPr="00A36444">
              <w:rPr>
                <w:rFonts w:ascii="Verdana" w:hAnsi="Verdana" w:cs="Segoe UI"/>
                <w:i/>
                <w:color w:val="000000" w:themeColor="text1"/>
                <w:sz w:val="16"/>
                <w:szCs w:val="16"/>
                <w:lang w:val="en-GB"/>
              </w:rPr>
              <w:t>Foreign Policy Analysis: Classic and Contemporary Theory</w:t>
            </w:r>
            <w:r w:rsidRPr="00A36444">
              <w:rPr>
                <w:rFonts w:ascii="Verdana" w:hAnsi="Verdana" w:cs="Segoe UI"/>
                <w:color w:val="000000" w:themeColor="text1"/>
                <w:sz w:val="16"/>
                <w:szCs w:val="16"/>
                <w:lang w:val="en-GB"/>
              </w:rPr>
              <w:t>, Lanham, Rowman and Littlefield, 2014, ss. 161-182.</w:t>
            </w:r>
          </w:p>
          <w:p w14:paraId="705F991B"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r w:rsidRPr="00A36444">
              <w:rPr>
                <w:rFonts w:ascii="Verdana" w:hAnsi="Verdana" w:cstheme="minorHAnsi"/>
                <w:sz w:val="16"/>
                <w:szCs w:val="16"/>
              </w:rPr>
              <w:t xml:space="preserve">Hudson, </w:t>
            </w:r>
            <w:proofErr w:type="spellStart"/>
            <w:r w:rsidRPr="00A36444">
              <w:rPr>
                <w:rFonts w:ascii="Verdana" w:hAnsi="Verdana" w:cstheme="minorHAnsi"/>
                <w:sz w:val="16"/>
                <w:szCs w:val="16"/>
              </w:rPr>
              <w:t>Valerie</w:t>
            </w:r>
            <w:proofErr w:type="spellEnd"/>
            <w:r w:rsidRPr="00A36444">
              <w:rPr>
                <w:rFonts w:ascii="Verdana" w:hAnsi="Verdana" w:cstheme="minorHAnsi"/>
                <w:sz w:val="16"/>
                <w:szCs w:val="16"/>
              </w:rPr>
              <w:t xml:space="preserve">, “Dış Politika Analizinin Tarihi ve Evrimi,” </w:t>
            </w:r>
            <w:r w:rsidRPr="00A36444">
              <w:rPr>
                <w:rFonts w:ascii="Verdana" w:hAnsi="Verdana" w:cstheme="minorHAnsi"/>
                <w:i/>
                <w:sz w:val="16"/>
                <w:szCs w:val="16"/>
              </w:rPr>
              <w:t>Dış Politika: Teoriler, Aktörler, Örnek Olaylar</w:t>
            </w:r>
            <w:r w:rsidRPr="00A36444">
              <w:rPr>
                <w:rFonts w:ascii="Verdana" w:hAnsi="Verdana" w:cstheme="minorHAnsi"/>
                <w:sz w:val="16"/>
                <w:szCs w:val="16"/>
              </w:rPr>
              <w:t xml:space="preserve">, der. Steve Smith, Amelia </w:t>
            </w:r>
            <w:proofErr w:type="spellStart"/>
            <w:r w:rsidRPr="00A36444">
              <w:rPr>
                <w:rFonts w:ascii="Verdana" w:hAnsi="Verdana" w:cstheme="minorHAnsi"/>
                <w:sz w:val="16"/>
                <w:szCs w:val="16"/>
              </w:rPr>
              <w:t>Hadfield</w:t>
            </w:r>
            <w:proofErr w:type="spellEnd"/>
            <w:r w:rsidRPr="00A36444">
              <w:rPr>
                <w:rFonts w:ascii="Verdana" w:hAnsi="Verdana" w:cstheme="minorHAnsi"/>
                <w:sz w:val="16"/>
                <w:szCs w:val="16"/>
              </w:rPr>
              <w:t xml:space="preserve"> ve Tim </w:t>
            </w:r>
            <w:proofErr w:type="spellStart"/>
            <w:r w:rsidRPr="00A36444">
              <w:rPr>
                <w:rFonts w:ascii="Verdana" w:hAnsi="Verdana" w:cstheme="minorHAnsi"/>
                <w:sz w:val="16"/>
                <w:szCs w:val="16"/>
              </w:rPr>
              <w:t>Dunne</w:t>
            </w:r>
            <w:proofErr w:type="spellEnd"/>
            <w:r w:rsidRPr="00A36444">
              <w:rPr>
                <w:rFonts w:ascii="Verdana" w:hAnsi="Verdana" w:cstheme="minorHAnsi"/>
                <w:sz w:val="16"/>
                <w:szCs w:val="16"/>
              </w:rPr>
              <w:t xml:space="preserve">, çev. Nasuh Uslu, İstanbul, Uluslararası İlişkiler Kütüphanesi, 2016,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13-34.</w:t>
            </w:r>
          </w:p>
          <w:p w14:paraId="705F991C"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r w:rsidRPr="00A36444">
              <w:rPr>
                <w:rFonts w:ascii="Verdana" w:hAnsi="Verdana" w:cstheme="minorHAnsi"/>
                <w:sz w:val="16"/>
                <w:szCs w:val="16"/>
              </w:rPr>
              <w:t>Kesgin, Barış, “</w:t>
            </w:r>
            <w:proofErr w:type="spellStart"/>
            <w:r w:rsidRPr="00A36444">
              <w:rPr>
                <w:rFonts w:ascii="Verdana" w:hAnsi="Verdana" w:cstheme="minorHAnsi"/>
                <w:sz w:val="16"/>
                <w:szCs w:val="16"/>
              </w:rPr>
              <w:t>Operasyonel</w:t>
            </w:r>
            <w:proofErr w:type="spellEnd"/>
            <w:r w:rsidRPr="00A36444">
              <w:rPr>
                <w:rFonts w:ascii="Verdana" w:hAnsi="Verdana" w:cstheme="minorHAnsi"/>
                <w:sz w:val="16"/>
                <w:szCs w:val="16"/>
              </w:rPr>
              <w:t xml:space="preserve"> Kod Analizi: Türk Başbakanlarının İnanç Sistemi,” </w:t>
            </w:r>
            <w:r w:rsidRPr="00A36444">
              <w:rPr>
                <w:rFonts w:ascii="Verdana" w:hAnsi="Verdana" w:cstheme="minorHAnsi"/>
                <w:i/>
                <w:iCs/>
                <w:sz w:val="16"/>
                <w:szCs w:val="16"/>
              </w:rPr>
              <w:t>Dış Politika Analizinde Teorik Yaklaşımlar: Türk Dış Politikası Örneği</w:t>
            </w:r>
            <w:r w:rsidRPr="00A36444">
              <w:rPr>
                <w:rFonts w:ascii="Verdana" w:hAnsi="Verdana" w:cstheme="minorHAnsi"/>
                <w:sz w:val="16"/>
                <w:szCs w:val="16"/>
              </w:rPr>
              <w:t xml:space="preserve">, der. Ertan </w:t>
            </w:r>
            <w:proofErr w:type="spellStart"/>
            <w:r w:rsidRPr="00A36444">
              <w:rPr>
                <w:rFonts w:ascii="Verdana" w:hAnsi="Verdana" w:cstheme="minorHAnsi"/>
                <w:sz w:val="16"/>
                <w:szCs w:val="16"/>
              </w:rPr>
              <w:t>Efegil</w:t>
            </w:r>
            <w:proofErr w:type="spellEnd"/>
            <w:r w:rsidRPr="00A36444">
              <w:rPr>
                <w:rFonts w:ascii="Verdana" w:hAnsi="Verdana" w:cstheme="minorHAnsi"/>
                <w:sz w:val="16"/>
                <w:szCs w:val="16"/>
              </w:rPr>
              <w:t xml:space="preserve"> ve Mehmet Seyfettin Erol, Ankara, Barış Kitap, 2012, s. 414-447.</w:t>
            </w:r>
          </w:p>
          <w:p w14:paraId="705F991D" w14:textId="77777777" w:rsidR="00A36444" w:rsidRPr="00A36444" w:rsidRDefault="00A36444" w:rsidP="00613D0B">
            <w:pPr>
              <w:pStyle w:val="ListeParagraf"/>
              <w:numPr>
                <w:ilvl w:val="0"/>
                <w:numId w:val="2"/>
              </w:numPr>
              <w:spacing w:line="240" w:lineRule="auto"/>
              <w:rPr>
                <w:rFonts w:ascii="Verdana" w:hAnsi="Verdana" w:cs="Segoe UI"/>
                <w:color w:val="000000" w:themeColor="text1"/>
                <w:sz w:val="16"/>
                <w:szCs w:val="16"/>
                <w:lang w:val="en-GB"/>
              </w:rPr>
            </w:pPr>
            <w:proofErr w:type="spellStart"/>
            <w:r w:rsidRPr="00A36444">
              <w:rPr>
                <w:rFonts w:ascii="Verdana" w:hAnsi="Verdana" w:cs="Segoe UI"/>
                <w:color w:val="000000" w:themeColor="text1"/>
                <w:sz w:val="16"/>
                <w:szCs w:val="16"/>
                <w:lang w:val="en-GB"/>
              </w:rPr>
              <w:t>Neack</w:t>
            </w:r>
            <w:proofErr w:type="spellEnd"/>
            <w:r w:rsidRPr="00A36444">
              <w:rPr>
                <w:rFonts w:ascii="Verdana" w:hAnsi="Verdana" w:cs="Segoe UI"/>
                <w:color w:val="000000" w:themeColor="text1"/>
                <w:sz w:val="16"/>
                <w:szCs w:val="16"/>
                <w:lang w:val="en-GB"/>
              </w:rPr>
              <w:t xml:space="preserve">, Laura, </w:t>
            </w:r>
            <w:r w:rsidRPr="00A36444">
              <w:rPr>
                <w:rFonts w:ascii="Verdana" w:hAnsi="Verdana" w:cs="Segoe UI"/>
                <w:i/>
                <w:color w:val="000000" w:themeColor="text1"/>
                <w:sz w:val="16"/>
                <w:szCs w:val="16"/>
                <w:lang w:val="en-GB"/>
              </w:rPr>
              <w:t>The New Foreign Policy: Complex Interactions, Competing Interests</w:t>
            </w:r>
            <w:r w:rsidRPr="00A36444">
              <w:rPr>
                <w:rFonts w:ascii="Verdana" w:hAnsi="Verdana" w:cs="Segoe UI"/>
                <w:color w:val="000000" w:themeColor="text1"/>
                <w:sz w:val="16"/>
                <w:szCs w:val="16"/>
                <w:lang w:val="en-GB"/>
              </w:rPr>
              <w:t xml:space="preserve">, Lanham, Rowman &amp; Littlefield Publishers, 2014: </w:t>
            </w:r>
            <w:r w:rsidRPr="00A36444">
              <w:rPr>
                <w:rFonts w:ascii="Verdana" w:hAnsi="Verdana" w:cs="Segoe UI"/>
                <w:color w:val="000000" w:themeColor="text1"/>
                <w:sz w:val="16"/>
                <w:szCs w:val="16"/>
                <w:lang w:val="en-GB"/>
              </w:rPr>
              <w:br/>
              <w:t>“National Self-Image, Culture, and Domestic Institutions,” ss. 91-</w:t>
            </w:r>
            <w:r w:rsidRPr="00A36444">
              <w:rPr>
                <w:rFonts w:ascii="Verdana" w:hAnsi="Verdana" w:cs="Segoe UI"/>
                <w:color w:val="000000" w:themeColor="text1"/>
                <w:sz w:val="16"/>
                <w:szCs w:val="16"/>
                <w:lang w:val="en-GB"/>
              </w:rPr>
              <w:lastRenderedPageBreak/>
              <w:t xml:space="preserve">108; </w:t>
            </w:r>
            <w:r w:rsidRPr="00A36444">
              <w:rPr>
                <w:rFonts w:ascii="Verdana" w:hAnsi="Verdana" w:cs="Segoe UI"/>
                <w:color w:val="000000" w:themeColor="text1"/>
                <w:sz w:val="16"/>
                <w:szCs w:val="16"/>
                <w:lang w:val="en-GB"/>
              </w:rPr>
              <w:br/>
              <w:t>“Domestic Politics,” ss. 109-123.</w:t>
            </w:r>
          </w:p>
          <w:p w14:paraId="705F991E" w14:textId="77777777" w:rsidR="00A36444" w:rsidRPr="00A36444" w:rsidRDefault="00A36444" w:rsidP="00A36444">
            <w:pPr>
              <w:pStyle w:val="ListeParagraf"/>
              <w:numPr>
                <w:ilvl w:val="0"/>
                <w:numId w:val="2"/>
              </w:numPr>
              <w:spacing w:line="240" w:lineRule="auto"/>
              <w:rPr>
                <w:rFonts w:ascii="Verdana" w:hAnsi="Verdana"/>
                <w:i/>
                <w:color w:val="000000" w:themeColor="text1"/>
                <w:sz w:val="16"/>
                <w:szCs w:val="16"/>
                <w:lang w:val="en-GB"/>
              </w:rPr>
            </w:pPr>
            <w:proofErr w:type="spellStart"/>
            <w:r w:rsidRPr="00A36444">
              <w:rPr>
                <w:rFonts w:ascii="Verdana" w:hAnsi="Verdana" w:cs="Segoe UI"/>
                <w:color w:val="000000" w:themeColor="text1"/>
                <w:sz w:val="16"/>
                <w:szCs w:val="16"/>
                <w:lang w:val="en-GB"/>
              </w:rPr>
              <w:t>Özdamar</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Özgür</w:t>
            </w:r>
            <w:proofErr w:type="spellEnd"/>
            <w:r w:rsidRPr="00A36444">
              <w:rPr>
                <w:rFonts w:ascii="Verdana" w:hAnsi="Verdana" w:cs="Segoe UI"/>
                <w:color w:val="000000" w:themeColor="text1"/>
                <w:sz w:val="16"/>
                <w:szCs w:val="16"/>
                <w:lang w:val="en-GB"/>
              </w:rPr>
              <w:t xml:space="preserve">, B. </w:t>
            </w:r>
            <w:proofErr w:type="spellStart"/>
            <w:r w:rsidRPr="00A36444">
              <w:rPr>
                <w:rFonts w:ascii="Verdana" w:hAnsi="Verdana" w:cs="Segoe UI"/>
                <w:color w:val="000000" w:themeColor="text1"/>
                <w:sz w:val="16"/>
                <w:szCs w:val="16"/>
                <w:lang w:val="en-GB"/>
              </w:rPr>
              <w:t>Toygar</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Halistoprak</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ve</w:t>
            </w:r>
            <w:proofErr w:type="spellEnd"/>
            <w:r w:rsidRPr="00A36444">
              <w:rPr>
                <w:rFonts w:ascii="Verdana" w:hAnsi="Verdana" w:cs="Segoe UI"/>
                <w:color w:val="000000" w:themeColor="text1"/>
                <w:sz w:val="16"/>
                <w:szCs w:val="16"/>
                <w:lang w:val="en-GB"/>
              </w:rPr>
              <w:t xml:space="preserve"> İ. </w:t>
            </w:r>
            <w:proofErr w:type="spellStart"/>
            <w:r w:rsidRPr="00A36444">
              <w:rPr>
                <w:rFonts w:ascii="Verdana" w:hAnsi="Verdana" w:cs="Segoe UI"/>
                <w:color w:val="000000" w:themeColor="text1"/>
                <w:sz w:val="16"/>
                <w:szCs w:val="16"/>
                <w:lang w:val="en-GB"/>
              </w:rPr>
              <w:t>Erkam</w:t>
            </w:r>
            <w:proofErr w:type="spellEnd"/>
            <w:r w:rsidRPr="00A36444">
              <w:rPr>
                <w:rFonts w:ascii="Verdana" w:hAnsi="Verdana" w:cs="Segoe UI"/>
                <w:color w:val="000000" w:themeColor="text1"/>
                <w:sz w:val="16"/>
                <w:szCs w:val="16"/>
                <w:lang w:val="en-GB"/>
              </w:rPr>
              <w:t xml:space="preserve"> Sula, “From Good </w:t>
            </w:r>
            <w:proofErr w:type="spellStart"/>
            <w:r w:rsidRPr="00A36444">
              <w:rPr>
                <w:rFonts w:ascii="Verdana" w:hAnsi="Verdana" w:cs="Segoe UI"/>
                <w:color w:val="000000" w:themeColor="text1"/>
                <w:sz w:val="16"/>
                <w:szCs w:val="16"/>
                <w:lang w:val="en-GB"/>
              </w:rPr>
              <w:t>Neighbor</w:t>
            </w:r>
            <w:proofErr w:type="spellEnd"/>
            <w:r w:rsidRPr="00A36444">
              <w:rPr>
                <w:rFonts w:ascii="Verdana" w:hAnsi="Verdana" w:cs="Segoe UI"/>
                <w:color w:val="000000" w:themeColor="text1"/>
                <w:sz w:val="16"/>
                <w:szCs w:val="16"/>
                <w:lang w:val="en-GB"/>
              </w:rPr>
              <w:t xml:space="preserve"> to Model: Turkey’s Changing Roles in the Middle East in the Aftermath of the Arab Spring”, </w:t>
            </w:r>
            <w:proofErr w:type="spellStart"/>
            <w:r w:rsidRPr="00A36444">
              <w:rPr>
                <w:rFonts w:ascii="Verdana" w:hAnsi="Verdana" w:cs="Segoe UI"/>
                <w:i/>
                <w:color w:val="000000" w:themeColor="text1"/>
                <w:sz w:val="16"/>
                <w:szCs w:val="16"/>
                <w:lang w:val="en-GB"/>
              </w:rPr>
              <w:t>Uluslararası</w:t>
            </w:r>
            <w:proofErr w:type="spellEnd"/>
            <w:r w:rsidRPr="00A36444">
              <w:rPr>
                <w:rFonts w:ascii="Verdana" w:hAnsi="Verdana" w:cs="Segoe UI"/>
                <w:i/>
                <w:color w:val="000000" w:themeColor="text1"/>
                <w:sz w:val="16"/>
                <w:szCs w:val="16"/>
                <w:lang w:val="en-GB"/>
              </w:rPr>
              <w:t xml:space="preserve"> </w:t>
            </w:r>
            <w:proofErr w:type="spellStart"/>
            <w:r w:rsidRPr="00A36444">
              <w:rPr>
                <w:rFonts w:ascii="Verdana" w:hAnsi="Verdana" w:cs="Segoe UI"/>
                <w:i/>
                <w:color w:val="000000" w:themeColor="text1"/>
                <w:sz w:val="16"/>
                <w:szCs w:val="16"/>
                <w:lang w:val="en-GB"/>
              </w:rPr>
              <w:t>İlişkiler</w:t>
            </w:r>
            <w:proofErr w:type="spellEnd"/>
            <w:r w:rsidRPr="00A36444">
              <w:rPr>
                <w:rFonts w:ascii="Verdana" w:hAnsi="Verdana" w:cs="Segoe UI"/>
                <w:color w:val="000000" w:themeColor="text1"/>
                <w:sz w:val="16"/>
                <w:szCs w:val="16"/>
                <w:lang w:val="en-GB"/>
              </w:rPr>
              <w:t>, No: 11/42 (2014), ss. 93-113.</w:t>
            </w:r>
          </w:p>
          <w:p w14:paraId="705F991F" w14:textId="77777777" w:rsidR="00A36444" w:rsidRPr="00A36444" w:rsidRDefault="00A36444" w:rsidP="00A36444">
            <w:pPr>
              <w:pStyle w:val="ListeParagraf"/>
              <w:numPr>
                <w:ilvl w:val="0"/>
                <w:numId w:val="2"/>
              </w:numPr>
              <w:spacing w:line="240" w:lineRule="auto"/>
              <w:rPr>
                <w:rFonts w:ascii="Verdana" w:hAnsi="Verdana" w:cs="Segoe UI"/>
                <w:color w:val="000000" w:themeColor="text1"/>
                <w:sz w:val="16"/>
                <w:szCs w:val="16"/>
                <w:lang w:val="en-GB"/>
              </w:rPr>
            </w:pPr>
            <w:r w:rsidRPr="00A36444">
              <w:rPr>
                <w:rFonts w:ascii="Verdana" w:hAnsi="Verdana" w:cs="Segoe UI"/>
                <w:color w:val="000000" w:themeColor="text1"/>
                <w:sz w:val="16"/>
                <w:szCs w:val="16"/>
                <w:lang w:val="en-GB"/>
              </w:rPr>
              <w:t>Robinson, Piers, “</w:t>
            </w:r>
            <w:proofErr w:type="spellStart"/>
            <w:r w:rsidRPr="00A36444">
              <w:rPr>
                <w:rFonts w:ascii="Verdana" w:hAnsi="Verdana" w:cs="Segoe UI"/>
                <w:color w:val="000000" w:themeColor="text1"/>
                <w:sz w:val="16"/>
                <w:szCs w:val="16"/>
                <w:lang w:val="en-GB"/>
              </w:rPr>
              <w:t>Medya</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ve</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Kamuoyunun</w:t>
            </w:r>
            <w:proofErr w:type="spellEnd"/>
            <w:r w:rsidRPr="00A36444">
              <w:rPr>
                <w:rFonts w:ascii="Verdana" w:hAnsi="Verdana" w:cs="Segoe UI"/>
                <w:color w:val="000000" w:themeColor="text1"/>
                <w:sz w:val="16"/>
                <w:szCs w:val="16"/>
                <w:lang w:val="en-GB"/>
              </w:rPr>
              <w:t xml:space="preserve"> </w:t>
            </w:r>
            <w:proofErr w:type="spellStart"/>
            <w:r w:rsidRPr="00A36444">
              <w:rPr>
                <w:rFonts w:ascii="Verdana" w:hAnsi="Verdana" w:cs="Segoe UI"/>
                <w:color w:val="000000" w:themeColor="text1"/>
                <w:sz w:val="16"/>
                <w:szCs w:val="16"/>
                <w:lang w:val="en-GB"/>
              </w:rPr>
              <w:t>Rolü</w:t>
            </w:r>
            <w:proofErr w:type="spellEnd"/>
            <w:r w:rsidRPr="00A36444">
              <w:rPr>
                <w:rFonts w:ascii="Verdana" w:hAnsi="Verdana" w:cs="Segoe UI"/>
                <w:color w:val="000000" w:themeColor="text1"/>
                <w:sz w:val="16"/>
                <w:szCs w:val="16"/>
                <w:lang w:val="en-GB"/>
              </w:rPr>
              <w:t xml:space="preserve">,” </w:t>
            </w:r>
            <w:r w:rsidRPr="00A36444">
              <w:rPr>
                <w:rFonts w:ascii="Verdana" w:hAnsi="Verdana" w:cstheme="minorHAnsi"/>
                <w:i/>
                <w:color w:val="000000" w:themeColor="text1"/>
                <w:sz w:val="16"/>
                <w:szCs w:val="16"/>
              </w:rPr>
              <w:t>Dış Politika: Teoriler, Aktörler, Örnek Olaylar</w:t>
            </w:r>
            <w:r w:rsidRPr="00A36444">
              <w:rPr>
                <w:rFonts w:ascii="Verdana" w:hAnsi="Verdana" w:cstheme="minorHAnsi"/>
                <w:color w:val="000000" w:themeColor="text1"/>
                <w:sz w:val="16"/>
                <w:szCs w:val="16"/>
              </w:rPr>
              <w:t xml:space="preserve">, </w:t>
            </w:r>
            <w:proofErr w:type="spellStart"/>
            <w:r w:rsidRPr="00A36444">
              <w:rPr>
                <w:rFonts w:ascii="Verdana" w:hAnsi="Verdana" w:cstheme="minorHAnsi"/>
                <w:color w:val="000000" w:themeColor="text1"/>
                <w:sz w:val="16"/>
                <w:szCs w:val="16"/>
              </w:rPr>
              <w:t>ss</w:t>
            </w:r>
            <w:proofErr w:type="spellEnd"/>
            <w:r w:rsidRPr="00A36444">
              <w:rPr>
                <w:rFonts w:ascii="Verdana" w:hAnsi="Verdana" w:cstheme="minorHAnsi"/>
                <w:color w:val="000000" w:themeColor="text1"/>
                <w:sz w:val="16"/>
                <w:szCs w:val="16"/>
              </w:rPr>
              <w:t>. 168-187.</w:t>
            </w:r>
          </w:p>
          <w:p w14:paraId="705F9920"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proofErr w:type="spellStart"/>
            <w:r w:rsidRPr="00A36444">
              <w:rPr>
                <w:rFonts w:ascii="Verdana" w:hAnsi="Verdana" w:cstheme="minorHAnsi"/>
                <w:sz w:val="16"/>
                <w:szCs w:val="16"/>
              </w:rPr>
              <w:t>Stein</w:t>
            </w:r>
            <w:proofErr w:type="spellEnd"/>
            <w:r w:rsidRPr="00A36444">
              <w:rPr>
                <w:rFonts w:ascii="Verdana" w:hAnsi="Verdana" w:cstheme="minorHAnsi"/>
                <w:sz w:val="16"/>
                <w:szCs w:val="16"/>
              </w:rPr>
              <w:t xml:space="preserve">, </w:t>
            </w:r>
            <w:proofErr w:type="spellStart"/>
            <w:r w:rsidRPr="00A36444">
              <w:rPr>
                <w:rFonts w:ascii="Verdana" w:hAnsi="Verdana" w:cstheme="minorHAnsi"/>
                <w:sz w:val="16"/>
                <w:szCs w:val="16"/>
              </w:rPr>
              <w:t>Janice</w:t>
            </w:r>
            <w:proofErr w:type="spellEnd"/>
            <w:r w:rsidRPr="00A36444">
              <w:rPr>
                <w:rFonts w:ascii="Verdana" w:hAnsi="Verdana" w:cstheme="minorHAnsi"/>
                <w:sz w:val="16"/>
                <w:szCs w:val="16"/>
              </w:rPr>
              <w:t xml:space="preserve"> </w:t>
            </w:r>
            <w:proofErr w:type="spellStart"/>
            <w:r w:rsidRPr="00A36444">
              <w:rPr>
                <w:rFonts w:ascii="Verdana" w:hAnsi="Verdana" w:cstheme="minorHAnsi"/>
                <w:sz w:val="16"/>
                <w:szCs w:val="16"/>
              </w:rPr>
              <w:t>Gross</w:t>
            </w:r>
            <w:proofErr w:type="spellEnd"/>
            <w:r w:rsidRPr="00A36444">
              <w:rPr>
                <w:rFonts w:ascii="Verdana" w:hAnsi="Verdana" w:cstheme="minorHAnsi"/>
                <w:sz w:val="16"/>
                <w:szCs w:val="16"/>
              </w:rPr>
              <w:t xml:space="preserve">, “Dış Politikada Karar Verme: Rasyonel, Psikolojik ve Nörolojik Modeller,” </w:t>
            </w:r>
            <w:r w:rsidRPr="00A36444">
              <w:rPr>
                <w:rFonts w:ascii="Verdana" w:hAnsi="Verdana" w:cstheme="minorHAnsi"/>
                <w:i/>
                <w:sz w:val="16"/>
                <w:szCs w:val="16"/>
              </w:rPr>
              <w:t>Dış Politika: Teoriler, Aktörler, Örnek Olaylar</w:t>
            </w:r>
            <w:r w:rsidRPr="00A36444">
              <w:rPr>
                <w:rFonts w:ascii="Verdana" w:hAnsi="Verdana" w:cstheme="minorHAnsi"/>
                <w:sz w:val="16"/>
                <w:szCs w:val="16"/>
              </w:rPr>
              <w:t xml:space="preserve">,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130-146.</w:t>
            </w:r>
          </w:p>
          <w:p w14:paraId="705F9921" w14:textId="77777777" w:rsidR="00A36444" w:rsidRPr="00A36444" w:rsidRDefault="00A36444" w:rsidP="00A36444">
            <w:pPr>
              <w:pStyle w:val="ListeParagraf"/>
              <w:numPr>
                <w:ilvl w:val="0"/>
                <w:numId w:val="1"/>
              </w:numPr>
              <w:spacing w:after="0" w:line="240" w:lineRule="auto"/>
              <w:ind w:left="360"/>
              <w:jc w:val="both"/>
              <w:rPr>
                <w:rFonts w:ascii="Verdana" w:hAnsi="Verdana" w:cstheme="minorHAnsi"/>
                <w:sz w:val="16"/>
                <w:szCs w:val="16"/>
              </w:rPr>
            </w:pPr>
            <w:r w:rsidRPr="00A36444">
              <w:rPr>
                <w:rFonts w:ascii="Verdana" w:hAnsi="Verdana" w:cstheme="minorHAnsi"/>
                <w:sz w:val="16"/>
                <w:szCs w:val="16"/>
              </w:rPr>
              <w:t xml:space="preserve">Tayfur, Fatih, “Dış Politika,” </w:t>
            </w:r>
            <w:r w:rsidRPr="00A36444">
              <w:rPr>
                <w:rFonts w:ascii="Verdana" w:hAnsi="Verdana" w:cstheme="minorHAnsi"/>
                <w:i/>
                <w:sz w:val="16"/>
                <w:szCs w:val="16"/>
              </w:rPr>
              <w:t>Devlet ve Ötesi: Uluslararası İlişkilerde Temel Kavramlar</w:t>
            </w:r>
            <w:r w:rsidRPr="00A36444">
              <w:rPr>
                <w:rFonts w:ascii="Verdana" w:hAnsi="Verdana" w:cstheme="minorHAnsi"/>
                <w:sz w:val="16"/>
                <w:szCs w:val="16"/>
              </w:rPr>
              <w:t xml:space="preserve">, İstanbul, İletişim, 2005, </w:t>
            </w:r>
            <w:proofErr w:type="spellStart"/>
            <w:r w:rsidRPr="00A36444">
              <w:rPr>
                <w:rFonts w:ascii="Verdana" w:hAnsi="Verdana" w:cstheme="minorHAnsi"/>
                <w:sz w:val="16"/>
                <w:szCs w:val="16"/>
              </w:rPr>
              <w:t>ss</w:t>
            </w:r>
            <w:proofErr w:type="spellEnd"/>
            <w:r w:rsidRPr="00A36444">
              <w:rPr>
                <w:rFonts w:ascii="Verdana" w:hAnsi="Verdana" w:cstheme="minorHAnsi"/>
                <w:sz w:val="16"/>
                <w:szCs w:val="16"/>
              </w:rPr>
              <w:t>. 73-106.</w:t>
            </w:r>
          </w:p>
          <w:p w14:paraId="705F9922" w14:textId="77777777" w:rsidR="00A36444" w:rsidRPr="00A36444" w:rsidRDefault="00A36444" w:rsidP="00A36444">
            <w:pPr>
              <w:pStyle w:val="ListeParagraf"/>
              <w:shd w:val="clear" w:color="auto" w:fill="FFFFFF"/>
              <w:spacing w:after="0" w:line="240" w:lineRule="auto"/>
              <w:ind w:left="360"/>
              <w:jc w:val="both"/>
              <w:textAlignment w:val="baseline"/>
              <w:rPr>
                <w:rFonts w:ascii="Verdana" w:hAnsi="Verdana"/>
                <w:sz w:val="16"/>
                <w:szCs w:val="16"/>
              </w:rPr>
            </w:pPr>
            <w:r w:rsidRPr="00A36444">
              <w:rPr>
                <w:rFonts w:ascii="Verdana" w:hAnsi="Verdana" w:cstheme="minorHAnsi"/>
                <w:sz w:val="16"/>
                <w:szCs w:val="16"/>
              </w:rPr>
              <w:t xml:space="preserve">Volkan, </w:t>
            </w:r>
            <w:proofErr w:type="spellStart"/>
            <w:r w:rsidRPr="00A36444">
              <w:rPr>
                <w:rFonts w:ascii="Verdana" w:hAnsi="Verdana" w:cstheme="minorHAnsi"/>
                <w:sz w:val="16"/>
                <w:szCs w:val="16"/>
              </w:rPr>
              <w:t>Vamık</w:t>
            </w:r>
            <w:proofErr w:type="spellEnd"/>
            <w:r w:rsidRPr="00A36444">
              <w:rPr>
                <w:rFonts w:ascii="Verdana" w:hAnsi="Verdana" w:cstheme="minorHAnsi"/>
                <w:sz w:val="16"/>
                <w:szCs w:val="16"/>
              </w:rPr>
              <w:t xml:space="preserve"> D., “Uluslararası İlişkilerde Psikanaliz,” 2002,</w:t>
            </w:r>
            <w:r w:rsidRPr="00A36444">
              <w:rPr>
                <w:rFonts w:ascii="Verdana" w:hAnsi="Verdana" w:cstheme="minorHAnsi"/>
                <w:sz w:val="16"/>
                <w:szCs w:val="16"/>
              </w:rPr>
              <w:br/>
            </w:r>
            <w:r w:rsidRPr="00A36444">
              <w:rPr>
                <w:rFonts w:ascii="Verdana" w:hAnsi="Verdana"/>
                <w:sz w:val="16"/>
                <w:szCs w:val="16"/>
              </w:rPr>
              <w:t>&lt;</w:t>
            </w:r>
            <w:hyperlink r:id="rId5" w:history="1">
              <w:r w:rsidRPr="00A36444">
                <w:rPr>
                  <w:rStyle w:val="Kpr"/>
                  <w:rFonts w:ascii="Verdana" w:hAnsi="Verdana"/>
                  <w:color w:val="auto"/>
                  <w:sz w:val="16"/>
                  <w:szCs w:val="16"/>
                </w:rPr>
                <w:t>http://www.vamikvolkan.com/Uluslararas%FD-%DDli%FEkilerde-Psikanaliz.php</w:t>
              </w:r>
            </w:hyperlink>
            <w:r w:rsidRPr="00A36444">
              <w:rPr>
                <w:rFonts w:ascii="Verdana" w:hAnsi="Verdana"/>
                <w:sz w:val="16"/>
                <w:szCs w:val="16"/>
              </w:rPr>
              <w:t>&gt;.</w:t>
            </w:r>
          </w:p>
          <w:p w14:paraId="705F9923" w14:textId="77777777" w:rsidR="00BC32DD" w:rsidRPr="001A2552" w:rsidRDefault="00BC32DD" w:rsidP="00832AEF">
            <w:pPr>
              <w:pStyle w:val="Kaynakca"/>
              <w:rPr>
                <w:szCs w:val="16"/>
                <w:lang w:val="tr-TR"/>
              </w:rPr>
            </w:pPr>
          </w:p>
        </w:tc>
      </w:tr>
      <w:tr w:rsidR="00BC32DD" w:rsidRPr="001A2552" w14:paraId="705F9927" w14:textId="77777777" w:rsidTr="00832AEF">
        <w:trPr>
          <w:jc w:val="center"/>
        </w:trPr>
        <w:tc>
          <w:tcPr>
            <w:tcW w:w="2745" w:type="dxa"/>
            <w:vAlign w:val="center"/>
          </w:tcPr>
          <w:p w14:paraId="705F9925" w14:textId="77777777"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14:paraId="705F9926" w14:textId="77777777" w:rsidR="00BC32DD" w:rsidRPr="001A2552" w:rsidRDefault="00A36444" w:rsidP="00832AEF">
            <w:pPr>
              <w:pStyle w:val="DersBilgileri"/>
              <w:rPr>
                <w:szCs w:val="16"/>
              </w:rPr>
            </w:pPr>
            <w:r>
              <w:rPr>
                <w:szCs w:val="16"/>
              </w:rPr>
              <w:t>Ulusal: 3 AKTS: 5</w:t>
            </w:r>
          </w:p>
        </w:tc>
      </w:tr>
      <w:tr w:rsidR="00BC32DD" w:rsidRPr="001A2552" w14:paraId="705F992A" w14:textId="77777777" w:rsidTr="00832AEF">
        <w:trPr>
          <w:jc w:val="center"/>
        </w:trPr>
        <w:tc>
          <w:tcPr>
            <w:tcW w:w="2745" w:type="dxa"/>
            <w:vAlign w:val="center"/>
          </w:tcPr>
          <w:p w14:paraId="705F992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705F9929" w14:textId="77777777" w:rsidR="00BC32DD" w:rsidRPr="001A2552" w:rsidRDefault="00A36444" w:rsidP="00832AEF">
            <w:pPr>
              <w:pStyle w:val="DersBilgileri"/>
              <w:rPr>
                <w:szCs w:val="16"/>
              </w:rPr>
            </w:pPr>
            <w:r>
              <w:rPr>
                <w:szCs w:val="16"/>
              </w:rPr>
              <w:t>-</w:t>
            </w:r>
          </w:p>
        </w:tc>
      </w:tr>
      <w:tr w:rsidR="00BC32DD" w:rsidRPr="001A2552" w14:paraId="705F992D" w14:textId="77777777" w:rsidTr="00832AEF">
        <w:trPr>
          <w:jc w:val="center"/>
        </w:trPr>
        <w:tc>
          <w:tcPr>
            <w:tcW w:w="2745" w:type="dxa"/>
            <w:vAlign w:val="center"/>
          </w:tcPr>
          <w:p w14:paraId="705F992B"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05F992C" w14:textId="77777777" w:rsidR="00BC32DD" w:rsidRPr="001A2552" w:rsidRDefault="00A36444" w:rsidP="00832AEF">
            <w:pPr>
              <w:pStyle w:val="DersBilgileri"/>
              <w:rPr>
                <w:szCs w:val="16"/>
              </w:rPr>
            </w:pPr>
            <w:r>
              <w:rPr>
                <w:szCs w:val="16"/>
              </w:rPr>
              <w:t>-</w:t>
            </w:r>
          </w:p>
        </w:tc>
      </w:tr>
    </w:tbl>
    <w:p w14:paraId="705F992E" w14:textId="77777777" w:rsidR="00BC32DD" w:rsidRPr="001A2552" w:rsidRDefault="00BC32DD" w:rsidP="00BC32DD">
      <w:pPr>
        <w:rPr>
          <w:sz w:val="16"/>
          <w:szCs w:val="16"/>
        </w:rPr>
      </w:pPr>
    </w:p>
    <w:p w14:paraId="705F992F" w14:textId="77777777" w:rsidR="00BC32DD" w:rsidRPr="001A2552" w:rsidRDefault="00BC32DD" w:rsidP="00BC32DD">
      <w:pPr>
        <w:rPr>
          <w:sz w:val="16"/>
          <w:szCs w:val="16"/>
        </w:rPr>
      </w:pPr>
    </w:p>
    <w:p w14:paraId="705F9930" w14:textId="77777777" w:rsidR="00BC32DD" w:rsidRPr="001A2552" w:rsidRDefault="00BC32DD" w:rsidP="00BC32DD">
      <w:pPr>
        <w:rPr>
          <w:sz w:val="16"/>
          <w:szCs w:val="16"/>
        </w:rPr>
      </w:pPr>
    </w:p>
    <w:p w14:paraId="705F9931" w14:textId="77777777" w:rsidR="00BC32DD" w:rsidRDefault="00BC32DD" w:rsidP="00BC32DD"/>
    <w:p w14:paraId="705F9932" w14:textId="77777777" w:rsidR="00EB0AE2" w:rsidRDefault="00A12EE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832BE3"/>
    <w:rsid w:val="00A12EE0"/>
    <w:rsid w:val="00A36444"/>
    <w:rsid w:val="00A5740B"/>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8F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mikvolkan.com/Uluslararas%FD-%DDli%FEkilerde-Psikanaliz.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Nuri Yesilyurt</cp:lastModifiedBy>
  <cp:revision>4</cp:revision>
  <dcterms:created xsi:type="dcterms:W3CDTF">2018-01-17T14:16:00Z</dcterms:created>
  <dcterms:modified xsi:type="dcterms:W3CDTF">2018-01-18T18:15:00Z</dcterms:modified>
</cp:coreProperties>
</file>