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40BB" w:rsidP="007840BB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AIG 110</w:t>
            </w:r>
            <w:r w:rsidR="00D71F8B">
              <w:rPr>
                <w:b/>
                <w:bCs/>
                <w:szCs w:val="16"/>
              </w:rPr>
              <w:t xml:space="preserve"> GENEL HUKUK 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2BB6" w:rsidP="00112BB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40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74C5" w:rsidP="00DF74C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Borçlar Hukukunun kapsamı</w:t>
            </w:r>
            <w:r w:rsidR="00CE6DC1">
              <w:rPr>
                <w:szCs w:val="16"/>
              </w:rPr>
              <w:t xml:space="preserve">, </w:t>
            </w:r>
            <w:r>
              <w:rPr>
                <w:szCs w:val="16"/>
              </w:rPr>
              <w:t>Sözleşmeler, İrade Bozukluğu Halleri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DF7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DF74C5">
              <w:rPr>
                <w:szCs w:val="16"/>
              </w:rPr>
              <w:t xml:space="preserve">Borçlar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40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12BB6">
              <w:rPr>
                <w:szCs w:val="16"/>
              </w:rPr>
              <w:t xml:space="preserve">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40BB" w:rsidRPr="00DF66CA" w:rsidRDefault="007840BB" w:rsidP="007840BB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Turgut Akıntürk/ Derya Ateş Karaman; Beta Basım, 2017. </w:t>
            </w:r>
            <w:r w:rsidRPr="00DF66CA">
              <w:rPr>
                <w:rFonts w:ascii="Calibri" w:hAnsi="Calibri"/>
                <w:sz w:val="24"/>
              </w:rPr>
              <w:t xml:space="preserve">Medeni Hukuk </w:t>
            </w:r>
          </w:p>
          <w:p w:rsidR="007840BB" w:rsidRPr="00CE6DC1" w:rsidRDefault="007840BB" w:rsidP="007840BB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 w:rsidRPr="00DF66CA">
              <w:rPr>
                <w:rFonts w:ascii="Calibri" w:hAnsi="Calibri"/>
                <w:sz w:val="24"/>
              </w:rPr>
              <w:t>Aydın Zevkliler/</w:t>
            </w:r>
            <w:r>
              <w:rPr>
                <w:rFonts w:ascii="Calibri" w:hAnsi="Calibri"/>
                <w:sz w:val="24"/>
              </w:rPr>
              <w:t>Şeref Ertaş/</w:t>
            </w:r>
            <w:r w:rsidRPr="00DF66CA">
              <w:rPr>
                <w:rFonts w:ascii="Calibri" w:hAnsi="Calibri"/>
                <w:sz w:val="24"/>
              </w:rPr>
              <w:t>Ayşe Havutçu; Medeni Hukuk</w:t>
            </w:r>
            <w:r>
              <w:rPr>
                <w:rFonts w:ascii="Calibri" w:hAnsi="Calibri"/>
                <w:sz w:val="24"/>
              </w:rPr>
              <w:t>, 2015.</w:t>
            </w:r>
          </w:p>
          <w:p w:rsidR="007840BB" w:rsidRPr="00DF66CA" w:rsidRDefault="007840BB" w:rsidP="007840BB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>Turgut Akıntürk/ Derya Ateş Karaman; Beta Basım, 2017. Borçlar Hukuku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1F8B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5A5B46"/>
    <w:rsid w:val="005C4311"/>
    <w:rsid w:val="0063240F"/>
    <w:rsid w:val="00730E97"/>
    <w:rsid w:val="007840BB"/>
    <w:rsid w:val="00832BE3"/>
    <w:rsid w:val="00AA08A8"/>
    <w:rsid w:val="00BC32DD"/>
    <w:rsid w:val="00CE6DC1"/>
    <w:rsid w:val="00D71F8B"/>
    <w:rsid w:val="00D83722"/>
    <w:rsid w:val="00DF66CA"/>
    <w:rsid w:val="00DF74C5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5C090-9627-4528-BC64-A0EC2E2C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pelinatila</dc:creator>
  <cp:lastModifiedBy>Pelin Atila Yoruk</cp:lastModifiedBy>
  <cp:revision>3</cp:revision>
  <dcterms:created xsi:type="dcterms:W3CDTF">2018-01-19T23:40:00Z</dcterms:created>
  <dcterms:modified xsi:type="dcterms:W3CDTF">2018-01-19T23:41:00Z</dcterms:modified>
</cp:coreProperties>
</file>