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80B" w:rsidRPr="00F205E6" w:rsidRDefault="009E280B" w:rsidP="009E280B">
      <w:pPr>
        <w:autoSpaceDE w:val="0"/>
        <w:autoSpaceDN w:val="0"/>
        <w:adjustRightInd w:val="0"/>
        <w:spacing w:after="0" w:line="360" w:lineRule="auto"/>
        <w:jc w:val="both"/>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 xml:space="preserve">ONİKİNCİ HAFTA: </w:t>
      </w:r>
      <w:r w:rsidRPr="00F205E6">
        <w:rPr>
          <w:rFonts w:ascii="Times New Roman" w:eastAsia="TimesNewRomanPSMT" w:hAnsi="Times New Roman" w:cs="Times New Roman"/>
          <w:b/>
          <w:sz w:val="24"/>
          <w:szCs w:val="24"/>
        </w:rPr>
        <w:t>GELENEKSEL TÜRK DİNİ</w:t>
      </w:r>
    </w:p>
    <w:p w:rsidR="009E280B" w:rsidRPr="00F205E6" w:rsidRDefault="009E280B" w:rsidP="009E280B">
      <w:pPr>
        <w:autoSpaceDE w:val="0"/>
        <w:autoSpaceDN w:val="0"/>
        <w:adjustRightInd w:val="0"/>
        <w:spacing w:after="0" w:line="360" w:lineRule="auto"/>
        <w:jc w:val="both"/>
        <w:rPr>
          <w:rFonts w:ascii="Times New Roman" w:eastAsia="TimesNewRomanPSMT" w:hAnsi="Times New Roman" w:cs="Times New Roman"/>
          <w:sz w:val="24"/>
          <w:szCs w:val="24"/>
        </w:rPr>
      </w:pPr>
      <w:r w:rsidRPr="00F205E6">
        <w:rPr>
          <w:rFonts w:ascii="Times New Roman" w:eastAsia="TimesNewRomanPSMT" w:hAnsi="Times New Roman" w:cs="Times New Roman"/>
          <w:sz w:val="24"/>
          <w:szCs w:val="24"/>
        </w:rPr>
        <w:t>Türklerin Geleneksel Dininde iki anlayış dikkat çekmektedir:</w:t>
      </w:r>
    </w:p>
    <w:p w:rsidR="009E280B" w:rsidRPr="00F205E6" w:rsidRDefault="009E280B" w:rsidP="009E280B">
      <w:pPr>
        <w:pStyle w:val="ListeParagraf"/>
        <w:numPr>
          <w:ilvl w:val="0"/>
          <w:numId w:val="2"/>
        </w:numPr>
        <w:autoSpaceDE w:val="0"/>
        <w:autoSpaceDN w:val="0"/>
        <w:adjustRightInd w:val="0"/>
        <w:spacing w:after="0" w:line="360" w:lineRule="auto"/>
        <w:jc w:val="both"/>
        <w:rPr>
          <w:rFonts w:ascii="Times New Roman" w:eastAsia="TimesNewRomanPSMT" w:hAnsi="Times New Roman" w:cs="Times New Roman"/>
          <w:sz w:val="24"/>
          <w:szCs w:val="24"/>
        </w:rPr>
      </w:pPr>
      <w:r w:rsidRPr="00F205E6">
        <w:rPr>
          <w:rFonts w:ascii="Times New Roman" w:eastAsia="TimesNewRomanPSMT" w:hAnsi="Times New Roman" w:cs="Times New Roman"/>
          <w:sz w:val="24"/>
          <w:szCs w:val="24"/>
        </w:rPr>
        <w:t>Şamanizm, totemizm ve politeizm gibi unsurlara da yer veren “Halk Dini”</w:t>
      </w:r>
    </w:p>
    <w:p w:rsidR="009E280B" w:rsidRPr="00F205E6" w:rsidRDefault="009E280B" w:rsidP="009E280B">
      <w:pPr>
        <w:pStyle w:val="ListeParagraf"/>
        <w:numPr>
          <w:ilvl w:val="0"/>
          <w:numId w:val="2"/>
        </w:numPr>
        <w:autoSpaceDE w:val="0"/>
        <w:autoSpaceDN w:val="0"/>
        <w:adjustRightInd w:val="0"/>
        <w:spacing w:after="0" w:line="360" w:lineRule="auto"/>
        <w:jc w:val="both"/>
        <w:rPr>
          <w:rFonts w:ascii="Times New Roman" w:eastAsia="TimesNewRomanPSMT" w:hAnsi="Times New Roman" w:cs="Times New Roman"/>
          <w:sz w:val="24"/>
          <w:szCs w:val="24"/>
        </w:rPr>
      </w:pPr>
      <w:r w:rsidRPr="00F205E6">
        <w:rPr>
          <w:rFonts w:ascii="Times New Roman" w:eastAsia="TimesNewRomanPSMT" w:hAnsi="Times New Roman" w:cs="Times New Roman"/>
          <w:sz w:val="24"/>
          <w:szCs w:val="24"/>
        </w:rPr>
        <w:t xml:space="preserve">Tek Tanrıcılığı merkez alan “Devlet </w:t>
      </w:r>
      <w:proofErr w:type="spellStart"/>
      <w:r w:rsidRPr="00F205E6">
        <w:rPr>
          <w:rFonts w:ascii="Times New Roman" w:eastAsia="TimesNewRomanPSMT" w:hAnsi="Times New Roman" w:cs="Times New Roman"/>
          <w:sz w:val="24"/>
          <w:szCs w:val="24"/>
        </w:rPr>
        <w:t>Dini”dir</w:t>
      </w:r>
      <w:proofErr w:type="spellEnd"/>
      <w:r w:rsidRPr="00F205E6">
        <w:rPr>
          <w:rFonts w:ascii="Times New Roman" w:eastAsia="TimesNewRomanPSMT" w:hAnsi="Times New Roman" w:cs="Times New Roman"/>
          <w:sz w:val="24"/>
          <w:szCs w:val="24"/>
        </w:rPr>
        <w:t>.</w:t>
      </w:r>
    </w:p>
    <w:p w:rsidR="009E280B" w:rsidRPr="00F205E6" w:rsidRDefault="009E280B" w:rsidP="009E280B">
      <w:pPr>
        <w:autoSpaceDE w:val="0"/>
        <w:autoSpaceDN w:val="0"/>
        <w:adjustRightInd w:val="0"/>
        <w:spacing w:after="0" w:line="360" w:lineRule="auto"/>
        <w:jc w:val="both"/>
        <w:rPr>
          <w:rFonts w:ascii="Times New Roman" w:eastAsia="TimesNewRomanPSMT" w:hAnsi="Times New Roman" w:cs="Times New Roman"/>
          <w:sz w:val="24"/>
          <w:szCs w:val="24"/>
        </w:rPr>
      </w:pPr>
      <w:r w:rsidRPr="00F205E6">
        <w:rPr>
          <w:rFonts w:ascii="Times New Roman" w:eastAsia="TimesNewRomanPSMT" w:hAnsi="Times New Roman" w:cs="Times New Roman"/>
          <w:sz w:val="24"/>
          <w:szCs w:val="24"/>
        </w:rPr>
        <w:t xml:space="preserve">Geleneksel Türk Dini, Tek Tanrı ve O’nun iradesinin her şeyi kuşattığı etrafında oluşmuştur. Orhun </w:t>
      </w:r>
      <w:proofErr w:type="spellStart"/>
      <w:r w:rsidRPr="00F205E6">
        <w:rPr>
          <w:rFonts w:ascii="Times New Roman" w:eastAsia="TimesNewRomanPSMT" w:hAnsi="Times New Roman" w:cs="Times New Roman"/>
          <w:sz w:val="24"/>
          <w:szCs w:val="24"/>
        </w:rPr>
        <w:t>Kitâbeleri’nde</w:t>
      </w:r>
      <w:proofErr w:type="spellEnd"/>
      <w:r w:rsidRPr="00F205E6">
        <w:rPr>
          <w:rFonts w:ascii="Times New Roman" w:eastAsia="TimesNewRomanPSMT" w:hAnsi="Times New Roman" w:cs="Times New Roman"/>
          <w:sz w:val="24"/>
          <w:szCs w:val="24"/>
        </w:rPr>
        <w:t xml:space="preserve"> Türklerin “Tek Tanrı” inancı en güzel şekilde yansımasını bulmuştur. Ayrıca Türklerdeki Tek Tanrı, öbür dünya, ruhun ölmezliği, kurban gibi inanç ve uygulamalar Türklerin genelinin İslâm’ı kabul etmesinde etkili olmuştur.   </w:t>
      </w:r>
    </w:p>
    <w:p w:rsidR="009E280B" w:rsidRPr="00F205E6" w:rsidRDefault="009E280B" w:rsidP="009E280B">
      <w:pPr>
        <w:autoSpaceDE w:val="0"/>
        <w:autoSpaceDN w:val="0"/>
        <w:adjustRightInd w:val="0"/>
        <w:spacing w:after="0" w:line="360" w:lineRule="auto"/>
        <w:jc w:val="both"/>
        <w:rPr>
          <w:rFonts w:ascii="Times New Roman" w:eastAsia="TimesNewRomanPSMT" w:hAnsi="Times New Roman" w:cs="Times New Roman"/>
          <w:sz w:val="24"/>
          <w:szCs w:val="24"/>
        </w:rPr>
      </w:pPr>
    </w:p>
    <w:p w:rsidR="009E280B" w:rsidRPr="00F205E6" w:rsidRDefault="009E280B" w:rsidP="009E280B">
      <w:pPr>
        <w:autoSpaceDE w:val="0"/>
        <w:autoSpaceDN w:val="0"/>
        <w:adjustRightInd w:val="0"/>
        <w:spacing w:after="0" w:line="360" w:lineRule="auto"/>
        <w:jc w:val="both"/>
        <w:rPr>
          <w:rFonts w:ascii="Times New Roman" w:eastAsia="TimesNewRomanPSMT" w:hAnsi="Times New Roman" w:cs="Times New Roman"/>
          <w:b/>
          <w:bCs/>
          <w:i/>
          <w:sz w:val="24"/>
          <w:szCs w:val="24"/>
          <w:u w:val="single"/>
        </w:rPr>
      </w:pPr>
      <w:r w:rsidRPr="00F205E6">
        <w:rPr>
          <w:rFonts w:ascii="Times New Roman" w:eastAsia="TimesNewRomanPSMT" w:hAnsi="Times New Roman" w:cs="Times New Roman"/>
          <w:b/>
          <w:bCs/>
          <w:i/>
          <w:sz w:val="24"/>
          <w:szCs w:val="24"/>
          <w:u w:val="single"/>
        </w:rPr>
        <w:t>Tanrı İnancı:</w:t>
      </w:r>
    </w:p>
    <w:p w:rsidR="009E280B" w:rsidRPr="00F205E6" w:rsidRDefault="009E280B" w:rsidP="009E280B">
      <w:pPr>
        <w:autoSpaceDE w:val="0"/>
        <w:autoSpaceDN w:val="0"/>
        <w:adjustRightInd w:val="0"/>
        <w:spacing w:after="0" w:line="360" w:lineRule="auto"/>
        <w:jc w:val="both"/>
        <w:rPr>
          <w:rFonts w:ascii="Times New Roman" w:eastAsia="TimesNewRomanPSMT" w:hAnsi="Times New Roman" w:cs="Times New Roman"/>
          <w:sz w:val="24"/>
          <w:szCs w:val="24"/>
        </w:rPr>
      </w:pPr>
      <w:r w:rsidRPr="00F205E6">
        <w:rPr>
          <w:rFonts w:ascii="Times New Roman" w:eastAsia="TimesNewRomanPSMT" w:hAnsi="Times New Roman" w:cs="Times New Roman"/>
          <w:sz w:val="24"/>
          <w:szCs w:val="24"/>
        </w:rPr>
        <w:t>Türklerde Tanrı inancı kalıcı ve sürekli bir biçimde varlığını sürdürmüştür. Türkler daha Geleneksel Türk Dini döneminde, evrensel ve vahye dayalı dinlerin tek Tanrı anlayışına yakın özelliklere sahip bir Tanrı anlayışına erişmiştir.</w:t>
      </w:r>
    </w:p>
    <w:p w:rsidR="009E280B" w:rsidRPr="00F205E6" w:rsidRDefault="009E280B" w:rsidP="009E280B">
      <w:pPr>
        <w:autoSpaceDE w:val="0"/>
        <w:autoSpaceDN w:val="0"/>
        <w:adjustRightInd w:val="0"/>
        <w:spacing w:after="0" w:line="360" w:lineRule="auto"/>
        <w:jc w:val="both"/>
        <w:rPr>
          <w:rFonts w:ascii="Times New Roman" w:eastAsia="TimesNewRomanPSMT" w:hAnsi="Times New Roman" w:cs="Times New Roman"/>
          <w:sz w:val="24"/>
          <w:szCs w:val="24"/>
        </w:rPr>
      </w:pPr>
      <w:r w:rsidRPr="00F205E6">
        <w:rPr>
          <w:rFonts w:ascii="Times New Roman" w:eastAsia="TimesNewRomanPSMT" w:hAnsi="Times New Roman" w:cs="Times New Roman"/>
          <w:sz w:val="24"/>
          <w:szCs w:val="24"/>
        </w:rPr>
        <w:t xml:space="preserve">Hikmet </w:t>
      </w:r>
      <w:proofErr w:type="spellStart"/>
      <w:r w:rsidRPr="00F205E6">
        <w:rPr>
          <w:rFonts w:ascii="Times New Roman" w:eastAsia="TimesNewRomanPSMT" w:hAnsi="Times New Roman" w:cs="Times New Roman"/>
          <w:sz w:val="24"/>
          <w:szCs w:val="24"/>
        </w:rPr>
        <w:t>Tanyu</w:t>
      </w:r>
      <w:proofErr w:type="spellEnd"/>
      <w:r w:rsidRPr="00F205E6">
        <w:rPr>
          <w:rFonts w:ascii="Times New Roman" w:eastAsia="TimesNewRomanPSMT" w:hAnsi="Times New Roman" w:cs="Times New Roman"/>
          <w:sz w:val="24"/>
          <w:szCs w:val="24"/>
        </w:rPr>
        <w:t xml:space="preserve"> “Kök </w:t>
      </w:r>
      <w:proofErr w:type="spellStart"/>
      <w:r w:rsidRPr="00F205E6">
        <w:rPr>
          <w:rFonts w:ascii="Times New Roman" w:eastAsia="TimesNewRomanPSMT" w:hAnsi="Times New Roman" w:cs="Times New Roman"/>
          <w:sz w:val="24"/>
          <w:szCs w:val="24"/>
        </w:rPr>
        <w:t>Tengri</w:t>
      </w:r>
      <w:proofErr w:type="spellEnd"/>
      <w:r w:rsidRPr="00F205E6">
        <w:rPr>
          <w:rFonts w:ascii="Times New Roman" w:eastAsia="TimesNewRomanPSMT" w:hAnsi="Times New Roman" w:cs="Times New Roman"/>
          <w:sz w:val="24"/>
          <w:szCs w:val="24"/>
        </w:rPr>
        <w:t>” teriminde, Kök–Gök’ün Tanrı anlamında değil, ululuk, yücelik, mukaddes, mübarek, ebedî, ezelî gibi enginlik anlamında sıfat olarak kullanılmış olduğuna dikkat çekmiştir. Gök Tanrı, kendisine tapınılan mavi gökyüzünü değil, Yüce Tanrı’yı ifade etmiştir.</w:t>
      </w:r>
    </w:p>
    <w:p w:rsidR="009E280B" w:rsidRPr="00F205E6" w:rsidRDefault="009E280B" w:rsidP="009E280B">
      <w:pPr>
        <w:autoSpaceDE w:val="0"/>
        <w:autoSpaceDN w:val="0"/>
        <w:adjustRightInd w:val="0"/>
        <w:spacing w:after="0" w:line="360" w:lineRule="auto"/>
        <w:jc w:val="both"/>
        <w:rPr>
          <w:rFonts w:ascii="Times New Roman" w:eastAsia="TimesNewRomanPSMT" w:hAnsi="Times New Roman" w:cs="Times New Roman"/>
          <w:sz w:val="24"/>
          <w:szCs w:val="24"/>
        </w:rPr>
      </w:pPr>
      <w:r w:rsidRPr="00F205E6">
        <w:rPr>
          <w:rFonts w:ascii="Times New Roman" w:eastAsia="TimesNewRomanPSMT" w:hAnsi="Times New Roman" w:cs="Times New Roman"/>
          <w:sz w:val="24"/>
          <w:szCs w:val="24"/>
        </w:rPr>
        <w:t>Türklerin din tarihine dair bilgilerin elde edildiği yazılı ve sözlü malzemelerden, seyahatnamelerden, tarih ve coğrafya eserlerinden, komşu milletlerin rivayetlerinden ulaşılan Tanrı inancına dair bilgiler şu şekilde özetlenebilir:</w:t>
      </w:r>
    </w:p>
    <w:p w:rsidR="009E280B" w:rsidRPr="00F205E6" w:rsidRDefault="009E280B" w:rsidP="009E280B">
      <w:pPr>
        <w:pStyle w:val="ListeParagraf"/>
        <w:numPr>
          <w:ilvl w:val="0"/>
          <w:numId w:val="3"/>
        </w:numPr>
        <w:autoSpaceDE w:val="0"/>
        <w:autoSpaceDN w:val="0"/>
        <w:adjustRightInd w:val="0"/>
        <w:spacing w:after="0" w:line="360" w:lineRule="auto"/>
        <w:jc w:val="both"/>
        <w:rPr>
          <w:rFonts w:ascii="Times New Roman" w:eastAsia="TimesNewRomanPSMT" w:hAnsi="Times New Roman" w:cs="Times New Roman"/>
          <w:sz w:val="24"/>
          <w:szCs w:val="24"/>
        </w:rPr>
      </w:pPr>
      <w:r w:rsidRPr="00F205E6">
        <w:rPr>
          <w:rFonts w:ascii="Times New Roman" w:eastAsia="TimesNewRomanPSMT" w:hAnsi="Times New Roman" w:cs="Times New Roman"/>
          <w:sz w:val="24"/>
          <w:szCs w:val="24"/>
        </w:rPr>
        <w:t>Tanrı, sonsuz bir hayata sahiptir; ezelî ve ebedîdir. Tanrı her şeyi yaratır, yaşatır ve öldürür, üstün bir kudrete sahiptir. Tanrı, insana güç, kuvvet ve zafer verir. Kâinatı yönetir ve insanın kaderine hâkimdir. Tanrı, irade ve kelam sahibidir. Tanrı, her şeyi bilir, insana bilgiyi O verir.</w:t>
      </w:r>
    </w:p>
    <w:p w:rsidR="009E280B" w:rsidRPr="00F205E6" w:rsidRDefault="009E280B" w:rsidP="009E280B">
      <w:pPr>
        <w:pStyle w:val="ListeParagraf"/>
        <w:numPr>
          <w:ilvl w:val="0"/>
          <w:numId w:val="3"/>
        </w:numPr>
        <w:autoSpaceDE w:val="0"/>
        <w:autoSpaceDN w:val="0"/>
        <w:adjustRightInd w:val="0"/>
        <w:spacing w:after="0" w:line="360" w:lineRule="auto"/>
        <w:jc w:val="both"/>
        <w:rPr>
          <w:rFonts w:ascii="Times New Roman" w:eastAsia="TimesNewRomanPSMT" w:hAnsi="Times New Roman" w:cs="Times New Roman"/>
          <w:sz w:val="24"/>
          <w:szCs w:val="24"/>
        </w:rPr>
      </w:pPr>
      <w:r w:rsidRPr="00F205E6">
        <w:rPr>
          <w:rFonts w:ascii="Times New Roman" w:eastAsia="TimesNewRomanPSMT" w:hAnsi="Times New Roman" w:cs="Times New Roman"/>
          <w:sz w:val="24"/>
          <w:szCs w:val="24"/>
        </w:rPr>
        <w:t>İnsan, Tanrı’nın kuludur ve O’nun buyruğu altındadır; O’nun, emir ve yasaklarına uymakla yükümlüdür. Tanrı esirgeyici ve koruyucudur; kulun duasını kabul edicidir.</w:t>
      </w:r>
    </w:p>
    <w:p w:rsidR="009E280B" w:rsidRPr="00F205E6" w:rsidRDefault="009E280B" w:rsidP="009E280B">
      <w:pPr>
        <w:pStyle w:val="ListeParagraf"/>
        <w:numPr>
          <w:ilvl w:val="0"/>
          <w:numId w:val="3"/>
        </w:numPr>
        <w:autoSpaceDE w:val="0"/>
        <w:autoSpaceDN w:val="0"/>
        <w:adjustRightInd w:val="0"/>
        <w:spacing w:after="0" w:line="360" w:lineRule="auto"/>
        <w:jc w:val="both"/>
        <w:rPr>
          <w:rFonts w:ascii="Times New Roman" w:eastAsia="TimesNewRomanPSMT" w:hAnsi="Times New Roman" w:cs="Times New Roman"/>
          <w:sz w:val="24"/>
          <w:szCs w:val="24"/>
        </w:rPr>
      </w:pPr>
      <w:r w:rsidRPr="00F205E6">
        <w:rPr>
          <w:rFonts w:ascii="Times New Roman" w:eastAsia="TimesNewRomanPSMT" w:hAnsi="Times New Roman" w:cs="Times New Roman"/>
          <w:sz w:val="24"/>
          <w:szCs w:val="24"/>
        </w:rPr>
        <w:t xml:space="preserve">İslâm kültür sahasına girdikten sonra Türklerde Tanrı adı dini edebiyatta eski ve yeni anlayışla birlikte kullanılagelmiştir. </w:t>
      </w:r>
      <w:r w:rsidRPr="00F205E6">
        <w:rPr>
          <w:rFonts w:ascii="Times New Roman" w:eastAsia="TimesNewRomanPSMT" w:hAnsi="Times New Roman" w:cs="Times New Roman"/>
          <w:i/>
          <w:iCs/>
          <w:sz w:val="24"/>
          <w:szCs w:val="24"/>
        </w:rPr>
        <w:t xml:space="preserve">Divan-ı </w:t>
      </w:r>
      <w:proofErr w:type="spellStart"/>
      <w:r w:rsidRPr="00F205E6">
        <w:rPr>
          <w:rFonts w:ascii="Times New Roman" w:eastAsia="TimesNewRomanPSMT" w:hAnsi="Times New Roman" w:cs="Times New Roman"/>
          <w:i/>
          <w:iCs/>
          <w:sz w:val="24"/>
          <w:szCs w:val="24"/>
        </w:rPr>
        <w:t>Lügati’t</w:t>
      </w:r>
      <w:proofErr w:type="spellEnd"/>
      <w:r w:rsidRPr="00F205E6">
        <w:rPr>
          <w:rFonts w:ascii="Times New Roman" w:eastAsia="TimesNewRomanPSMT" w:hAnsi="Times New Roman" w:cs="Times New Roman"/>
          <w:i/>
          <w:iCs/>
          <w:sz w:val="24"/>
          <w:szCs w:val="24"/>
        </w:rPr>
        <w:t>-Türk</w:t>
      </w:r>
      <w:r w:rsidRPr="00F205E6">
        <w:rPr>
          <w:rFonts w:ascii="Times New Roman" w:eastAsia="TimesNewRomanPSMT" w:hAnsi="Times New Roman" w:cs="Times New Roman"/>
          <w:sz w:val="24"/>
          <w:szCs w:val="24"/>
        </w:rPr>
        <w:t xml:space="preserve">’te, </w:t>
      </w:r>
      <w:r w:rsidRPr="00F205E6">
        <w:rPr>
          <w:rFonts w:ascii="Times New Roman" w:eastAsia="TimesNewRomanPSMT" w:hAnsi="Times New Roman" w:cs="Times New Roman"/>
          <w:i/>
          <w:iCs/>
          <w:sz w:val="24"/>
          <w:szCs w:val="24"/>
        </w:rPr>
        <w:t xml:space="preserve">Kutadgu </w:t>
      </w:r>
      <w:proofErr w:type="spellStart"/>
      <w:r w:rsidRPr="00F205E6">
        <w:rPr>
          <w:rFonts w:ascii="Times New Roman" w:eastAsia="TimesNewRomanPSMT" w:hAnsi="Times New Roman" w:cs="Times New Roman"/>
          <w:i/>
          <w:iCs/>
          <w:sz w:val="24"/>
          <w:szCs w:val="24"/>
        </w:rPr>
        <w:t>Bilig</w:t>
      </w:r>
      <w:r w:rsidRPr="00F205E6">
        <w:rPr>
          <w:rFonts w:ascii="Times New Roman" w:eastAsia="TimesNewRomanPSMT" w:hAnsi="Times New Roman" w:cs="Times New Roman"/>
          <w:sz w:val="24"/>
          <w:szCs w:val="24"/>
        </w:rPr>
        <w:t>’te</w:t>
      </w:r>
      <w:proofErr w:type="spellEnd"/>
      <w:r w:rsidRPr="00F205E6">
        <w:rPr>
          <w:rFonts w:ascii="Times New Roman" w:eastAsia="TimesNewRomanPSMT" w:hAnsi="Times New Roman" w:cs="Times New Roman"/>
          <w:sz w:val="24"/>
          <w:szCs w:val="24"/>
        </w:rPr>
        <w:t xml:space="preserve">, </w:t>
      </w:r>
      <w:r w:rsidRPr="00F205E6">
        <w:rPr>
          <w:rFonts w:ascii="Times New Roman" w:eastAsia="TimesNewRomanPSMT" w:hAnsi="Times New Roman" w:cs="Times New Roman"/>
          <w:i/>
          <w:iCs/>
          <w:sz w:val="24"/>
          <w:szCs w:val="24"/>
        </w:rPr>
        <w:t>Dede Korkut</w:t>
      </w:r>
      <w:r w:rsidRPr="00F205E6">
        <w:rPr>
          <w:rFonts w:ascii="Times New Roman" w:eastAsia="TimesNewRomanPSMT" w:hAnsi="Times New Roman" w:cs="Times New Roman"/>
          <w:sz w:val="24"/>
          <w:szCs w:val="24"/>
        </w:rPr>
        <w:t xml:space="preserve">’ta, </w:t>
      </w:r>
      <w:proofErr w:type="spellStart"/>
      <w:r w:rsidRPr="00F205E6">
        <w:rPr>
          <w:rFonts w:ascii="Times New Roman" w:eastAsia="TimesNewRomanPSMT" w:hAnsi="Times New Roman" w:cs="Times New Roman"/>
          <w:i/>
          <w:iCs/>
          <w:sz w:val="24"/>
          <w:szCs w:val="24"/>
        </w:rPr>
        <w:t>Oğuzname</w:t>
      </w:r>
      <w:r w:rsidRPr="00F205E6">
        <w:rPr>
          <w:rFonts w:ascii="Times New Roman" w:eastAsia="TimesNewRomanPSMT" w:hAnsi="Times New Roman" w:cs="Times New Roman"/>
          <w:sz w:val="24"/>
          <w:szCs w:val="24"/>
        </w:rPr>
        <w:t>’de</w:t>
      </w:r>
      <w:proofErr w:type="spellEnd"/>
      <w:r w:rsidRPr="00F205E6">
        <w:rPr>
          <w:rFonts w:ascii="Times New Roman" w:eastAsia="TimesNewRomanPSMT" w:hAnsi="Times New Roman" w:cs="Times New Roman"/>
          <w:sz w:val="24"/>
          <w:szCs w:val="24"/>
        </w:rPr>
        <w:t xml:space="preserve">, ilk Türkçe Kur’an çevirilerinde daha sonra Yunus Emre’de, Süleyman Çelebi’de, Hasan Basri Çantay’da, Mehmet Akif Ersoy’da, Elmalılı M. Hamdi </w:t>
      </w:r>
      <w:proofErr w:type="spellStart"/>
      <w:r w:rsidRPr="00F205E6">
        <w:rPr>
          <w:rFonts w:ascii="Times New Roman" w:eastAsia="TimesNewRomanPSMT" w:hAnsi="Times New Roman" w:cs="Times New Roman"/>
          <w:sz w:val="24"/>
          <w:szCs w:val="24"/>
        </w:rPr>
        <w:t>Yazır’da</w:t>
      </w:r>
      <w:proofErr w:type="spellEnd"/>
      <w:r w:rsidRPr="00F205E6">
        <w:rPr>
          <w:rFonts w:ascii="Times New Roman" w:eastAsia="TimesNewRomanPSMT" w:hAnsi="Times New Roman" w:cs="Times New Roman"/>
          <w:sz w:val="24"/>
          <w:szCs w:val="24"/>
        </w:rPr>
        <w:t xml:space="preserve"> ve günümüze kadar birçok edebiyat eserinde Tanrı adı ve inancı yadırganmadan, İslâmî anlayışla kaynaşmış bir biçimde varlığını sürdürmüştür.</w:t>
      </w:r>
    </w:p>
    <w:p w:rsidR="009E280B" w:rsidRPr="00F205E6" w:rsidRDefault="009E280B" w:rsidP="009E280B">
      <w:pPr>
        <w:pStyle w:val="ListeParagraf"/>
        <w:numPr>
          <w:ilvl w:val="0"/>
          <w:numId w:val="3"/>
        </w:numPr>
        <w:autoSpaceDE w:val="0"/>
        <w:autoSpaceDN w:val="0"/>
        <w:adjustRightInd w:val="0"/>
        <w:spacing w:after="0" w:line="360" w:lineRule="auto"/>
        <w:jc w:val="both"/>
        <w:rPr>
          <w:rFonts w:ascii="Times New Roman" w:eastAsia="TimesNewRomanPSMT" w:hAnsi="Times New Roman" w:cs="Times New Roman"/>
          <w:sz w:val="24"/>
          <w:szCs w:val="24"/>
        </w:rPr>
      </w:pPr>
      <w:r w:rsidRPr="00F205E6">
        <w:rPr>
          <w:rFonts w:ascii="Times New Roman" w:eastAsia="TimesNewRomanPSMT" w:hAnsi="Times New Roman" w:cs="Times New Roman"/>
          <w:sz w:val="24"/>
          <w:szCs w:val="24"/>
        </w:rPr>
        <w:t xml:space="preserve">Arapçada </w:t>
      </w:r>
      <w:r w:rsidRPr="00F205E6">
        <w:rPr>
          <w:rFonts w:ascii="Times New Roman" w:eastAsia="TimesNewRomanPSMT" w:hAnsi="Times New Roman" w:cs="Times New Roman"/>
          <w:i/>
          <w:iCs/>
          <w:sz w:val="24"/>
          <w:szCs w:val="24"/>
        </w:rPr>
        <w:t xml:space="preserve">ilah </w:t>
      </w:r>
      <w:r w:rsidRPr="00F205E6">
        <w:rPr>
          <w:rFonts w:ascii="Times New Roman" w:eastAsia="TimesNewRomanPSMT" w:hAnsi="Times New Roman" w:cs="Times New Roman"/>
          <w:sz w:val="24"/>
          <w:szCs w:val="24"/>
        </w:rPr>
        <w:t xml:space="preserve">kelimesi ile Allah kelimesi arasındaki anlam yakınlığı Tanrı kelimesi ile Allah kelimesi arasında da kurulmuştur. Nitekim Türk kültüründe Yaratıcı, </w:t>
      </w:r>
      <w:proofErr w:type="spellStart"/>
      <w:r w:rsidRPr="00F205E6">
        <w:rPr>
          <w:rFonts w:ascii="Times New Roman" w:eastAsia="TimesNewRomanPSMT" w:hAnsi="Times New Roman" w:cs="Times New Roman"/>
          <w:sz w:val="24"/>
          <w:szCs w:val="24"/>
        </w:rPr>
        <w:t>Hâlik</w:t>
      </w:r>
      <w:proofErr w:type="spellEnd"/>
      <w:r w:rsidRPr="00F205E6">
        <w:rPr>
          <w:rFonts w:ascii="Times New Roman" w:eastAsia="TimesNewRomanPSMT" w:hAnsi="Times New Roman" w:cs="Times New Roman"/>
          <w:sz w:val="24"/>
          <w:szCs w:val="24"/>
        </w:rPr>
        <w:t xml:space="preserve"> ve </w:t>
      </w:r>
      <w:r w:rsidRPr="00F205E6">
        <w:rPr>
          <w:rFonts w:ascii="Times New Roman" w:eastAsia="TimesNewRomanPSMT" w:hAnsi="Times New Roman" w:cs="Times New Roman"/>
          <w:sz w:val="24"/>
          <w:szCs w:val="24"/>
        </w:rPr>
        <w:lastRenderedPageBreak/>
        <w:t>İlâh kelimeleri yerine Tanrı kelimesi kullanılmıştır. İbadet dışında İranlılarda “</w:t>
      </w:r>
      <w:proofErr w:type="spellStart"/>
      <w:r w:rsidRPr="00F205E6">
        <w:rPr>
          <w:rFonts w:ascii="Times New Roman" w:eastAsia="TimesNewRomanPSMT" w:hAnsi="Times New Roman" w:cs="Times New Roman"/>
          <w:sz w:val="24"/>
          <w:szCs w:val="24"/>
        </w:rPr>
        <w:t>Hüdâ</w:t>
      </w:r>
      <w:proofErr w:type="spellEnd"/>
      <w:r w:rsidRPr="00F205E6">
        <w:rPr>
          <w:rFonts w:ascii="Times New Roman" w:eastAsia="TimesNewRomanPSMT" w:hAnsi="Times New Roman" w:cs="Times New Roman"/>
          <w:sz w:val="24"/>
          <w:szCs w:val="24"/>
        </w:rPr>
        <w:t>” kelimesi, Araplarda “İlâh” kelimesi kullanıldığı gibi, Tanrı kelimesini kullanmada da bir sakınca görülmemiştir.</w:t>
      </w:r>
    </w:p>
    <w:p w:rsidR="009E280B" w:rsidRPr="00F205E6" w:rsidRDefault="009E280B" w:rsidP="009E280B">
      <w:pPr>
        <w:autoSpaceDE w:val="0"/>
        <w:autoSpaceDN w:val="0"/>
        <w:adjustRightInd w:val="0"/>
        <w:spacing w:after="0" w:line="360" w:lineRule="auto"/>
        <w:jc w:val="both"/>
        <w:rPr>
          <w:rFonts w:ascii="Times New Roman" w:eastAsia="TimesNewRomanPSMT" w:hAnsi="Times New Roman" w:cs="Times New Roman"/>
          <w:sz w:val="24"/>
          <w:szCs w:val="24"/>
        </w:rPr>
      </w:pPr>
      <w:r w:rsidRPr="00F205E6">
        <w:rPr>
          <w:rFonts w:ascii="Times New Roman" w:eastAsia="TimesNewRomanPSMT" w:hAnsi="Times New Roman" w:cs="Times New Roman"/>
          <w:sz w:val="24"/>
          <w:szCs w:val="24"/>
        </w:rPr>
        <w:t xml:space="preserve"> </w:t>
      </w:r>
    </w:p>
    <w:p w:rsidR="009E280B" w:rsidRPr="00F205E6" w:rsidRDefault="009E280B" w:rsidP="009E280B">
      <w:pPr>
        <w:autoSpaceDE w:val="0"/>
        <w:autoSpaceDN w:val="0"/>
        <w:adjustRightInd w:val="0"/>
        <w:spacing w:after="0" w:line="360" w:lineRule="auto"/>
        <w:jc w:val="both"/>
        <w:rPr>
          <w:rFonts w:ascii="Times New Roman" w:eastAsia="TimesNewRomanPSMT" w:hAnsi="Times New Roman" w:cs="Times New Roman"/>
          <w:iCs/>
          <w:sz w:val="24"/>
          <w:szCs w:val="24"/>
        </w:rPr>
      </w:pPr>
      <w:r w:rsidRPr="00F205E6">
        <w:rPr>
          <w:rFonts w:ascii="Times New Roman" w:eastAsia="TimesNewRomanPSMT" w:hAnsi="Times New Roman" w:cs="Times New Roman"/>
          <w:b/>
          <w:bCs/>
          <w:i/>
          <w:sz w:val="24"/>
          <w:szCs w:val="24"/>
          <w:u w:val="single"/>
        </w:rPr>
        <w:t>Tabiatla İlgili İnançlar:</w:t>
      </w:r>
    </w:p>
    <w:p w:rsidR="009E280B" w:rsidRPr="00F205E6" w:rsidRDefault="009E280B" w:rsidP="009E280B">
      <w:pPr>
        <w:pStyle w:val="ListeParagraf"/>
        <w:numPr>
          <w:ilvl w:val="0"/>
          <w:numId w:val="4"/>
        </w:numPr>
        <w:autoSpaceDE w:val="0"/>
        <w:autoSpaceDN w:val="0"/>
        <w:adjustRightInd w:val="0"/>
        <w:spacing w:after="0" w:line="360" w:lineRule="auto"/>
        <w:jc w:val="both"/>
        <w:rPr>
          <w:rFonts w:ascii="Times New Roman" w:eastAsia="TimesNewRomanPSMT" w:hAnsi="Times New Roman" w:cs="Times New Roman"/>
          <w:sz w:val="24"/>
          <w:szCs w:val="24"/>
        </w:rPr>
      </w:pPr>
      <w:r w:rsidRPr="00F205E6">
        <w:rPr>
          <w:rFonts w:ascii="Times New Roman" w:eastAsia="TimesNewRomanPSMT" w:hAnsi="Times New Roman" w:cs="Times New Roman"/>
          <w:sz w:val="24"/>
          <w:szCs w:val="24"/>
        </w:rPr>
        <w:t>Türkler, tabiatta bazı güçlerin bulunduğuna inanmış ve onları kutsallaştırmıştır.</w:t>
      </w:r>
    </w:p>
    <w:p w:rsidR="009E280B" w:rsidRPr="00F205E6" w:rsidRDefault="009E280B" w:rsidP="009E280B">
      <w:pPr>
        <w:pStyle w:val="ListeParagraf"/>
        <w:numPr>
          <w:ilvl w:val="0"/>
          <w:numId w:val="4"/>
        </w:numPr>
        <w:autoSpaceDE w:val="0"/>
        <w:autoSpaceDN w:val="0"/>
        <w:adjustRightInd w:val="0"/>
        <w:spacing w:after="0" w:line="360" w:lineRule="auto"/>
        <w:jc w:val="both"/>
        <w:rPr>
          <w:rFonts w:ascii="Times New Roman" w:eastAsia="TimesNewRomanPSMT" w:hAnsi="Times New Roman" w:cs="Times New Roman"/>
          <w:sz w:val="24"/>
          <w:szCs w:val="24"/>
        </w:rPr>
      </w:pPr>
      <w:r w:rsidRPr="00F205E6">
        <w:rPr>
          <w:rFonts w:ascii="Times New Roman" w:eastAsia="TimesNewRomanPSMT" w:hAnsi="Times New Roman" w:cs="Times New Roman"/>
          <w:sz w:val="24"/>
          <w:szCs w:val="24"/>
        </w:rPr>
        <w:t>Tabiatta mevcut dağ, kaya, su, ağaç gibi varlıkların ruhları (</w:t>
      </w:r>
      <w:r w:rsidRPr="00F205E6">
        <w:rPr>
          <w:rFonts w:ascii="Times New Roman" w:eastAsia="TimesNewRomanPSMT" w:hAnsi="Times New Roman" w:cs="Times New Roman"/>
          <w:i/>
          <w:iCs/>
          <w:sz w:val="24"/>
          <w:szCs w:val="24"/>
        </w:rPr>
        <w:t>iye</w:t>
      </w:r>
      <w:r w:rsidRPr="00F205E6">
        <w:rPr>
          <w:rFonts w:ascii="Times New Roman" w:eastAsia="TimesNewRomanPSMT" w:hAnsi="Times New Roman" w:cs="Times New Roman"/>
          <w:sz w:val="24"/>
          <w:szCs w:val="24"/>
        </w:rPr>
        <w:t>) olduğuna, hatta bu ruhların iyilik ve kötülük getirenler şeklinde ikiye ayrıldığına inanılmıştır.</w:t>
      </w:r>
    </w:p>
    <w:p w:rsidR="009E280B" w:rsidRPr="00F205E6" w:rsidRDefault="009E280B" w:rsidP="009E280B">
      <w:pPr>
        <w:pStyle w:val="ListeParagraf"/>
        <w:numPr>
          <w:ilvl w:val="0"/>
          <w:numId w:val="4"/>
        </w:numPr>
        <w:autoSpaceDE w:val="0"/>
        <w:autoSpaceDN w:val="0"/>
        <w:adjustRightInd w:val="0"/>
        <w:spacing w:after="0" w:line="360" w:lineRule="auto"/>
        <w:jc w:val="both"/>
        <w:rPr>
          <w:rFonts w:ascii="Times New Roman" w:eastAsia="TimesNewRomanPSMT" w:hAnsi="Times New Roman" w:cs="Times New Roman"/>
          <w:sz w:val="24"/>
          <w:szCs w:val="24"/>
        </w:rPr>
      </w:pPr>
      <w:r w:rsidRPr="00F205E6">
        <w:rPr>
          <w:rFonts w:ascii="Times New Roman" w:eastAsia="TimesNewRomanPSMT" w:hAnsi="Times New Roman" w:cs="Times New Roman"/>
          <w:sz w:val="24"/>
          <w:szCs w:val="24"/>
        </w:rPr>
        <w:t>Güneş, ay, yıldız ve gök gürültüsü birer kutsal ve semavî ruh şeklinde tasavvur edilmiştir.</w:t>
      </w:r>
    </w:p>
    <w:p w:rsidR="009E280B" w:rsidRPr="00F205E6" w:rsidRDefault="009E280B" w:rsidP="009E280B">
      <w:pPr>
        <w:pStyle w:val="ListeParagraf"/>
        <w:numPr>
          <w:ilvl w:val="0"/>
          <w:numId w:val="4"/>
        </w:numPr>
        <w:autoSpaceDE w:val="0"/>
        <w:autoSpaceDN w:val="0"/>
        <w:adjustRightInd w:val="0"/>
        <w:spacing w:after="0" w:line="360" w:lineRule="auto"/>
        <w:jc w:val="both"/>
        <w:rPr>
          <w:rFonts w:ascii="Times New Roman" w:eastAsia="TimesNewRomanPSMT" w:hAnsi="Times New Roman" w:cs="Times New Roman"/>
          <w:sz w:val="24"/>
          <w:szCs w:val="24"/>
        </w:rPr>
      </w:pPr>
      <w:r w:rsidRPr="00F205E6">
        <w:rPr>
          <w:rFonts w:ascii="Times New Roman" w:eastAsia="TimesNewRomanPSMT" w:hAnsi="Times New Roman" w:cs="Times New Roman"/>
          <w:sz w:val="24"/>
          <w:szCs w:val="24"/>
        </w:rPr>
        <w:t xml:space="preserve">Orhun </w:t>
      </w:r>
      <w:proofErr w:type="spellStart"/>
      <w:r w:rsidRPr="00F205E6">
        <w:rPr>
          <w:rFonts w:ascii="Times New Roman" w:eastAsia="TimesNewRomanPSMT" w:hAnsi="Times New Roman" w:cs="Times New Roman"/>
          <w:sz w:val="24"/>
          <w:szCs w:val="24"/>
        </w:rPr>
        <w:t>Kitâbelerinde</w:t>
      </w:r>
      <w:proofErr w:type="spellEnd"/>
      <w:r w:rsidRPr="00F205E6">
        <w:rPr>
          <w:rFonts w:ascii="Times New Roman" w:eastAsia="TimesNewRomanPSMT" w:hAnsi="Times New Roman" w:cs="Times New Roman"/>
          <w:sz w:val="24"/>
          <w:szCs w:val="24"/>
        </w:rPr>
        <w:t xml:space="preserve"> yer alan “Yer-</w:t>
      </w:r>
      <w:proofErr w:type="spellStart"/>
      <w:r w:rsidRPr="00F205E6">
        <w:rPr>
          <w:rFonts w:ascii="Times New Roman" w:eastAsia="TimesNewRomanPSMT" w:hAnsi="Times New Roman" w:cs="Times New Roman"/>
          <w:sz w:val="24"/>
          <w:szCs w:val="24"/>
        </w:rPr>
        <w:t>Sub</w:t>
      </w:r>
      <w:proofErr w:type="spellEnd"/>
      <w:r w:rsidRPr="00F205E6">
        <w:rPr>
          <w:rFonts w:ascii="Times New Roman" w:eastAsia="TimesNewRomanPSMT" w:hAnsi="Times New Roman" w:cs="Times New Roman"/>
          <w:sz w:val="24"/>
          <w:szCs w:val="24"/>
        </w:rPr>
        <w:t>” ifadesi natürist inançları belirtmektedir.</w:t>
      </w:r>
    </w:p>
    <w:p w:rsidR="009E280B" w:rsidRPr="00F205E6" w:rsidRDefault="009E280B" w:rsidP="009E280B">
      <w:pPr>
        <w:pStyle w:val="ListeParagraf"/>
        <w:numPr>
          <w:ilvl w:val="0"/>
          <w:numId w:val="4"/>
        </w:numPr>
        <w:autoSpaceDE w:val="0"/>
        <w:autoSpaceDN w:val="0"/>
        <w:adjustRightInd w:val="0"/>
        <w:spacing w:after="0" w:line="360" w:lineRule="auto"/>
        <w:jc w:val="both"/>
        <w:rPr>
          <w:rFonts w:ascii="Times New Roman" w:eastAsia="TimesNewRomanPSMT" w:hAnsi="Times New Roman" w:cs="Times New Roman"/>
          <w:sz w:val="24"/>
          <w:szCs w:val="24"/>
        </w:rPr>
      </w:pPr>
      <w:r w:rsidRPr="00F205E6">
        <w:rPr>
          <w:rFonts w:ascii="Times New Roman" w:eastAsia="TimesNewRomanPSMT" w:hAnsi="Times New Roman" w:cs="Times New Roman"/>
          <w:sz w:val="24"/>
          <w:szCs w:val="24"/>
        </w:rPr>
        <w:t>“</w:t>
      </w:r>
      <w:proofErr w:type="spellStart"/>
      <w:r w:rsidRPr="00F205E6">
        <w:rPr>
          <w:rFonts w:ascii="Times New Roman" w:eastAsia="TimesNewRomanPSMT" w:hAnsi="Times New Roman" w:cs="Times New Roman"/>
          <w:sz w:val="24"/>
          <w:szCs w:val="24"/>
        </w:rPr>
        <w:t>Iduk</w:t>
      </w:r>
      <w:proofErr w:type="spellEnd"/>
      <w:r w:rsidRPr="00F205E6">
        <w:rPr>
          <w:rFonts w:ascii="Times New Roman" w:eastAsia="TimesNewRomanPSMT" w:hAnsi="Times New Roman" w:cs="Times New Roman"/>
          <w:sz w:val="24"/>
          <w:szCs w:val="24"/>
        </w:rPr>
        <w:t xml:space="preserve"> Yer-</w:t>
      </w:r>
      <w:proofErr w:type="spellStart"/>
      <w:r w:rsidRPr="00F205E6">
        <w:rPr>
          <w:rFonts w:ascii="Times New Roman" w:eastAsia="TimesNewRomanPSMT" w:hAnsi="Times New Roman" w:cs="Times New Roman"/>
          <w:sz w:val="24"/>
          <w:szCs w:val="24"/>
        </w:rPr>
        <w:t>Sub</w:t>
      </w:r>
      <w:proofErr w:type="spellEnd"/>
      <w:r w:rsidRPr="00F205E6">
        <w:rPr>
          <w:rFonts w:ascii="Times New Roman" w:eastAsia="TimesNewRomanPSMT" w:hAnsi="Times New Roman" w:cs="Times New Roman"/>
          <w:sz w:val="24"/>
          <w:szCs w:val="24"/>
        </w:rPr>
        <w:t xml:space="preserve">” terimi ile dağ, orman, su, ırmak vb. kastedilmektedir. Türklerde Yer-Su inançları gelişerek özellikle imparatorluk dönemlerinde “vatan </w:t>
      </w:r>
      <w:proofErr w:type="spellStart"/>
      <w:r w:rsidRPr="00F205E6">
        <w:rPr>
          <w:rFonts w:ascii="Times New Roman" w:eastAsia="TimesNewRomanPSMT" w:hAnsi="Times New Roman" w:cs="Times New Roman"/>
          <w:sz w:val="24"/>
          <w:szCs w:val="24"/>
        </w:rPr>
        <w:t>kültü”ne</w:t>
      </w:r>
      <w:proofErr w:type="spellEnd"/>
      <w:r w:rsidRPr="00F205E6">
        <w:rPr>
          <w:rFonts w:ascii="Times New Roman" w:eastAsia="TimesNewRomanPSMT" w:hAnsi="Times New Roman" w:cs="Times New Roman"/>
          <w:sz w:val="24"/>
          <w:szCs w:val="24"/>
        </w:rPr>
        <w:t xml:space="preserve"> dönüşmüştür.</w:t>
      </w:r>
    </w:p>
    <w:p w:rsidR="009E280B" w:rsidRPr="00F205E6" w:rsidRDefault="009E280B" w:rsidP="009E280B">
      <w:pPr>
        <w:pStyle w:val="ListeParagraf"/>
        <w:numPr>
          <w:ilvl w:val="0"/>
          <w:numId w:val="4"/>
        </w:numPr>
        <w:autoSpaceDE w:val="0"/>
        <w:autoSpaceDN w:val="0"/>
        <w:adjustRightInd w:val="0"/>
        <w:spacing w:after="0" w:line="360" w:lineRule="auto"/>
        <w:jc w:val="both"/>
        <w:rPr>
          <w:rFonts w:ascii="Times New Roman" w:eastAsia="TimesNewRomanPSMT" w:hAnsi="Times New Roman" w:cs="Times New Roman"/>
          <w:sz w:val="24"/>
          <w:szCs w:val="24"/>
        </w:rPr>
      </w:pPr>
      <w:r w:rsidRPr="00F205E6">
        <w:rPr>
          <w:rFonts w:ascii="Times New Roman" w:eastAsia="TimesNewRomanPSMT" w:hAnsi="Times New Roman" w:cs="Times New Roman"/>
          <w:sz w:val="24"/>
          <w:szCs w:val="24"/>
        </w:rPr>
        <w:t>Yer-</w:t>
      </w:r>
      <w:proofErr w:type="spellStart"/>
      <w:r w:rsidRPr="00F205E6">
        <w:rPr>
          <w:rFonts w:ascii="Times New Roman" w:eastAsia="TimesNewRomanPSMT" w:hAnsi="Times New Roman" w:cs="Times New Roman"/>
          <w:sz w:val="24"/>
          <w:szCs w:val="24"/>
        </w:rPr>
        <w:t>Su’ların</w:t>
      </w:r>
      <w:proofErr w:type="spellEnd"/>
      <w:r w:rsidRPr="00F205E6">
        <w:rPr>
          <w:rFonts w:ascii="Times New Roman" w:eastAsia="TimesNewRomanPSMT" w:hAnsi="Times New Roman" w:cs="Times New Roman"/>
          <w:sz w:val="24"/>
          <w:szCs w:val="24"/>
        </w:rPr>
        <w:t xml:space="preserve"> en önemli temsilcisi dağlardır. Türklerde “dağ kültü” Gök-Tanrı inancıyla ilişkilendirilmektedir.</w:t>
      </w:r>
    </w:p>
    <w:p w:rsidR="009E280B" w:rsidRPr="00F205E6" w:rsidRDefault="009E280B" w:rsidP="009E280B">
      <w:pPr>
        <w:pStyle w:val="ListeParagraf"/>
        <w:numPr>
          <w:ilvl w:val="0"/>
          <w:numId w:val="4"/>
        </w:numPr>
        <w:autoSpaceDE w:val="0"/>
        <w:autoSpaceDN w:val="0"/>
        <w:adjustRightInd w:val="0"/>
        <w:spacing w:after="0" w:line="360" w:lineRule="auto"/>
        <w:jc w:val="both"/>
        <w:rPr>
          <w:rFonts w:ascii="Times New Roman" w:eastAsia="TimesNewRomanPSMT" w:hAnsi="Times New Roman" w:cs="Times New Roman"/>
          <w:sz w:val="24"/>
          <w:szCs w:val="24"/>
        </w:rPr>
      </w:pPr>
      <w:r w:rsidRPr="00F205E6">
        <w:rPr>
          <w:rFonts w:ascii="Times New Roman" w:eastAsia="TimesNewRomanPSMT" w:hAnsi="Times New Roman" w:cs="Times New Roman"/>
          <w:sz w:val="24"/>
          <w:szCs w:val="24"/>
        </w:rPr>
        <w:t>Türkler dağları kutsal kabul ederler çünkü bu yerleri Tanrı makamı olarak değerlendirirler.</w:t>
      </w:r>
    </w:p>
    <w:p w:rsidR="009E280B" w:rsidRPr="00F205E6" w:rsidRDefault="009E280B" w:rsidP="009E280B">
      <w:pPr>
        <w:pStyle w:val="ListeParagraf"/>
        <w:numPr>
          <w:ilvl w:val="0"/>
          <w:numId w:val="4"/>
        </w:numPr>
        <w:autoSpaceDE w:val="0"/>
        <w:autoSpaceDN w:val="0"/>
        <w:adjustRightInd w:val="0"/>
        <w:spacing w:after="0" w:line="360" w:lineRule="auto"/>
        <w:jc w:val="both"/>
        <w:rPr>
          <w:rFonts w:ascii="Times New Roman" w:eastAsia="TimesNewRomanPSMT" w:hAnsi="Times New Roman" w:cs="Times New Roman"/>
          <w:sz w:val="24"/>
          <w:szCs w:val="24"/>
        </w:rPr>
      </w:pPr>
      <w:r w:rsidRPr="00F205E6">
        <w:rPr>
          <w:rFonts w:ascii="Times New Roman" w:eastAsia="TimesNewRomanPSMT" w:hAnsi="Times New Roman" w:cs="Times New Roman"/>
          <w:sz w:val="24"/>
          <w:szCs w:val="24"/>
        </w:rPr>
        <w:t>Gök-Tanrı’ya kurbanların hep buralarda sunulduğu dikkati çeker.</w:t>
      </w:r>
    </w:p>
    <w:p w:rsidR="009E280B" w:rsidRPr="00F205E6" w:rsidRDefault="009E280B" w:rsidP="009E280B">
      <w:pPr>
        <w:pStyle w:val="ListeParagraf"/>
        <w:numPr>
          <w:ilvl w:val="0"/>
          <w:numId w:val="4"/>
        </w:numPr>
        <w:autoSpaceDE w:val="0"/>
        <w:autoSpaceDN w:val="0"/>
        <w:adjustRightInd w:val="0"/>
        <w:spacing w:after="0" w:line="360" w:lineRule="auto"/>
        <w:jc w:val="both"/>
        <w:rPr>
          <w:rFonts w:ascii="Times New Roman" w:eastAsia="TimesNewRomanPSMT" w:hAnsi="Times New Roman" w:cs="Times New Roman"/>
          <w:sz w:val="24"/>
          <w:szCs w:val="24"/>
        </w:rPr>
      </w:pPr>
      <w:r w:rsidRPr="00F205E6">
        <w:rPr>
          <w:rFonts w:ascii="Times New Roman" w:eastAsia="TimesNewRomanPSMT" w:hAnsi="Times New Roman" w:cs="Times New Roman"/>
          <w:sz w:val="24"/>
          <w:szCs w:val="24"/>
        </w:rPr>
        <w:t xml:space="preserve">Türklerin natürist inançları arasında “orman ve ağaç kültü” de önemli bir yer tutmaktadır. </w:t>
      </w:r>
      <w:proofErr w:type="spellStart"/>
      <w:r w:rsidRPr="00F205E6">
        <w:rPr>
          <w:rFonts w:ascii="Times New Roman" w:eastAsia="TimesNewRomanPSMT" w:hAnsi="Times New Roman" w:cs="Times New Roman"/>
          <w:sz w:val="24"/>
          <w:szCs w:val="24"/>
        </w:rPr>
        <w:t>Ötüken</w:t>
      </w:r>
      <w:proofErr w:type="spellEnd"/>
      <w:r w:rsidRPr="00F205E6">
        <w:rPr>
          <w:rFonts w:ascii="Times New Roman" w:eastAsia="TimesNewRomanPSMT" w:hAnsi="Times New Roman" w:cs="Times New Roman"/>
          <w:sz w:val="24"/>
          <w:szCs w:val="24"/>
        </w:rPr>
        <w:t xml:space="preserve"> Dağı ormanla kaplıdır. </w:t>
      </w:r>
      <w:proofErr w:type="spellStart"/>
      <w:r w:rsidRPr="00F205E6">
        <w:rPr>
          <w:rFonts w:ascii="Times New Roman" w:eastAsia="TimesNewRomanPSMT" w:hAnsi="Times New Roman" w:cs="Times New Roman"/>
          <w:sz w:val="24"/>
          <w:szCs w:val="24"/>
        </w:rPr>
        <w:t>Ötüken</w:t>
      </w:r>
      <w:proofErr w:type="spellEnd"/>
      <w:r w:rsidRPr="00F205E6">
        <w:rPr>
          <w:rFonts w:ascii="Times New Roman" w:eastAsia="TimesNewRomanPSMT" w:hAnsi="Times New Roman" w:cs="Times New Roman"/>
          <w:sz w:val="24"/>
          <w:szCs w:val="24"/>
        </w:rPr>
        <w:t xml:space="preserve"> Ormanı (</w:t>
      </w:r>
      <w:proofErr w:type="spellStart"/>
      <w:r w:rsidRPr="00F205E6">
        <w:rPr>
          <w:rFonts w:ascii="Times New Roman" w:eastAsia="TimesNewRomanPSMT" w:hAnsi="Times New Roman" w:cs="Times New Roman"/>
          <w:i/>
          <w:iCs/>
          <w:sz w:val="24"/>
          <w:szCs w:val="24"/>
        </w:rPr>
        <w:t>Ötüken</w:t>
      </w:r>
      <w:proofErr w:type="spellEnd"/>
      <w:r w:rsidRPr="00F205E6">
        <w:rPr>
          <w:rFonts w:ascii="Times New Roman" w:eastAsia="TimesNewRomanPSMT" w:hAnsi="Times New Roman" w:cs="Times New Roman"/>
          <w:sz w:val="24"/>
          <w:szCs w:val="24"/>
        </w:rPr>
        <w:t xml:space="preserve"> </w:t>
      </w:r>
      <w:proofErr w:type="spellStart"/>
      <w:r w:rsidRPr="00F205E6">
        <w:rPr>
          <w:rFonts w:ascii="Times New Roman" w:eastAsia="TimesNewRomanPSMT" w:hAnsi="Times New Roman" w:cs="Times New Roman"/>
          <w:i/>
          <w:iCs/>
          <w:sz w:val="24"/>
          <w:szCs w:val="24"/>
        </w:rPr>
        <w:t>Yış</w:t>
      </w:r>
      <w:proofErr w:type="spellEnd"/>
      <w:r w:rsidRPr="00F205E6">
        <w:rPr>
          <w:rFonts w:ascii="Times New Roman" w:eastAsia="TimesNewRomanPSMT" w:hAnsi="Times New Roman" w:cs="Times New Roman"/>
          <w:sz w:val="24"/>
          <w:szCs w:val="24"/>
        </w:rPr>
        <w:t>) Göktürkler ve Uygurlarca kutsal bilinmektedir.</w:t>
      </w:r>
    </w:p>
    <w:p w:rsidR="009E280B" w:rsidRPr="00F205E6" w:rsidRDefault="009E280B" w:rsidP="009E280B">
      <w:pPr>
        <w:pStyle w:val="ListeParagraf"/>
        <w:numPr>
          <w:ilvl w:val="0"/>
          <w:numId w:val="4"/>
        </w:numPr>
        <w:autoSpaceDE w:val="0"/>
        <w:autoSpaceDN w:val="0"/>
        <w:adjustRightInd w:val="0"/>
        <w:spacing w:after="0" w:line="360" w:lineRule="auto"/>
        <w:jc w:val="both"/>
        <w:rPr>
          <w:rFonts w:ascii="Times New Roman" w:eastAsia="TimesNewRomanPSMT" w:hAnsi="Times New Roman" w:cs="Times New Roman"/>
          <w:sz w:val="24"/>
          <w:szCs w:val="24"/>
        </w:rPr>
      </w:pPr>
      <w:proofErr w:type="spellStart"/>
      <w:r w:rsidRPr="00F205E6">
        <w:rPr>
          <w:rFonts w:ascii="Times New Roman" w:eastAsia="TimesNewRomanPSMT" w:hAnsi="Times New Roman" w:cs="Times New Roman"/>
          <w:sz w:val="24"/>
          <w:szCs w:val="24"/>
        </w:rPr>
        <w:t>Kitâbelerde</w:t>
      </w:r>
      <w:proofErr w:type="spellEnd"/>
      <w:r w:rsidRPr="00F205E6">
        <w:rPr>
          <w:rFonts w:ascii="Times New Roman" w:eastAsia="TimesNewRomanPSMT" w:hAnsi="Times New Roman" w:cs="Times New Roman"/>
          <w:sz w:val="24"/>
          <w:szCs w:val="24"/>
        </w:rPr>
        <w:t xml:space="preserve"> geçen </w:t>
      </w:r>
      <w:r w:rsidRPr="00F205E6">
        <w:rPr>
          <w:rFonts w:ascii="Times New Roman" w:eastAsia="TimesNewRomanPSMT" w:hAnsi="Times New Roman" w:cs="Times New Roman"/>
          <w:i/>
          <w:iCs/>
          <w:sz w:val="24"/>
          <w:szCs w:val="24"/>
        </w:rPr>
        <w:t xml:space="preserve">Yer-Su </w:t>
      </w:r>
      <w:r w:rsidRPr="00F205E6">
        <w:rPr>
          <w:rFonts w:ascii="Times New Roman" w:eastAsia="TimesNewRomanPSMT" w:hAnsi="Times New Roman" w:cs="Times New Roman"/>
          <w:sz w:val="24"/>
          <w:szCs w:val="24"/>
        </w:rPr>
        <w:t xml:space="preserve">teriminde belirtildiği gibi, Geleneksel Türk </w:t>
      </w:r>
      <w:proofErr w:type="spellStart"/>
      <w:r w:rsidRPr="00F205E6">
        <w:rPr>
          <w:rFonts w:ascii="Times New Roman" w:eastAsia="TimesNewRomanPSMT" w:hAnsi="Times New Roman" w:cs="Times New Roman"/>
          <w:sz w:val="24"/>
          <w:szCs w:val="24"/>
        </w:rPr>
        <w:t>Dini’nde</w:t>
      </w:r>
      <w:proofErr w:type="spellEnd"/>
      <w:r w:rsidRPr="00F205E6">
        <w:rPr>
          <w:rFonts w:ascii="Times New Roman" w:eastAsia="TimesNewRomanPSMT" w:hAnsi="Times New Roman" w:cs="Times New Roman"/>
          <w:sz w:val="24"/>
          <w:szCs w:val="24"/>
        </w:rPr>
        <w:t xml:space="preserve"> su da önemli bir dinî anlam ve içeriğe bürünmüş, göl, pınar ve ırmak gibi su kaynakları kutsal sayılmıştır.</w:t>
      </w:r>
    </w:p>
    <w:p w:rsidR="009E280B" w:rsidRPr="00F205E6" w:rsidRDefault="009E280B" w:rsidP="009E280B">
      <w:pPr>
        <w:pStyle w:val="ListeParagraf"/>
        <w:numPr>
          <w:ilvl w:val="0"/>
          <w:numId w:val="4"/>
        </w:numPr>
        <w:autoSpaceDE w:val="0"/>
        <w:autoSpaceDN w:val="0"/>
        <w:adjustRightInd w:val="0"/>
        <w:spacing w:after="0" w:line="360" w:lineRule="auto"/>
        <w:jc w:val="both"/>
        <w:rPr>
          <w:rFonts w:ascii="Times New Roman" w:eastAsia="TimesNewRomanPSMT" w:hAnsi="Times New Roman" w:cs="Times New Roman"/>
          <w:sz w:val="24"/>
          <w:szCs w:val="24"/>
        </w:rPr>
      </w:pPr>
      <w:r w:rsidRPr="00F205E6">
        <w:rPr>
          <w:rFonts w:ascii="Times New Roman" w:eastAsia="TimesNewRomanPSMT" w:hAnsi="Times New Roman" w:cs="Times New Roman"/>
          <w:sz w:val="24"/>
          <w:szCs w:val="24"/>
        </w:rPr>
        <w:t>Kutsal ve temizleyici bir güç olarak gördüklerinden Türkler ateşe de saygı göstermiş, ateşin gökten indiği inancına onlar arasında yaygın olarak rastlanmıştır.</w:t>
      </w:r>
    </w:p>
    <w:p w:rsidR="009E280B" w:rsidRPr="00F205E6" w:rsidRDefault="009E280B" w:rsidP="009E280B">
      <w:pPr>
        <w:pStyle w:val="ListeParagraf"/>
        <w:numPr>
          <w:ilvl w:val="0"/>
          <w:numId w:val="4"/>
        </w:numPr>
        <w:autoSpaceDE w:val="0"/>
        <w:autoSpaceDN w:val="0"/>
        <w:adjustRightInd w:val="0"/>
        <w:spacing w:after="0" w:line="360" w:lineRule="auto"/>
        <w:jc w:val="both"/>
        <w:rPr>
          <w:rFonts w:ascii="Times New Roman" w:eastAsia="TimesNewRomanPSMT" w:hAnsi="Times New Roman" w:cs="Times New Roman"/>
          <w:sz w:val="24"/>
          <w:szCs w:val="24"/>
        </w:rPr>
      </w:pPr>
      <w:r w:rsidRPr="00F205E6">
        <w:rPr>
          <w:rFonts w:ascii="Times New Roman" w:eastAsia="TimesNewRomanPSMT" w:hAnsi="Times New Roman" w:cs="Times New Roman"/>
          <w:sz w:val="24"/>
          <w:szCs w:val="24"/>
        </w:rPr>
        <w:t>Ateş Türklerde bir temizlenme aracı olarak düşünülmüştür. Türklerde ateş kültü “aile ocağı kültü” ile yakından ilgili görülmüştür. Bu kült ise “atalar kültü” ile ilişkilendirilmiştir.</w:t>
      </w:r>
    </w:p>
    <w:p w:rsidR="009E280B" w:rsidRPr="00F205E6" w:rsidRDefault="009E280B" w:rsidP="009E280B">
      <w:pPr>
        <w:autoSpaceDE w:val="0"/>
        <w:autoSpaceDN w:val="0"/>
        <w:adjustRightInd w:val="0"/>
        <w:spacing w:after="0" w:line="360" w:lineRule="auto"/>
        <w:jc w:val="both"/>
        <w:rPr>
          <w:rFonts w:ascii="Times New Roman" w:eastAsia="TimesNewRomanPSMT" w:hAnsi="Times New Roman" w:cs="Times New Roman"/>
          <w:sz w:val="24"/>
          <w:szCs w:val="24"/>
        </w:rPr>
      </w:pPr>
    </w:p>
    <w:p w:rsidR="009E280B" w:rsidRPr="00F205E6" w:rsidRDefault="009E280B" w:rsidP="009E280B">
      <w:pPr>
        <w:autoSpaceDE w:val="0"/>
        <w:autoSpaceDN w:val="0"/>
        <w:adjustRightInd w:val="0"/>
        <w:spacing w:after="0" w:line="360" w:lineRule="auto"/>
        <w:jc w:val="both"/>
        <w:rPr>
          <w:rFonts w:ascii="Times New Roman" w:eastAsia="TimesNewRomanPSMT" w:hAnsi="Times New Roman" w:cs="Times New Roman"/>
          <w:b/>
          <w:bCs/>
          <w:i/>
          <w:sz w:val="24"/>
          <w:szCs w:val="24"/>
          <w:u w:val="single"/>
        </w:rPr>
      </w:pPr>
      <w:r w:rsidRPr="00F205E6">
        <w:rPr>
          <w:rFonts w:ascii="Times New Roman" w:eastAsia="TimesNewRomanPSMT" w:hAnsi="Times New Roman" w:cs="Times New Roman"/>
          <w:b/>
          <w:bCs/>
          <w:i/>
          <w:sz w:val="24"/>
          <w:szCs w:val="24"/>
          <w:u w:val="single"/>
        </w:rPr>
        <w:t>Atalar Kültü:</w:t>
      </w:r>
    </w:p>
    <w:p w:rsidR="009E280B" w:rsidRPr="00F205E6" w:rsidRDefault="009E280B" w:rsidP="009E280B">
      <w:pPr>
        <w:autoSpaceDE w:val="0"/>
        <w:autoSpaceDN w:val="0"/>
        <w:adjustRightInd w:val="0"/>
        <w:spacing w:after="0" w:line="360" w:lineRule="auto"/>
        <w:jc w:val="both"/>
        <w:rPr>
          <w:rFonts w:ascii="Times New Roman" w:eastAsia="TimesNewRomanPSMT" w:hAnsi="Times New Roman" w:cs="Times New Roman"/>
          <w:sz w:val="24"/>
          <w:szCs w:val="24"/>
        </w:rPr>
      </w:pPr>
      <w:r w:rsidRPr="00F205E6">
        <w:rPr>
          <w:rFonts w:ascii="Times New Roman" w:eastAsia="TimesNewRomanPSMT" w:hAnsi="Times New Roman" w:cs="Times New Roman"/>
          <w:sz w:val="24"/>
          <w:szCs w:val="24"/>
        </w:rPr>
        <w:t>Geleneksel Türk Din tarihinin en önemli özelliklerinden biri ölmüş ataları tazimdir. Atalar kültü patriarkal aile tipinin egemen olduğu toplumlarda görülmektedir. Atalar kültünün temelini, ölen ataların ve özellikle babaların ruhlarının geride kalanlara iyilik ya da kötülüklerinin dokunabileceği ve onlara karşı duyulan minnet duygusu oluşturmaktadır. Atalar kültünde ölen her atanın ruhu dolayısıyla mezarı kült konusu sayılmamakta, yalnızca saygıdeğer olanlar bu kültün konusu olmaktadır.</w:t>
      </w:r>
    </w:p>
    <w:p w:rsidR="009E280B" w:rsidRPr="00F205E6" w:rsidRDefault="009E280B" w:rsidP="009E280B">
      <w:pPr>
        <w:autoSpaceDE w:val="0"/>
        <w:autoSpaceDN w:val="0"/>
        <w:adjustRightInd w:val="0"/>
        <w:spacing w:after="0" w:line="360" w:lineRule="auto"/>
        <w:jc w:val="both"/>
        <w:rPr>
          <w:rFonts w:ascii="Times New Roman" w:eastAsia="TimesNewRomanPSMT" w:hAnsi="Times New Roman" w:cs="Times New Roman"/>
          <w:sz w:val="24"/>
          <w:szCs w:val="24"/>
        </w:rPr>
      </w:pPr>
      <w:r w:rsidRPr="00F205E6">
        <w:rPr>
          <w:rFonts w:ascii="Times New Roman" w:eastAsia="TimesNewRomanPSMT" w:hAnsi="Times New Roman" w:cs="Times New Roman"/>
          <w:sz w:val="24"/>
          <w:szCs w:val="24"/>
        </w:rPr>
        <w:t xml:space="preserve">Genellikle geleneksel Türk din anlayışında ruhlar </w:t>
      </w:r>
      <w:proofErr w:type="spellStart"/>
      <w:r w:rsidRPr="00F205E6">
        <w:rPr>
          <w:rFonts w:ascii="Times New Roman" w:eastAsia="TimesNewRomanPSMT" w:hAnsi="Times New Roman" w:cs="Times New Roman"/>
          <w:sz w:val="24"/>
          <w:szCs w:val="24"/>
        </w:rPr>
        <w:t>zoomorf</w:t>
      </w:r>
      <w:proofErr w:type="spellEnd"/>
      <w:r w:rsidRPr="00F205E6">
        <w:rPr>
          <w:rFonts w:ascii="Times New Roman" w:eastAsia="TimesNewRomanPSMT" w:hAnsi="Times New Roman" w:cs="Times New Roman"/>
          <w:sz w:val="24"/>
          <w:szCs w:val="24"/>
        </w:rPr>
        <w:t xml:space="preserve"> (hayvan biçimli) tasavvur edilmiştir.</w:t>
      </w:r>
    </w:p>
    <w:p w:rsidR="009E280B" w:rsidRPr="00F205E6" w:rsidRDefault="009E280B" w:rsidP="009E280B">
      <w:pPr>
        <w:autoSpaceDE w:val="0"/>
        <w:autoSpaceDN w:val="0"/>
        <w:adjustRightInd w:val="0"/>
        <w:spacing w:after="0" w:line="360" w:lineRule="auto"/>
        <w:jc w:val="both"/>
        <w:rPr>
          <w:rFonts w:ascii="Times New Roman" w:eastAsia="TimesNewRomanPSMT" w:hAnsi="Times New Roman" w:cs="Times New Roman"/>
          <w:sz w:val="24"/>
          <w:szCs w:val="24"/>
        </w:rPr>
      </w:pPr>
      <w:proofErr w:type="spellStart"/>
      <w:r w:rsidRPr="00F205E6">
        <w:rPr>
          <w:rFonts w:ascii="Times New Roman" w:eastAsia="TimesNewRomanPSMT" w:hAnsi="Times New Roman" w:cs="Times New Roman"/>
          <w:sz w:val="24"/>
          <w:szCs w:val="24"/>
        </w:rPr>
        <w:t>Bozkurta</w:t>
      </w:r>
      <w:proofErr w:type="spellEnd"/>
      <w:r w:rsidRPr="00F205E6">
        <w:rPr>
          <w:rFonts w:ascii="Times New Roman" w:eastAsia="TimesNewRomanPSMT" w:hAnsi="Times New Roman" w:cs="Times New Roman"/>
          <w:sz w:val="24"/>
          <w:szCs w:val="24"/>
        </w:rPr>
        <w:t xml:space="preserve"> duyulan saygı ve bütün Türk hükümdarlarının kendilerini </w:t>
      </w:r>
      <w:proofErr w:type="spellStart"/>
      <w:r w:rsidRPr="00F205E6">
        <w:rPr>
          <w:rFonts w:ascii="Times New Roman" w:eastAsia="TimesNewRomanPSMT" w:hAnsi="Times New Roman" w:cs="Times New Roman"/>
          <w:i/>
          <w:iCs/>
          <w:sz w:val="24"/>
          <w:szCs w:val="24"/>
        </w:rPr>
        <w:t>Aşine</w:t>
      </w:r>
      <w:proofErr w:type="spellEnd"/>
      <w:r w:rsidRPr="00F205E6">
        <w:rPr>
          <w:rFonts w:ascii="Times New Roman" w:eastAsia="TimesNewRomanPSMT" w:hAnsi="Times New Roman" w:cs="Times New Roman"/>
          <w:i/>
          <w:iCs/>
          <w:sz w:val="24"/>
          <w:szCs w:val="24"/>
        </w:rPr>
        <w:t xml:space="preserve">-Asena </w:t>
      </w:r>
      <w:r w:rsidRPr="00F205E6">
        <w:rPr>
          <w:rFonts w:ascii="Times New Roman" w:eastAsia="TimesNewRomanPSMT" w:hAnsi="Times New Roman" w:cs="Times New Roman"/>
          <w:sz w:val="24"/>
          <w:szCs w:val="24"/>
        </w:rPr>
        <w:t xml:space="preserve">soyuna bağlamak istemeleri ata ruhlarının </w:t>
      </w:r>
      <w:proofErr w:type="spellStart"/>
      <w:r w:rsidRPr="00F205E6">
        <w:rPr>
          <w:rFonts w:ascii="Times New Roman" w:eastAsia="TimesNewRomanPSMT" w:hAnsi="Times New Roman" w:cs="Times New Roman"/>
          <w:sz w:val="24"/>
          <w:szCs w:val="24"/>
        </w:rPr>
        <w:t>zoomorfik</w:t>
      </w:r>
      <w:proofErr w:type="spellEnd"/>
      <w:r w:rsidRPr="00F205E6">
        <w:rPr>
          <w:rFonts w:ascii="Times New Roman" w:eastAsia="TimesNewRomanPSMT" w:hAnsi="Times New Roman" w:cs="Times New Roman"/>
          <w:sz w:val="24"/>
          <w:szCs w:val="24"/>
        </w:rPr>
        <w:t xml:space="preserve"> tasavvuru ile ilgisini gösteren en dikkat çekici örnektir.</w:t>
      </w:r>
    </w:p>
    <w:p w:rsidR="009E280B" w:rsidRPr="00F205E6" w:rsidRDefault="009E280B" w:rsidP="009E280B">
      <w:pPr>
        <w:autoSpaceDE w:val="0"/>
        <w:autoSpaceDN w:val="0"/>
        <w:adjustRightInd w:val="0"/>
        <w:spacing w:after="0" w:line="360" w:lineRule="auto"/>
        <w:jc w:val="both"/>
        <w:rPr>
          <w:rFonts w:ascii="Times New Roman" w:eastAsia="TimesNewRomanPSMT" w:hAnsi="Times New Roman" w:cs="Times New Roman"/>
          <w:sz w:val="24"/>
          <w:szCs w:val="24"/>
        </w:rPr>
      </w:pPr>
      <w:r w:rsidRPr="00F205E6">
        <w:rPr>
          <w:rFonts w:ascii="Times New Roman" w:eastAsia="TimesNewRomanPSMT" w:hAnsi="Times New Roman" w:cs="Times New Roman"/>
          <w:sz w:val="24"/>
          <w:szCs w:val="24"/>
        </w:rPr>
        <w:t xml:space="preserve">Göktürkler, kurt menşe efsanesine bağlı olarak, büyük dinî törenlerini, demircilikle uğraştıkları Altay dağlarının bir vadisinde beylerin katılımıyla yaparlardı. Çin kaynaklarında “ecdat mağarası” olarak belirtilen bu yer Türkler arasında </w:t>
      </w:r>
      <w:r w:rsidRPr="00F205E6">
        <w:rPr>
          <w:rFonts w:ascii="Times New Roman" w:eastAsia="TimesNewRomanPSMT" w:hAnsi="Times New Roman" w:cs="Times New Roman"/>
          <w:i/>
          <w:iCs/>
          <w:sz w:val="24"/>
          <w:szCs w:val="24"/>
        </w:rPr>
        <w:t xml:space="preserve">Ergenekon </w:t>
      </w:r>
      <w:r w:rsidRPr="00F205E6">
        <w:rPr>
          <w:rFonts w:ascii="Times New Roman" w:eastAsia="TimesNewRomanPSMT" w:hAnsi="Times New Roman" w:cs="Times New Roman"/>
          <w:sz w:val="24"/>
          <w:szCs w:val="24"/>
        </w:rPr>
        <w:t xml:space="preserve">adıyla bilinegelmiştir. Menşe efsanesine göre Göktürk soyunun bekasını bir bozkurt sağlamış ve bu sebeple Türkler onu ata sayarak ona saygı duymuştur.  </w:t>
      </w:r>
    </w:p>
    <w:p w:rsidR="009E280B" w:rsidRPr="00F205E6" w:rsidRDefault="009E280B" w:rsidP="009E280B">
      <w:pPr>
        <w:autoSpaceDE w:val="0"/>
        <w:autoSpaceDN w:val="0"/>
        <w:adjustRightInd w:val="0"/>
        <w:spacing w:after="0" w:line="360" w:lineRule="auto"/>
        <w:jc w:val="both"/>
        <w:rPr>
          <w:rFonts w:ascii="Times New Roman" w:eastAsia="TimesNewRomanPSMT" w:hAnsi="Times New Roman" w:cs="Times New Roman"/>
          <w:sz w:val="24"/>
          <w:szCs w:val="24"/>
        </w:rPr>
      </w:pPr>
      <w:r w:rsidRPr="00F205E6">
        <w:rPr>
          <w:rFonts w:ascii="Times New Roman" w:eastAsia="TimesNewRomanPSMT" w:hAnsi="Times New Roman" w:cs="Times New Roman"/>
          <w:sz w:val="24"/>
          <w:szCs w:val="24"/>
        </w:rPr>
        <w:t xml:space="preserve"> </w:t>
      </w:r>
    </w:p>
    <w:p w:rsidR="009E280B" w:rsidRPr="00F205E6" w:rsidRDefault="009E280B" w:rsidP="009E280B">
      <w:pPr>
        <w:autoSpaceDE w:val="0"/>
        <w:autoSpaceDN w:val="0"/>
        <w:adjustRightInd w:val="0"/>
        <w:spacing w:after="0" w:line="360" w:lineRule="auto"/>
        <w:jc w:val="both"/>
        <w:rPr>
          <w:rFonts w:ascii="Times New Roman" w:eastAsia="TimesNewRomanPSMT" w:hAnsi="Times New Roman" w:cs="Times New Roman"/>
          <w:b/>
          <w:bCs/>
          <w:i/>
          <w:sz w:val="24"/>
          <w:szCs w:val="24"/>
          <w:u w:val="single"/>
        </w:rPr>
      </w:pPr>
      <w:r w:rsidRPr="00F205E6">
        <w:rPr>
          <w:rFonts w:ascii="Times New Roman" w:eastAsia="TimesNewRomanPSMT" w:hAnsi="Times New Roman" w:cs="Times New Roman"/>
          <w:b/>
          <w:bCs/>
          <w:i/>
          <w:sz w:val="24"/>
          <w:szCs w:val="24"/>
          <w:u w:val="single"/>
        </w:rPr>
        <w:t xml:space="preserve">Kozmoloji ve Dünyanın Sonu: </w:t>
      </w:r>
    </w:p>
    <w:p w:rsidR="009E280B" w:rsidRPr="00F205E6" w:rsidRDefault="009E280B" w:rsidP="009E280B">
      <w:pPr>
        <w:autoSpaceDE w:val="0"/>
        <w:autoSpaceDN w:val="0"/>
        <w:adjustRightInd w:val="0"/>
        <w:spacing w:after="0" w:line="360" w:lineRule="auto"/>
        <w:jc w:val="both"/>
        <w:rPr>
          <w:rFonts w:ascii="Times New Roman" w:eastAsia="TimesNewRomanPSMT" w:hAnsi="Times New Roman" w:cs="Times New Roman"/>
          <w:sz w:val="24"/>
          <w:szCs w:val="24"/>
        </w:rPr>
      </w:pPr>
      <w:r w:rsidRPr="00F205E6">
        <w:rPr>
          <w:rFonts w:ascii="Times New Roman" w:eastAsia="TimesNewRomanPSMT" w:hAnsi="Times New Roman" w:cs="Times New Roman"/>
          <w:sz w:val="24"/>
          <w:szCs w:val="24"/>
        </w:rPr>
        <w:t xml:space="preserve">Türklerin </w:t>
      </w:r>
      <w:proofErr w:type="spellStart"/>
      <w:r w:rsidRPr="00F205E6">
        <w:rPr>
          <w:rFonts w:ascii="Times New Roman" w:eastAsia="TimesNewRomanPSMT" w:hAnsi="Times New Roman" w:cs="Times New Roman"/>
          <w:sz w:val="24"/>
          <w:szCs w:val="24"/>
        </w:rPr>
        <w:t>üniversalist</w:t>
      </w:r>
      <w:proofErr w:type="spellEnd"/>
      <w:r w:rsidRPr="00F205E6">
        <w:rPr>
          <w:rFonts w:ascii="Times New Roman" w:eastAsia="TimesNewRomanPSMT" w:hAnsi="Times New Roman" w:cs="Times New Roman"/>
          <w:sz w:val="24"/>
          <w:szCs w:val="24"/>
        </w:rPr>
        <w:t xml:space="preserve"> kozmoloji anlayışına göre kâinat iki ana bölgeden</w:t>
      </w:r>
      <w:r w:rsidRPr="00F205E6">
        <w:rPr>
          <w:rFonts w:ascii="Times New Roman" w:eastAsia="TimesNewRomanPSMT" w:hAnsi="Times New Roman" w:cs="Times New Roman"/>
          <w:bCs/>
          <w:sz w:val="24"/>
          <w:szCs w:val="24"/>
        </w:rPr>
        <w:t xml:space="preserve"> </w:t>
      </w:r>
      <w:r w:rsidRPr="00F205E6">
        <w:rPr>
          <w:rFonts w:ascii="Times New Roman" w:eastAsia="TimesNewRomanPSMT" w:hAnsi="Times New Roman" w:cs="Times New Roman"/>
          <w:sz w:val="24"/>
          <w:szCs w:val="24"/>
        </w:rPr>
        <w:t xml:space="preserve">oluşmuştur. Göktürk yazıtlarında bu ikili evren tasavvuru </w:t>
      </w:r>
      <w:r w:rsidRPr="00F205E6">
        <w:rPr>
          <w:rFonts w:ascii="Times New Roman" w:eastAsia="TimesNewRomanPSMT" w:hAnsi="Times New Roman" w:cs="Times New Roman"/>
          <w:i/>
          <w:iCs/>
          <w:sz w:val="24"/>
          <w:szCs w:val="24"/>
        </w:rPr>
        <w:t>“Yukarıda mavi</w:t>
      </w:r>
      <w:r w:rsidRPr="00F205E6">
        <w:rPr>
          <w:rFonts w:ascii="Times New Roman" w:eastAsia="TimesNewRomanPSMT" w:hAnsi="Times New Roman" w:cs="Times New Roman"/>
          <w:bCs/>
          <w:i/>
          <w:sz w:val="24"/>
          <w:szCs w:val="24"/>
        </w:rPr>
        <w:t xml:space="preserve"> </w:t>
      </w:r>
      <w:r w:rsidRPr="00F205E6">
        <w:rPr>
          <w:rFonts w:ascii="Times New Roman" w:eastAsia="TimesNewRomanPSMT" w:hAnsi="Times New Roman" w:cs="Times New Roman"/>
          <w:i/>
          <w:iCs/>
          <w:sz w:val="24"/>
          <w:szCs w:val="24"/>
        </w:rPr>
        <w:t xml:space="preserve">gök, aşağıda yağız yer” </w:t>
      </w:r>
      <w:r w:rsidRPr="00F205E6">
        <w:rPr>
          <w:rFonts w:ascii="Times New Roman" w:eastAsia="TimesNewRomanPSMT" w:hAnsi="Times New Roman" w:cs="Times New Roman"/>
          <w:sz w:val="24"/>
          <w:szCs w:val="24"/>
        </w:rPr>
        <w:t>şeklinde belirtilmiştir. Bu anlayış Türk kültür tarihinde</w:t>
      </w:r>
      <w:r w:rsidRPr="00F205E6">
        <w:rPr>
          <w:rFonts w:ascii="Times New Roman" w:eastAsia="TimesNewRomanPSMT" w:hAnsi="Times New Roman" w:cs="Times New Roman"/>
          <w:bCs/>
          <w:sz w:val="24"/>
          <w:szCs w:val="24"/>
        </w:rPr>
        <w:t xml:space="preserve"> </w:t>
      </w:r>
      <w:r w:rsidRPr="00F205E6">
        <w:rPr>
          <w:rFonts w:ascii="Times New Roman" w:eastAsia="TimesNewRomanPSMT" w:hAnsi="Times New Roman" w:cs="Times New Roman"/>
          <w:sz w:val="24"/>
          <w:szCs w:val="24"/>
        </w:rPr>
        <w:t xml:space="preserve">sembolik yansımasını </w:t>
      </w:r>
      <w:r w:rsidRPr="00F205E6">
        <w:rPr>
          <w:rFonts w:ascii="Times New Roman" w:eastAsia="TimesNewRomanPSMT" w:hAnsi="Times New Roman" w:cs="Times New Roman"/>
          <w:i/>
          <w:iCs/>
          <w:sz w:val="24"/>
          <w:szCs w:val="24"/>
        </w:rPr>
        <w:t xml:space="preserve">yurt </w:t>
      </w:r>
      <w:r w:rsidRPr="00F205E6">
        <w:rPr>
          <w:rFonts w:ascii="Times New Roman" w:eastAsia="TimesNewRomanPSMT" w:hAnsi="Times New Roman" w:cs="Times New Roman"/>
          <w:sz w:val="24"/>
          <w:szCs w:val="24"/>
        </w:rPr>
        <w:t xml:space="preserve">veya </w:t>
      </w:r>
      <w:r w:rsidRPr="00F205E6">
        <w:rPr>
          <w:rFonts w:ascii="Times New Roman" w:eastAsia="TimesNewRomanPSMT" w:hAnsi="Times New Roman" w:cs="Times New Roman"/>
          <w:i/>
          <w:iCs/>
          <w:sz w:val="24"/>
          <w:szCs w:val="24"/>
        </w:rPr>
        <w:t xml:space="preserve">otağ </w:t>
      </w:r>
      <w:r w:rsidRPr="00F205E6">
        <w:rPr>
          <w:rFonts w:ascii="Times New Roman" w:eastAsia="TimesNewRomanPSMT" w:hAnsi="Times New Roman" w:cs="Times New Roman"/>
          <w:sz w:val="24"/>
          <w:szCs w:val="24"/>
        </w:rPr>
        <w:t xml:space="preserve">adı verilen Türk çadırında bulmuştur. Bu çadır, </w:t>
      </w:r>
      <w:proofErr w:type="spellStart"/>
      <w:r w:rsidRPr="00F205E6">
        <w:rPr>
          <w:rFonts w:ascii="Times New Roman" w:eastAsia="TimesNewRomanPSMT" w:hAnsi="Times New Roman" w:cs="Times New Roman"/>
          <w:sz w:val="24"/>
          <w:szCs w:val="24"/>
        </w:rPr>
        <w:t>üniversalist</w:t>
      </w:r>
      <w:proofErr w:type="spellEnd"/>
      <w:r w:rsidRPr="00F205E6">
        <w:rPr>
          <w:rFonts w:ascii="Times New Roman" w:eastAsia="TimesNewRomanPSMT" w:hAnsi="Times New Roman" w:cs="Times New Roman"/>
          <w:sz w:val="24"/>
          <w:szCs w:val="24"/>
        </w:rPr>
        <w:t xml:space="preserve"> kozmoloji anlayışına uygun olarak kâinatın</w:t>
      </w:r>
      <w:r w:rsidRPr="00F205E6">
        <w:rPr>
          <w:rFonts w:ascii="Times New Roman" w:eastAsia="TimesNewRomanPSMT" w:hAnsi="Times New Roman" w:cs="Times New Roman"/>
          <w:bCs/>
          <w:sz w:val="24"/>
          <w:szCs w:val="24"/>
        </w:rPr>
        <w:t xml:space="preserve"> </w:t>
      </w:r>
      <w:r w:rsidRPr="00F205E6">
        <w:rPr>
          <w:rFonts w:ascii="Times New Roman" w:eastAsia="TimesNewRomanPSMT" w:hAnsi="Times New Roman" w:cs="Times New Roman"/>
          <w:sz w:val="24"/>
          <w:szCs w:val="24"/>
        </w:rPr>
        <w:t xml:space="preserve">bir modeli ve bir tür </w:t>
      </w:r>
      <w:proofErr w:type="spellStart"/>
      <w:r w:rsidRPr="00F205E6">
        <w:rPr>
          <w:rFonts w:ascii="Times New Roman" w:eastAsia="TimesNewRomanPSMT" w:hAnsi="Times New Roman" w:cs="Times New Roman"/>
          <w:sz w:val="24"/>
          <w:szCs w:val="24"/>
        </w:rPr>
        <w:t>mikrokozmostur</w:t>
      </w:r>
      <w:proofErr w:type="spellEnd"/>
      <w:r w:rsidRPr="00F205E6">
        <w:rPr>
          <w:rFonts w:ascii="Times New Roman" w:eastAsia="TimesNewRomanPSMT" w:hAnsi="Times New Roman" w:cs="Times New Roman"/>
          <w:sz w:val="24"/>
          <w:szCs w:val="24"/>
        </w:rPr>
        <w:t>.</w:t>
      </w:r>
    </w:p>
    <w:p w:rsidR="009E280B" w:rsidRPr="00F205E6" w:rsidRDefault="009E280B" w:rsidP="009E280B">
      <w:pPr>
        <w:autoSpaceDE w:val="0"/>
        <w:autoSpaceDN w:val="0"/>
        <w:adjustRightInd w:val="0"/>
        <w:spacing w:after="0" w:line="360" w:lineRule="auto"/>
        <w:jc w:val="both"/>
        <w:rPr>
          <w:rFonts w:ascii="Times New Roman" w:eastAsia="TimesNewRomanPSMT" w:hAnsi="Times New Roman" w:cs="Times New Roman"/>
          <w:sz w:val="24"/>
          <w:szCs w:val="24"/>
        </w:rPr>
      </w:pPr>
      <w:r w:rsidRPr="00F205E6">
        <w:rPr>
          <w:rFonts w:ascii="Times New Roman" w:eastAsia="TimesNewRomanPSMT" w:hAnsi="Times New Roman" w:cs="Times New Roman"/>
          <w:sz w:val="24"/>
          <w:szCs w:val="24"/>
        </w:rPr>
        <w:t>Türk kozmolojisi, dünyanın merkezi ekseninin göğe ve yer altına ruhların inip çıkmalarına izin verecek bir delik niteliğinde tasavvur edilmektedir. Türk çadırındaki direk ve tepedeki duman çıkan delikle bu merkezi eksen ve delik temsil edilmektedir. Türkler dünyanın sonu veya diğer bir ifadeyle kıyamet konusuna daha az ilgi göstermiştir.</w:t>
      </w:r>
    </w:p>
    <w:p w:rsidR="009E280B" w:rsidRPr="00F205E6" w:rsidRDefault="009E280B" w:rsidP="009E280B">
      <w:pPr>
        <w:autoSpaceDE w:val="0"/>
        <w:autoSpaceDN w:val="0"/>
        <w:adjustRightInd w:val="0"/>
        <w:spacing w:after="0" w:line="360" w:lineRule="auto"/>
        <w:jc w:val="both"/>
        <w:rPr>
          <w:rFonts w:ascii="Times New Roman" w:eastAsia="TimesNewRomanPSMT" w:hAnsi="Times New Roman" w:cs="Times New Roman"/>
          <w:b/>
          <w:i/>
          <w:sz w:val="24"/>
          <w:szCs w:val="24"/>
          <w:u w:val="single"/>
        </w:rPr>
      </w:pPr>
      <w:r w:rsidRPr="00F205E6">
        <w:rPr>
          <w:rFonts w:ascii="Times New Roman" w:eastAsia="TimesNewRomanPSMT" w:hAnsi="Times New Roman" w:cs="Times New Roman"/>
          <w:b/>
          <w:bCs/>
          <w:i/>
          <w:sz w:val="24"/>
          <w:szCs w:val="24"/>
          <w:u w:val="single"/>
        </w:rPr>
        <w:t>İbadet:</w:t>
      </w:r>
    </w:p>
    <w:p w:rsidR="009E280B" w:rsidRPr="00F205E6" w:rsidRDefault="009E280B" w:rsidP="009E280B">
      <w:pPr>
        <w:autoSpaceDE w:val="0"/>
        <w:autoSpaceDN w:val="0"/>
        <w:adjustRightInd w:val="0"/>
        <w:spacing w:after="0" w:line="360" w:lineRule="auto"/>
        <w:jc w:val="both"/>
        <w:rPr>
          <w:rFonts w:ascii="Times New Roman" w:eastAsia="TimesNewRomanPSMT" w:hAnsi="Times New Roman" w:cs="Times New Roman"/>
          <w:sz w:val="24"/>
          <w:szCs w:val="24"/>
        </w:rPr>
      </w:pPr>
      <w:r w:rsidRPr="00F205E6">
        <w:rPr>
          <w:rFonts w:ascii="Times New Roman" w:eastAsia="TimesNewRomanPSMT" w:hAnsi="Times New Roman" w:cs="Times New Roman"/>
          <w:sz w:val="24"/>
          <w:szCs w:val="24"/>
        </w:rPr>
        <w:t xml:space="preserve">Türklerde törenler ilkbahar ve güz dönemlerinde düzenlendiğinden mevsim değişikliklerine göre gerçekleştirilmiştir. Türk çadırının Türklerde ibadet mekânı olarak kullanılması yanında Çin kaynakları Göktürklerde </w:t>
      </w:r>
      <w:r w:rsidRPr="00F205E6">
        <w:rPr>
          <w:rFonts w:ascii="Times New Roman" w:eastAsia="TimesNewRomanPSMT" w:hAnsi="Times New Roman" w:cs="Times New Roman"/>
          <w:i/>
          <w:iCs/>
          <w:sz w:val="24"/>
          <w:szCs w:val="24"/>
        </w:rPr>
        <w:t xml:space="preserve">“Fu-yun-se” </w:t>
      </w:r>
      <w:r w:rsidRPr="00F205E6">
        <w:rPr>
          <w:rFonts w:ascii="Times New Roman" w:eastAsia="TimesNewRomanPSMT" w:hAnsi="Times New Roman" w:cs="Times New Roman"/>
          <w:sz w:val="24"/>
          <w:szCs w:val="24"/>
        </w:rPr>
        <w:t>adı verilen ibadethanelerin bulunduğundan söz etmektedir.</w:t>
      </w:r>
    </w:p>
    <w:p w:rsidR="009E280B" w:rsidRPr="00F205E6" w:rsidRDefault="009E280B" w:rsidP="009E280B">
      <w:pPr>
        <w:autoSpaceDE w:val="0"/>
        <w:autoSpaceDN w:val="0"/>
        <w:adjustRightInd w:val="0"/>
        <w:spacing w:after="0" w:line="360" w:lineRule="auto"/>
        <w:jc w:val="both"/>
        <w:rPr>
          <w:rFonts w:ascii="Times New Roman" w:eastAsia="TimesNewRomanPSMT" w:hAnsi="Times New Roman" w:cs="Times New Roman"/>
          <w:sz w:val="24"/>
          <w:szCs w:val="24"/>
        </w:rPr>
      </w:pPr>
      <w:r w:rsidRPr="00F205E6">
        <w:rPr>
          <w:rFonts w:ascii="Times New Roman" w:eastAsia="TimesNewRomanPSMT" w:hAnsi="Times New Roman" w:cs="Times New Roman"/>
          <w:sz w:val="24"/>
          <w:szCs w:val="24"/>
        </w:rPr>
        <w:t>Eski Türklerde sistemli yapılan bireysel ibadetler bulunmasa da dualar ferdi olarak yapılagelmiştir. Geleneksel Türk Dininde ibadet türü olarak “</w:t>
      </w:r>
      <w:r w:rsidRPr="00F205E6">
        <w:rPr>
          <w:rFonts w:ascii="Times New Roman" w:eastAsia="TimesNewRomanPSMT" w:hAnsi="Times New Roman" w:cs="Times New Roman"/>
          <w:i/>
          <w:iCs/>
          <w:sz w:val="24"/>
          <w:szCs w:val="24"/>
        </w:rPr>
        <w:t xml:space="preserve">saçı” </w:t>
      </w:r>
      <w:r w:rsidRPr="00F205E6">
        <w:rPr>
          <w:rFonts w:ascii="Times New Roman" w:eastAsia="TimesNewRomanPSMT" w:hAnsi="Times New Roman" w:cs="Times New Roman"/>
          <w:sz w:val="24"/>
          <w:szCs w:val="24"/>
        </w:rPr>
        <w:t>ve “</w:t>
      </w:r>
      <w:r w:rsidRPr="00F205E6">
        <w:rPr>
          <w:rFonts w:ascii="Times New Roman" w:eastAsia="TimesNewRomanPSMT" w:hAnsi="Times New Roman" w:cs="Times New Roman"/>
          <w:i/>
          <w:iCs/>
          <w:sz w:val="24"/>
          <w:szCs w:val="24"/>
        </w:rPr>
        <w:t xml:space="preserve">yalama” </w:t>
      </w:r>
      <w:r w:rsidRPr="00F205E6">
        <w:rPr>
          <w:rFonts w:ascii="Times New Roman" w:eastAsia="TimesNewRomanPSMT" w:hAnsi="Times New Roman" w:cs="Times New Roman"/>
          <w:sz w:val="24"/>
          <w:szCs w:val="24"/>
        </w:rPr>
        <w:t>adıyla gerçekleştirilen ağaçlara bağlanan çaputlar dikkat çekmekte, bunlar kansız kurban olarak değerlendirilmektedir.</w:t>
      </w:r>
    </w:p>
    <w:p w:rsidR="009E280B" w:rsidRPr="00F205E6" w:rsidRDefault="009E280B" w:rsidP="009E280B">
      <w:pPr>
        <w:autoSpaceDE w:val="0"/>
        <w:autoSpaceDN w:val="0"/>
        <w:adjustRightInd w:val="0"/>
        <w:spacing w:after="0" w:line="360" w:lineRule="auto"/>
        <w:jc w:val="both"/>
        <w:rPr>
          <w:rFonts w:ascii="Times New Roman" w:eastAsia="TimesNewRomanPSMT" w:hAnsi="Times New Roman" w:cs="Times New Roman"/>
          <w:sz w:val="24"/>
          <w:szCs w:val="24"/>
        </w:rPr>
      </w:pPr>
      <w:r w:rsidRPr="00F205E6">
        <w:rPr>
          <w:rFonts w:ascii="Times New Roman" w:eastAsia="TimesNewRomanPSMT" w:hAnsi="Times New Roman" w:cs="Times New Roman"/>
          <w:sz w:val="24"/>
          <w:szCs w:val="24"/>
        </w:rPr>
        <w:t>Türklerde en köklü ibadet kan akıtarak gerçekleştirilen kanlı kurban uygulamasıdır. Bu kurban için “</w:t>
      </w:r>
      <w:proofErr w:type="spellStart"/>
      <w:r w:rsidRPr="00F205E6">
        <w:rPr>
          <w:rFonts w:ascii="Times New Roman" w:eastAsia="TimesNewRomanPSMT" w:hAnsi="Times New Roman" w:cs="Times New Roman"/>
          <w:sz w:val="24"/>
          <w:szCs w:val="24"/>
        </w:rPr>
        <w:t>kereh</w:t>
      </w:r>
      <w:proofErr w:type="spellEnd"/>
      <w:r w:rsidRPr="00F205E6">
        <w:rPr>
          <w:rFonts w:ascii="Times New Roman" w:eastAsia="TimesNewRomanPSMT" w:hAnsi="Times New Roman" w:cs="Times New Roman"/>
          <w:sz w:val="24"/>
          <w:szCs w:val="24"/>
        </w:rPr>
        <w:t>”, “</w:t>
      </w:r>
      <w:proofErr w:type="spellStart"/>
      <w:r w:rsidRPr="00F205E6">
        <w:rPr>
          <w:rFonts w:ascii="Times New Roman" w:eastAsia="TimesNewRomanPSMT" w:hAnsi="Times New Roman" w:cs="Times New Roman"/>
          <w:sz w:val="24"/>
          <w:szCs w:val="24"/>
        </w:rPr>
        <w:t>kergek</w:t>
      </w:r>
      <w:proofErr w:type="spellEnd"/>
      <w:r w:rsidRPr="00F205E6">
        <w:rPr>
          <w:rFonts w:ascii="Times New Roman" w:eastAsia="TimesNewRomanPSMT" w:hAnsi="Times New Roman" w:cs="Times New Roman"/>
          <w:sz w:val="24"/>
          <w:szCs w:val="24"/>
        </w:rPr>
        <w:t>”, “</w:t>
      </w:r>
      <w:proofErr w:type="spellStart"/>
      <w:r w:rsidRPr="00F205E6">
        <w:rPr>
          <w:rFonts w:ascii="Times New Roman" w:eastAsia="TimesNewRomanPSMT" w:hAnsi="Times New Roman" w:cs="Times New Roman"/>
          <w:sz w:val="24"/>
          <w:szCs w:val="24"/>
        </w:rPr>
        <w:t>kudayı</w:t>
      </w:r>
      <w:proofErr w:type="spellEnd"/>
      <w:r w:rsidRPr="00F205E6">
        <w:rPr>
          <w:rFonts w:ascii="Times New Roman" w:eastAsia="TimesNewRomanPSMT" w:hAnsi="Times New Roman" w:cs="Times New Roman"/>
          <w:sz w:val="24"/>
          <w:szCs w:val="24"/>
        </w:rPr>
        <w:t>”, “Allahlık”, “</w:t>
      </w:r>
      <w:proofErr w:type="spellStart"/>
      <w:r w:rsidRPr="00F205E6">
        <w:rPr>
          <w:rFonts w:ascii="Times New Roman" w:eastAsia="TimesNewRomanPSMT" w:hAnsi="Times New Roman" w:cs="Times New Roman"/>
          <w:sz w:val="24"/>
          <w:szCs w:val="24"/>
        </w:rPr>
        <w:t>ıtık</w:t>
      </w:r>
      <w:proofErr w:type="spellEnd"/>
      <w:r w:rsidRPr="00F205E6">
        <w:rPr>
          <w:rFonts w:ascii="Times New Roman" w:eastAsia="TimesNewRomanPSMT" w:hAnsi="Times New Roman" w:cs="Times New Roman"/>
          <w:sz w:val="24"/>
          <w:szCs w:val="24"/>
        </w:rPr>
        <w:t>”, “</w:t>
      </w:r>
      <w:proofErr w:type="spellStart"/>
      <w:r w:rsidRPr="00F205E6">
        <w:rPr>
          <w:rFonts w:ascii="Times New Roman" w:eastAsia="TimesNewRomanPSMT" w:hAnsi="Times New Roman" w:cs="Times New Roman"/>
          <w:sz w:val="24"/>
          <w:szCs w:val="24"/>
        </w:rPr>
        <w:t>ıyık</w:t>
      </w:r>
      <w:proofErr w:type="spellEnd"/>
      <w:r w:rsidRPr="00F205E6">
        <w:rPr>
          <w:rFonts w:ascii="Times New Roman" w:eastAsia="TimesNewRomanPSMT" w:hAnsi="Times New Roman" w:cs="Times New Roman"/>
          <w:sz w:val="24"/>
          <w:szCs w:val="24"/>
        </w:rPr>
        <w:t>”, “</w:t>
      </w:r>
      <w:proofErr w:type="spellStart"/>
      <w:r w:rsidRPr="00F205E6">
        <w:rPr>
          <w:rFonts w:ascii="Times New Roman" w:eastAsia="TimesNewRomanPSMT" w:hAnsi="Times New Roman" w:cs="Times New Roman"/>
          <w:sz w:val="24"/>
          <w:szCs w:val="24"/>
        </w:rPr>
        <w:t>ıduk</w:t>
      </w:r>
      <w:proofErr w:type="spellEnd"/>
      <w:r w:rsidRPr="00F205E6">
        <w:rPr>
          <w:rFonts w:ascii="Times New Roman" w:eastAsia="TimesNewRomanPSMT" w:hAnsi="Times New Roman" w:cs="Times New Roman"/>
          <w:sz w:val="24"/>
          <w:szCs w:val="24"/>
        </w:rPr>
        <w:t>”, “yağış” ve “</w:t>
      </w:r>
      <w:proofErr w:type="spellStart"/>
      <w:r w:rsidRPr="00F205E6">
        <w:rPr>
          <w:rFonts w:ascii="Times New Roman" w:eastAsia="TimesNewRomanPSMT" w:hAnsi="Times New Roman" w:cs="Times New Roman"/>
          <w:sz w:val="24"/>
          <w:szCs w:val="24"/>
        </w:rPr>
        <w:t>tapığ</w:t>
      </w:r>
      <w:proofErr w:type="spellEnd"/>
      <w:r w:rsidRPr="00F205E6">
        <w:rPr>
          <w:rFonts w:ascii="Times New Roman" w:eastAsia="TimesNewRomanPSMT" w:hAnsi="Times New Roman" w:cs="Times New Roman"/>
          <w:sz w:val="24"/>
          <w:szCs w:val="24"/>
        </w:rPr>
        <w:t>” gibi kelimeler kullanılmıştır. Bazı Türk toplulukları bu tür kurban uygulamalarını günümüze kadar sürdürmüştür.</w:t>
      </w:r>
    </w:p>
    <w:p w:rsidR="009E280B" w:rsidRPr="00F205E6" w:rsidRDefault="009E280B" w:rsidP="009E280B">
      <w:pPr>
        <w:autoSpaceDE w:val="0"/>
        <w:autoSpaceDN w:val="0"/>
        <w:adjustRightInd w:val="0"/>
        <w:spacing w:after="0" w:line="360" w:lineRule="auto"/>
        <w:jc w:val="both"/>
        <w:rPr>
          <w:rFonts w:ascii="Times New Roman" w:eastAsia="TimesNewRomanPSMT" w:hAnsi="Times New Roman" w:cs="Times New Roman"/>
          <w:sz w:val="24"/>
          <w:szCs w:val="24"/>
        </w:rPr>
      </w:pPr>
      <w:r w:rsidRPr="00F205E6">
        <w:rPr>
          <w:rFonts w:ascii="Times New Roman" w:eastAsia="TimesNewRomanPSMT" w:hAnsi="Times New Roman" w:cs="Times New Roman"/>
          <w:sz w:val="24"/>
          <w:szCs w:val="24"/>
        </w:rPr>
        <w:t>Türklerde hiçbir zaman put olarak nitelendirilecek nesneler yapılmamış, onlara tapınılmamıştır.</w:t>
      </w:r>
    </w:p>
    <w:p w:rsidR="009E280B" w:rsidRPr="00F205E6" w:rsidRDefault="009E280B" w:rsidP="009E280B">
      <w:pPr>
        <w:autoSpaceDE w:val="0"/>
        <w:autoSpaceDN w:val="0"/>
        <w:adjustRightInd w:val="0"/>
        <w:spacing w:after="0" w:line="360" w:lineRule="auto"/>
        <w:jc w:val="both"/>
        <w:rPr>
          <w:rFonts w:ascii="Times New Roman" w:eastAsia="TimesNewRomanPSMT" w:hAnsi="Times New Roman" w:cs="Times New Roman"/>
          <w:sz w:val="24"/>
          <w:szCs w:val="24"/>
        </w:rPr>
      </w:pPr>
      <w:r w:rsidRPr="00F205E6">
        <w:rPr>
          <w:rFonts w:ascii="Times New Roman" w:eastAsia="TimesNewRomanPSMT" w:hAnsi="Times New Roman" w:cs="Times New Roman"/>
          <w:sz w:val="24"/>
          <w:szCs w:val="24"/>
        </w:rPr>
        <w:t>Türkler ata ruhlarını da tazim etmiş ve onlar için de kurban sunmuştur.</w:t>
      </w:r>
    </w:p>
    <w:p w:rsidR="009E280B" w:rsidRPr="00F205E6" w:rsidRDefault="009E280B" w:rsidP="009E280B">
      <w:pPr>
        <w:autoSpaceDE w:val="0"/>
        <w:autoSpaceDN w:val="0"/>
        <w:adjustRightInd w:val="0"/>
        <w:spacing w:after="0" w:line="360" w:lineRule="auto"/>
        <w:jc w:val="both"/>
        <w:rPr>
          <w:rFonts w:ascii="Times New Roman" w:eastAsia="TimesNewRomanPSMT" w:hAnsi="Times New Roman" w:cs="Times New Roman"/>
          <w:sz w:val="24"/>
          <w:szCs w:val="24"/>
        </w:rPr>
      </w:pPr>
      <w:r w:rsidRPr="00F205E6">
        <w:rPr>
          <w:rFonts w:ascii="Times New Roman" w:eastAsia="TimesNewRomanPSMT" w:hAnsi="Times New Roman" w:cs="Times New Roman"/>
          <w:sz w:val="24"/>
          <w:szCs w:val="24"/>
        </w:rPr>
        <w:t>Eski Türklerde evcil hayvanların hemen hemen tümü kurban edilmekle birlikte en önemli kurban at olmuştur. Diğer hayvanlardan da erkek cinsin üstün kurban sayıldığı dikkat çekmiştir.</w:t>
      </w:r>
    </w:p>
    <w:p w:rsidR="009E280B" w:rsidRPr="00F205E6" w:rsidRDefault="009E280B" w:rsidP="009E280B">
      <w:pPr>
        <w:autoSpaceDE w:val="0"/>
        <w:autoSpaceDN w:val="0"/>
        <w:adjustRightInd w:val="0"/>
        <w:spacing w:after="0" w:line="360" w:lineRule="auto"/>
        <w:jc w:val="both"/>
        <w:rPr>
          <w:rFonts w:ascii="Times New Roman" w:eastAsia="TimesNewRomanPSMT" w:hAnsi="Times New Roman" w:cs="Times New Roman"/>
          <w:sz w:val="24"/>
          <w:szCs w:val="24"/>
        </w:rPr>
      </w:pPr>
      <w:r w:rsidRPr="00F205E6">
        <w:rPr>
          <w:rFonts w:ascii="Times New Roman" w:eastAsia="TimesNewRomanPSMT" w:hAnsi="Times New Roman" w:cs="Times New Roman"/>
          <w:sz w:val="24"/>
          <w:szCs w:val="24"/>
        </w:rPr>
        <w:t xml:space="preserve">Türklerde karşılaşılan diğer kurban türü kansız kurbandır. </w:t>
      </w:r>
      <w:r w:rsidRPr="00F205E6">
        <w:rPr>
          <w:rFonts w:ascii="Times New Roman" w:eastAsia="TimesNewRomanPSMT" w:hAnsi="Times New Roman" w:cs="Times New Roman"/>
          <w:i/>
          <w:iCs/>
          <w:sz w:val="24"/>
          <w:szCs w:val="24"/>
        </w:rPr>
        <w:t xml:space="preserve">Yer-Su </w:t>
      </w:r>
      <w:r w:rsidRPr="00F205E6">
        <w:rPr>
          <w:rFonts w:ascii="Times New Roman" w:eastAsia="TimesNewRomanPSMT" w:hAnsi="Times New Roman" w:cs="Times New Roman"/>
          <w:sz w:val="24"/>
          <w:szCs w:val="24"/>
        </w:rPr>
        <w:t>kültüne bağlı olarak Türkler, atalarının kutsallık atfettiği yerlere önem verip, ataları gibi onlar da bu yerleri kutsal görmüştür. Felaketlerden korunmak, çeşitli hastalıklardan kurtulmak, şifa bulmak, çocuk sahibi olmak gibi gayelerle bu tür yerler ziyarete konu olmuş, sunu takdim edilmiştir.</w:t>
      </w:r>
    </w:p>
    <w:p w:rsidR="009E280B" w:rsidRPr="00F205E6" w:rsidRDefault="009E280B" w:rsidP="009E280B">
      <w:pPr>
        <w:autoSpaceDE w:val="0"/>
        <w:autoSpaceDN w:val="0"/>
        <w:adjustRightInd w:val="0"/>
        <w:spacing w:after="0" w:line="360" w:lineRule="auto"/>
        <w:jc w:val="both"/>
        <w:rPr>
          <w:rFonts w:ascii="Times New Roman" w:eastAsia="TimesNewRomanPSMT" w:hAnsi="Times New Roman" w:cs="Times New Roman"/>
          <w:sz w:val="24"/>
          <w:szCs w:val="24"/>
        </w:rPr>
      </w:pPr>
      <w:proofErr w:type="spellStart"/>
      <w:r w:rsidRPr="00F205E6">
        <w:rPr>
          <w:rFonts w:ascii="Times New Roman" w:eastAsia="TimesNewRomanPSMT" w:hAnsi="Times New Roman" w:cs="Times New Roman"/>
          <w:sz w:val="24"/>
          <w:szCs w:val="24"/>
        </w:rPr>
        <w:t>Proto</w:t>
      </w:r>
      <w:proofErr w:type="spellEnd"/>
      <w:r w:rsidRPr="00F205E6">
        <w:rPr>
          <w:rFonts w:ascii="Times New Roman" w:eastAsia="TimesNewRomanPSMT" w:hAnsi="Times New Roman" w:cs="Times New Roman"/>
          <w:sz w:val="24"/>
          <w:szCs w:val="24"/>
        </w:rPr>
        <w:t xml:space="preserve"> Türk inanışlara kadar inen ağaçlara bez bağlama geleneğine uygun olarak Türk toplulukları bu yerlerdeki ağaçlara çul, çaput bağlamıştır. Ayrıca </w:t>
      </w:r>
      <w:r w:rsidRPr="00F205E6">
        <w:rPr>
          <w:rFonts w:ascii="Times New Roman" w:eastAsia="TimesNewRomanPSMT" w:hAnsi="Times New Roman" w:cs="Times New Roman"/>
          <w:i/>
          <w:iCs/>
          <w:sz w:val="24"/>
          <w:szCs w:val="24"/>
        </w:rPr>
        <w:t>saçı</w:t>
      </w:r>
      <w:r w:rsidRPr="00F205E6">
        <w:rPr>
          <w:rFonts w:ascii="Times New Roman" w:eastAsia="TimesNewRomanPSMT" w:hAnsi="Times New Roman" w:cs="Times New Roman"/>
          <w:sz w:val="24"/>
          <w:szCs w:val="24"/>
        </w:rPr>
        <w:t>, ateşe et atma, yağ veya içki dökme, ziyarete konu olan yerlere çeşitli yiyecekler bırakma Türk topluluklarında eskiden beri yaşayıp gelen kansız kurban uygulamaları arasında görülmüştür.</w:t>
      </w:r>
    </w:p>
    <w:p w:rsidR="009E280B" w:rsidRPr="00F205E6" w:rsidRDefault="009E280B" w:rsidP="009E280B">
      <w:pPr>
        <w:autoSpaceDE w:val="0"/>
        <w:autoSpaceDN w:val="0"/>
        <w:adjustRightInd w:val="0"/>
        <w:spacing w:after="0" w:line="360" w:lineRule="auto"/>
        <w:jc w:val="both"/>
        <w:rPr>
          <w:rFonts w:ascii="Times New Roman" w:eastAsia="TimesNewRomanPSMT" w:hAnsi="Times New Roman" w:cs="Times New Roman"/>
          <w:sz w:val="24"/>
          <w:szCs w:val="24"/>
        </w:rPr>
      </w:pPr>
    </w:p>
    <w:p w:rsidR="009E280B" w:rsidRPr="00F205E6" w:rsidRDefault="009E280B" w:rsidP="009E280B">
      <w:pPr>
        <w:autoSpaceDE w:val="0"/>
        <w:autoSpaceDN w:val="0"/>
        <w:adjustRightInd w:val="0"/>
        <w:spacing w:after="0" w:line="360" w:lineRule="auto"/>
        <w:jc w:val="both"/>
        <w:rPr>
          <w:rFonts w:ascii="Times New Roman" w:eastAsia="TimesNewRomanPSMT" w:hAnsi="Times New Roman" w:cs="Times New Roman"/>
          <w:b/>
          <w:bCs/>
          <w:i/>
          <w:sz w:val="24"/>
          <w:szCs w:val="24"/>
          <w:u w:val="single"/>
        </w:rPr>
      </w:pPr>
      <w:r w:rsidRPr="00F205E6">
        <w:rPr>
          <w:rFonts w:ascii="Times New Roman" w:eastAsia="TimesNewRomanPSMT" w:hAnsi="Times New Roman" w:cs="Times New Roman"/>
          <w:b/>
          <w:bCs/>
          <w:i/>
          <w:sz w:val="24"/>
          <w:szCs w:val="24"/>
          <w:u w:val="single"/>
        </w:rPr>
        <w:t>Şamanizm ve Şamanlar (Kam):</w:t>
      </w:r>
    </w:p>
    <w:p w:rsidR="009E280B" w:rsidRPr="00F205E6" w:rsidRDefault="009E280B" w:rsidP="009E280B">
      <w:pPr>
        <w:autoSpaceDE w:val="0"/>
        <w:autoSpaceDN w:val="0"/>
        <w:adjustRightInd w:val="0"/>
        <w:spacing w:after="0" w:line="360" w:lineRule="auto"/>
        <w:jc w:val="both"/>
        <w:rPr>
          <w:rFonts w:ascii="Times New Roman" w:eastAsia="TimesNewRomanPSMT" w:hAnsi="Times New Roman" w:cs="Times New Roman"/>
          <w:sz w:val="24"/>
          <w:szCs w:val="24"/>
        </w:rPr>
      </w:pPr>
      <w:r w:rsidRPr="00F205E6">
        <w:rPr>
          <w:rFonts w:ascii="Times New Roman" w:eastAsia="TimesNewRomanPSMT" w:hAnsi="Times New Roman" w:cs="Times New Roman"/>
          <w:sz w:val="24"/>
          <w:szCs w:val="24"/>
        </w:rPr>
        <w:t xml:space="preserve">Şamanizm, tipik olarak Sibirya ve Orta Asya’ya özgü bir dini olgudur. Terim, </w:t>
      </w:r>
      <w:proofErr w:type="spellStart"/>
      <w:r w:rsidRPr="00F205E6">
        <w:rPr>
          <w:rFonts w:ascii="Times New Roman" w:eastAsia="TimesNewRomanPSMT" w:hAnsi="Times New Roman" w:cs="Times New Roman"/>
          <w:sz w:val="24"/>
          <w:szCs w:val="24"/>
        </w:rPr>
        <w:t>Tunguzca</w:t>
      </w:r>
      <w:proofErr w:type="spellEnd"/>
      <w:r w:rsidRPr="00F205E6">
        <w:rPr>
          <w:rFonts w:ascii="Times New Roman" w:eastAsia="TimesNewRomanPSMT" w:hAnsi="Times New Roman" w:cs="Times New Roman"/>
          <w:sz w:val="24"/>
          <w:szCs w:val="24"/>
        </w:rPr>
        <w:t xml:space="preserve"> </w:t>
      </w:r>
      <w:r w:rsidRPr="00F205E6">
        <w:rPr>
          <w:rFonts w:ascii="Times New Roman" w:eastAsia="TimesNewRomanPSMT" w:hAnsi="Times New Roman" w:cs="Times New Roman"/>
          <w:i/>
          <w:iCs/>
          <w:sz w:val="24"/>
          <w:szCs w:val="24"/>
        </w:rPr>
        <w:t xml:space="preserve">şaman </w:t>
      </w:r>
      <w:r w:rsidRPr="00F205E6">
        <w:rPr>
          <w:rFonts w:ascii="Times New Roman" w:eastAsia="TimesNewRomanPSMT" w:hAnsi="Times New Roman" w:cs="Times New Roman"/>
          <w:sz w:val="24"/>
          <w:szCs w:val="24"/>
        </w:rPr>
        <w:t xml:space="preserve">sözcüğünden gelir. </w:t>
      </w:r>
      <w:proofErr w:type="spellStart"/>
      <w:r w:rsidRPr="00F205E6">
        <w:rPr>
          <w:rFonts w:ascii="Times New Roman" w:eastAsia="TimesNewRomanPSMT" w:hAnsi="Times New Roman" w:cs="Times New Roman"/>
          <w:sz w:val="24"/>
          <w:szCs w:val="24"/>
        </w:rPr>
        <w:t>Tunguzca’da</w:t>
      </w:r>
      <w:proofErr w:type="spellEnd"/>
      <w:r w:rsidRPr="00F205E6">
        <w:rPr>
          <w:rFonts w:ascii="Times New Roman" w:eastAsia="TimesNewRomanPSMT" w:hAnsi="Times New Roman" w:cs="Times New Roman"/>
          <w:sz w:val="24"/>
          <w:szCs w:val="24"/>
        </w:rPr>
        <w:t xml:space="preserve"> “</w:t>
      </w:r>
      <w:proofErr w:type="spellStart"/>
      <w:r w:rsidRPr="00F205E6">
        <w:rPr>
          <w:rFonts w:ascii="Times New Roman" w:eastAsia="TimesNewRomanPSMT" w:hAnsi="Times New Roman" w:cs="Times New Roman"/>
          <w:sz w:val="24"/>
          <w:szCs w:val="24"/>
        </w:rPr>
        <w:t>şa</w:t>
      </w:r>
      <w:proofErr w:type="spellEnd"/>
      <w:r w:rsidRPr="00F205E6">
        <w:rPr>
          <w:rFonts w:ascii="Times New Roman" w:eastAsia="TimesNewRomanPSMT" w:hAnsi="Times New Roman" w:cs="Times New Roman"/>
          <w:sz w:val="24"/>
          <w:szCs w:val="24"/>
        </w:rPr>
        <w:t>” bilmek, “şaman” ise bilen, bilgin anlamındadır. Dolayısıyla şaman, bilgisiyle ve inancının gücüyle şaman ustalığının dil, müzik, hareket ve nesne dünyasını bir araya getirmektedir.</w:t>
      </w:r>
    </w:p>
    <w:p w:rsidR="009E280B" w:rsidRPr="00F205E6" w:rsidRDefault="009E280B" w:rsidP="009E280B">
      <w:pPr>
        <w:autoSpaceDE w:val="0"/>
        <w:autoSpaceDN w:val="0"/>
        <w:adjustRightInd w:val="0"/>
        <w:spacing w:after="0" w:line="360" w:lineRule="auto"/>
        <w:jc w:val="both"/>
        <w:rPr>
          <w:rFonts w:ascii="Times New Roman" w:eastAsia="TimesNewRomanPSMT" w:hAnsi="Times New Roman" w:cs="Times New Roman"/>
          <w:sz w:val="24"/>
          <w:szCs w:val="24"/>
        </w:rPr>
      </w:pPr>
      <w:r w:rsidRPr="00F205E6">
        <w:rPr>
          <w:rFonts w:ascii="Times New Roman" w:eastAsia="TimesNewRomanPSMT" w:hAnsi="Times New Roman" w:cs="Times New Roman"/>
          <w:sz w:val="24"/>
          <w:szCs w:val="24"/>
        </w:rPr>
        <w:t>Asya’nın ortalarında ve kuzeyinde konuşulan öteki toplulukların dillerinde buna karşılık gelen terimler şöyledir:</w:t>
      </w:r>
    </w:p>
    <w:p w:rsidR="009E280B" w:rsidRPr="00F205E6" w:rsidRDefault="009E280B" w:rsidP="009E280B">
      <w:pPr>
        <w:pStyle w:val="ListeParagraf"/>
        <w:numPr>
          <w:ilvl w:val="0"/>
          <w:numId w:val="1"/>
        </w:numPr>
        <w:autoSpaceDE w:val="0"/>
        <w:autoSpaceDN w:val="0"/>
        <w:adjustRightInd w:val="0"/>
        <w:spacing w:after="0" w:line="360" w:lineRule="auto"/>
        <w:jc w:val="both"/>
        <w:rPr>
          <w:rFonts w:ascii="Times New Roman" w:eastAsia="TimesNewRomanPSMT" w:hAnsi="Times New Roman" w:cs="Times New Roman"/>
          <w:sz w:val="24"/>
          <w:szCs w:val="24"/>
        </w:rPr>
      </w:pPr>
      <w:r w:rsidRPr="00F205E6">
        <w:rPr>
          <w:rFonts w:ascii="Times New Roman" w:eastAsia="TimesNewRomanPSMT" w:hAnsi="Times New Roman" w:cs="Times New Roman"/>
          <w:sz w:val="24"/>
          <w:szCs w:val="24"/>
        </w:rPr>
        <w:t xml:space="preserve">Altay, Tuva, Teleüt, </w:t>
      </w:r>
      <w:proofErr w:type="spellStart"/>
      <w:r w:rsidRPr="00F205E6">
        <w:rPr>
          <w:rFonts w:ascii="Times New Roman" w:eastAsia="TimesNewRomanPSMT" w:hAnsi="Times New Roman" w:cs="Times New Roman"/>
          <w:sz w:val="24"/>
          <w:szCs w:val="24"/>
        </w:rPr>
        <w:t>Telengit</w:t>
      </w:r>
      <w:proofErr w:type="spellEnd"/>
      <w:r w:rsidRPr="00F205E6">
        <w:rPr>
          <w:rFonts w:ascii="Times New Roman" w:eastAsia="TimesNewRomanPSMT" w:hAnsi="Times New Roman" w:cs="Times New Roman"/>
          <w:sz w:val="24"/>
          <w:szCs w:val="24"/>
        </w:rPr>
        <w:t xml:space="preserve">, </w:t>
      </w:r>
      <w:proofErr w:type="spellStart"/>
      <w:r w:rsidRPr="00F205E6">
        <w:rPr>
          <w:rFonts w:ascii="Times New Roman" w:eastAsia="TimesNewRomanPSMT" w:hAnsi="Times New Roman" w:cs="Times New Roman"/>
          <w:sz w:val="24"/>
          <w:szCs w:val="24"/>
        </w:rPr>
        <w:t>Lebed</w:t>
      </w:r>
      <w:proofErr w:type="spellEnd"/>
      <w:r w:rsidRPr="00F205E6">
        <w:rPr>
          <w:rFonts w:ascii="Times New Roman" w:eastAsia="TimesNewRomanPSMT" w:hAnsi="Times New Roman" w:cs="Times New Roman"/>
          <w:sz w:val="24"/>
          <w:szCs w:val="24"/>
        </w:rPr>
        <w:t xml:space="preserve">, Şor, </w:t>
      </w:r>
      <w:proofErr w:type="spellStart"/>
      <w:r w:rsidRPr="00F205E6">
        <w:rPr>
          <w:rFonts w:ascii="Times New Roman" w:eastAsia="TimesNewRomanPSMT" w:hAnsi="Times New Roman" w:cs="Times New Roman"/>
          <w:sz w:val="24"/>
          <w:szCs w:val="24"/>
        </w:rPr>
        <w:t>Sagay</w:t>
      </w:r>
      <w:proofErr w:type="spellEnd"/>
      <w:r w:rsidRPr="00F205E6">
        <w:rPr>
          <w:rFonts w:ascii="Times New Roman" w:eastAsia="TimesNewRomanPSMT" w:hAnsi="Times New Roman" w:cs="Times New Roman"/>
          <w:sz w:val="24"/>
          <w:szCs w:val="24"/>
        </w:rPr>
        <w:t xml:space="preserve">, </w:t>
      </w:r>
      <w:proofErr w:type="spellStart"/>
      <w:r w:rsidRPr="00F205E6">
        <w:rPr>
          <w:rFonts w:ascii="Times New Roman" w:eastAsia="TimesNewRomanPSMT" w:hAnsi="Times New Roman" w:cs="Times New Roman"/>
          <w:sz w:val="24"/>
          <w:szCs w:val="24"/>
        </w:rPr>
        <w:t>Koybol</w:t>
      </w:r>
      <w:proofErr w:type="spellEnd"/>
      <w:r w:rsidRPr="00F205E6">
        <w:rPr>
          <w:rFonts w:ascii="Times New Roman" w:eastAsia="TimesNewRomanPSMT" w:hAnsi="Times New Roman" w:cs="Times New Roman"/>
          <w:sz w:val="24"/>
          <w:szCs w:val="24"/>
        </w:rPr>
        <w:t xml:space="preserve">, </w:t>
      </w:r>
      <w:proofErr w:type="spellStart"/>
      <w:r w:rsidRPr="00F205E6">
        <w:rPr>
          <w:rFonts w:ascii="Times New Roman" w:eastAsia="TimesNewRomanPSMT" w:hAnsi="Times New Roman" w:cs="Times New Roman"/>
          <w:sz w:val="24"/>
          <w:szCs w:val="24"/>
        </w:rPr>
        <w:t>Beltir</w:t>
      </w:r>
      <w:proofErr w:type="spellEnd"/>
      <w:r w:rsidRPr="00F205E6">
        <w:rPr>
          <w:rFonts w:ascii="Times New Roman" w:eastAsia="TimesNewRomanPSMT" w:hAnsi="Times New Roman" w:cs="Times New Roman"/>
          <w:sz w:val="24"/>
          <w:szCs w:val="24"/>
        </w:rPr>
        <w:t>,</w:t>
      </w:r>
    </w:p>
    <w:p w:rsidR="009E280B" w:rsidRPr="00F205E6" w:rsidRDefault="009E280B" w:rsidP="009E280B">
      <w:pPr>
        <w:autoSpaceDE w:val="0"/>
        <w:autoSpaceDN w:val="0"/>
        <w:adjustRightInd w:val="0"/>
        <w:spacing w:after="0" w:line="360" w:lineRule="auto"/>
        <w:jc w:val="both"/>
        <w:rPr>
          <w:rFonts w:ascii="Times New Roman" w:eastAsia="TimesNewRomanPSMT" w:hAnsi="Times New Roman" w:cs="Times New Roman"/>
          <w:sz w:val="24"/>
          <w:szCs w:val="24"/>
        </w:rPr>
      </w:pPr>
      <w:proofErr w:type="spellStart"/>
      <w:r w:rsidRPr="00F205E6">
        <w:rPr>
          <w:rFonts w:ascii="Times New Roman" w:eastAsia="TimesNewRomanPSMT" w:hAnsi="Times New Roman" w:cs="Times New Roman"/>
          <w:sz w:val="24"/>
          <w:szCs w:val="24"/>
        </w:rPr>
        <w:t>Soyon</w:t>
      </w:r>
      <w:proofErr w:type="spellEnd"/>
      <w:r w:rsidRPr="00F205E6">
        <w:rPr>
          <w:rFonts w:ascii="Times New Roman" w:eastAsia="TimesNewRomanPSMT" w:hAnsi="Times New Roman" w:cs="Times New Roman"/>
          <w:sz w:val="24"/>
          <w:szCs w:val="24"/>
        </w:rPr>
        <w:t xml:space="preserve">, </w:t>
      </w:r>
      <w:proofErr w:type="spellStart"/>
      <w:r w:rsidRPr="00F205E6">
        <w:rPr>
          <w:rFonts w:ascii="Times New Roman" w:eastAsia="TimesNewRomanPSMT" w:hAnsi="Times New Roman" w:cs="Times New Roman"/>
          <w:sz w:val="24"/>
          <w:szCs w:val="24"/>
        </w:rPr>
        <w:t>Kumandin</w:t>
      </w:r>
      <w:proofErr w:type="spellEnd"/>
      <w:r w:rsidRPr="00F205E6">
        <w:rPr>
          <w:rFonts w:ascii="Times New Roman" w:eastAsia="TimesNewRomanPSMT" w:hAnsi="Times New Roman" w:cs="Times New Roman"/>
          <w:sz w:val="24"/>
          <w:szCs w:val="24"/>
        </w:rPr>
        <w:t xml:space="preserve"> Türkleri </w:t>
      </w:r>
      <w:r w:rsidRPr="00F205E6">
        <w:rPr>
          <w:rFonts w:ascii="Times New Roman" w:eastAsia="TimesNewRomanPSMT" w:hAnsi="Times New Roman" w:cs="Times New Roman"/>
          <w:i/>
          <w:iCs/>
          <w:sz w:val="24"/>
          <w:szCs w:val="24"/>
        </w:rPr>
        <w:t xml:space="preserve">kam </w:t>
      </w:r>
      <w:r w:rsidRPr="00F205E6">
        <w:rPr>
          <w:rFonts w:ascii="Times New Roman" w:eastAsia="TimesNewRomanPSMT" w:hAnsi="Times New Roman" w:cs="Times New Roman"/>
          <w:sz w:val="24"/>
          <w:szCs w:val="24"/>
        </w:rPr>
        <w:t xml:space="preserve">veya </w:t>
      </w:r>
      <w:r w:rsidRPr="00F205E6">
        <w:rPr>
          <w:rFonts w:ascii="Times New Roman" w:eastAsia="TimesNewRomanPSMT" w:hAnsi="Times New Roman" w:cs="Times New Roman"/>
          <w:i/>
          <w:iCs/>
          <w:sz w:val="24"/>
          <w:szCs w:val="24"/>
        </w:rPr>
        <w:t>ham</w:t>
      </w:r>
    </w:p>
    <w:p w:rsidR="009E280B" w:rsidRPr="00F205E6" w:rsidRDefault="009E280B" w:rsidP="009E280B">
      <w:pPr>
        <w:pStyle w:val="ListeParagraf"/>
        <w:numPr>
          <w:ilvl w:val="0"/>
          <w:numId w:val="1"/>
        </w:numPr>
        <w:autoSpaceDE w:val="0"/>
        <w:autoSpaceDN w:val="0"/>
        <w:adjustRightInd w:val="0"/>
        <w:spacing w:after="0" w:line="360" w:lineRule="auto"/>
        <w:jc w:val="both"/>
        <w:rPr>
          <w:rFonts w:ascii="Times New Roman" w:eastAsia="TimesNewRomanPSMT" w:hAnsi="Times New Roman" w:cs="Times New Roman"/>
          <w:sz w:val="24"/>
          <w:szCs w:val="24"/>
        </w:rPr>
      </w:pPr>
      <w:r w:rsidRPr="00F205E6">
        <w:rPr>
          <w:rFonts w:ascii="Times New Roman" w:eastAsia="TimesNewRomanPSMT" w:hAnsi="Times New Roman" w:cs="Times New Roman"/>
          <w:sz w:val="24"/>
          <w:szCs w:val="24"/>
        </w:rPr>
        <w:t xml:space="preserve">Yakutlar </w:t>
      </w:r>
      <w:r w:rsidRPr="00F205E6">
        <w:rPr>
          <w:rFonts w:ascii="Times New Roman" w:eastAsia="TimesNewRomanPSMT" w:hAnsi="Times New Roman" w:cs="Times New Roman"/>
          <w:i/>
          <w:iCs/>
          <w:sz w:val="24"/>
          <w:szCs w:val="24"/>
        </w:rPr>
        <w:t>oyun</w:t>
      </w:r>
      <w:r w:rsidRPr="00F205E6">
        <w:rPr>
          <w:rFonts w:ascii="Times New Roman" w:eastAsia="TimesNewRomanPSMT" w:hAnsi="Times New Roman" w:cs="Times New Roman"/>
          <w:sz w:val="24"/>
          <w:szCs w:val="24"/>
        </w:rPr>
        <w:t xml:space="preserve">, Çuvaşlar </w:t>
      </w:r>
      <w:r w:rsidRPr="00F205E6">
        <w:rPr>
          <w:rFonts w:ascii="Times New Roman" w:eastAsia="TimesNewRomanPSMT" w:hAnsi="Times New Roman" w:cs="Times New Roman"/>
          <w:i/>
          <w:iCs/>
          <w:sz w:val="24"/>
          <w:szCs w:val="24"/>
        </w:rPr>
        <w:t>yum</w:t>
      </w:r>
    </w:p>
    <w:p w:rsidR="009E280B" w:rsidRPr="00F205E6" w:rsidRDefault="009E280B" w:rsidP="009E280B">
      <w:pPr>
        <w:pStyle w:val="ListeParagraf"/>
        <w:numPr>
          <w:ilvl w:val="0"/>
          <w:numId w:val="1"/>
        </w:numPr>
        <w:autoSpaceDE w:val="0"/>
        <w:autoSpaceDN w:val="0"/>
        <w:adjustRightInd w:val="0"/>
        <w:spacing w:after="0" w:line="360" w:lineRule="auto"/>
        <w:jc w:val="both"/>
        <w:rPr>
          <w:rFonts w:ascii="Times New Roman" w:eastAsia="TimesNewRomanPSMT" w:hAnsi="Times New Roman" w:cs="Times New Roman"/>
          <w:sz w:val="24"/>
          <w:szCs w:val="24"/>
        </w:rPr>
      </w:pPr>
      <w:r w:rsidRPr="00F205E6">
        <w:rPr>
          <w:rFonts w:ascii="Times New Roman" w:eastAsia="TimesNewRomanPSMT" w:hAnsi="Times New Roman" w:cs="Times New Roman"/>
          <w:sz w:val="24"/>
          <w:szCs w:val="24"/>
        </w:rPr>
        <w:t xml:space="preserve">Kırgız-Kazaklar </w:t>
      </w:r>
      <w:proofErr w:type="spellStart"/>
      <w:r w:rsidRPr="00F205E6">
        <w:rPr>
          <w:rFonts w:ascii="Times New Roman" w:eastAsia="TimesNewRomanPSMT" w:hAnsi="Times New Roman" w:cs="Times New Roman"/>
          <w:i/>
          <w:iCs/>
          <w:sz w:val="24"/>
          <w:szCs w:val="24"/>
        </w:rPr>
        <w:t>bakşı</w:t>
      </w:r>
      <w:proofErr w:type="spellEnd"/>
      <w:r w:rsidRPr="00F205E6">
        <w:rPr>
          <w:rFonts w:ascii="Times New Roman" w:eastAsia="TimesNewRomanPSMT" w:hAnsi="Times New Roman" w:cs="Times New Roman"/>
          <w:i/>
          <w:iCs/>
          <w:sz w:val="24"/>
          <w:szCs w:val="24"/>
        </w:rPr>
        <w:t>/</w:t>
      </w:r>
      <w:proofErr w:type="spellStart"/>
      <w:r w:rsidRPr="00F205E6">
        <w:rPr>
          <w:rFonts w:ascii="Times New Roman" w:eastAsia="TimesNewRomanPSMT" w:hAnsi="Times New Roman" w:cs="Times New Roman"/>
          <w:i/>
          <w:iCs/>
          <w:sz w:val="24"/>
          <w:szCs w:val="24"/>
        </w:rPr>
        <w:t>baksı</w:t>
      </w:r>
      <w:proofErr w:type="spellEnd"/>
      <w:r w:rsidRPr="00F205E6">
        <w:rPr>
          <w:rFonts w:ascii="Times New Roman" w:eastAsia="TimesNewRomanPSMT" w:hAnsi="Times New Roman" w:cs="Times New Roman"/>
          <w:i/>
          <w:iCs/>
          <w:sz w:val="24"/>
          <w:szCs w:val="24"/>
        </w:rPr>
        <w:t xml:space="preserve"> </w:t>
      </w:r>
      <w:r w:rsidRPr="00F205E6">
        <w:rPr>
          <w:rFonts w:ascii="Times New Roman" w:eastAsia="TimesNewRomanPSMT" w:hAnsi="Times New Roman" w:cs="Times New Roman"/>
          <w:sz w:val="24"/>
          <w:szCs w:val="24"/>
        </w:rPr>
        <w:t xml:space="preserve">ya da </w:t>
      </w:r>
      <w:proofErr w:type="spellStart"/>
      <w:r w:rsidRPr="00F205E6">
        <w:rPr>
          <w:rFonts w:ascii="Times New Roman" w:eastAsia="TimesNewRomanPSMT" w:hAnsi="Times New Roman" w:cs="Times New Roman"/>
          <w:i/>
          <w:iCs/>
          <w:sz w:val="24"/>
          <w:szCs w:val="24"/>
        </w:rPr>
        <w:t>bahşı</w:t>
      </w:r>
      <w:proofErr w:type="spellEnd"/>
    </w:p>
    <w:p w:rsidR="009E280B" w:rsidRPr="00F205E6" w:rsidRDefault="009E280B" w:rsidP="009E280B">
      <w:pPr>
        <w:pStyle w:val="ListeParagraf"/>
        <w:numPr>
          <w:ilvl w:val="0"/>
          <w:numId w:val="1"/>
        </w:numPr>
        <w:autoSpaceDE w:val="0"/>
        <w:autoSpaceDN w:val="0"/>
        <w:adjustRightInd w:val="0"/>
        <w:spacing w:after="0" w:line="360" w:lineRule="auto"/>
        <w:jc w:val="both"/>
        <w:rPr>
          <w:rFonts w:ascii="Times New Roman" w:eastAsia="TimesNewRomanPSMT" w:hAnsi="Times New Roman" w:cs="Times New Roman"/>
          <w:sz w:val="24"/>
          <w:szCs w:val="24"/>
        </w:rPr>
      </w:pPr>
      <w:proofErr w:type="spellStart"/>
      <w:r w:rsidRPr="00F205E6">
        <w:rPr>
          <w:rFonts w:ascii="Times New Roman" w:eastAsia="TimesNewRomanPSMT" w:hAnsi="Times New Roman" w:cs="Times New Roman"/>
          <w:sz w:val="24"/>
          <w:szCs w:val="24"/>
        </w:rPr>
        <w:t>Buryatlar</w:t>
      </w:r>
      <w:proofErr w:type="spellEnd"/>
      <w:r w:rsidRPr="00F205E6">
        <w:rPr>
          <w:rFonts w:ascii="Times New Roman" w:eastAsia="TimesNewRomanPSMT" w:hAnsi="Times New Roman" w:cs="Times New Roman"/>
          <w:sz w:val="24"/>
          <w:szCs w:val="24"/>
        </w:rPr>
        <w:t xml:space="preserve"> </w:t>
      </w:r>
      <w:proofErr w:type="spellStart"/>
      <w:r w:rsidRPr="00F205E6">
        <w:rPr>
          <w:rFonts w:ascii="Times New Roman" w:eastAsia="TimesNewRomanPSMT" w:hAnsi="Times New Roman" w:cs="Times New Roman"/>
          <w:i/>
          <w:iCs/>
          <w:sz w:val="24"/>
          <w:szCs w:val="24"/>
        </w:rPr>
        <w:t>bö</w:t>
      </w:r>
      <w:proofErr w:type="spellEnd"/>
      <w:r w:rsidRPr="00F205E6">
        <w:rPr>
          <w:rFonts w:ascii="Times New Roman" w:eastAsia="TimesNewRomanPSMT" w:hAnsi="Times New Roman" w:cs="Times New Roman"/>
          <w:sz w:val="24"/>
          <w:szCs w:val="24"/>
        </w:rPr>
        <w:t xml:space="preserve">, Tunguzlar </w:t>
      </w:r>
      <w:r w:rsidRPr="00F205E6">
        <w:rPr>
          <w:rFonts w:ascii="Times New Roman" w:eastAsia="TimesNewRomanPSMT" w:hAnsi="Times New Roman" w:cs="Times New Roman"/>
          <w:i/>
          <w:iCs/>
          <w:sz w:val="24"/>
          <w:szCs w:val="24"/>
        </w:rPr>
        <w:t>saman</w:t>
      </w:r>
    </w:p>
    <w:p w:rsidR="009E280B" w:rsidRPr="00F205E6" w:rsidRDefault="009E280B" w:rsidP="009E280B">
      <w:pPr>
        <w:pStyle w:val="ListeParagraf"/>
        <w:numPr>
          <w:ilvl w:val="0"/>
          <w:numId w:val="1"/>
        </w:numPr>
        <w:autoSpaceDE w:val="0"/>
        <w:autoSpaceDN w:val="0"/>
        <w:adjustRightInd w:val="0"/>
        <w:spacing w:after="0" w:line="360" w:lineRule="auto"/>
        <w:jc w:val="both"/>
        <w:rPr>
          <w:rFonts w:ascii="Times New Roman" w:eastAsia="TimesNewRomanPSMT" w:hAnsi="Times New Roman" w:cs="Times New Roman"/>
          <w:sz w:val="24"/>
          <w:szCs w:val="24"/>
        </w:rPr>
      </w:pPr>
      <w:r w:rsidRPr="00F205E6">
        <w:rPr>
          <w:rFonts w:ascii="Times New Roman" w:eastAsia="TimesNewRomanPSMT" w:hAnsi="Times New Roman" w:cs="Times New Roman"/>
          <w:sz w:val="24"/>
          <w:szCs w:val="24"/>
        </w:rPr>
        <w:t xml:space="preserve">Uygurlar </w:t>
      </w:r>
      <w:proofErr w:type="spellStart"/>
      <w:r w:rsidRPr="00F205E6">
        <w:rPr>
          <w:rFonts w:ascii="Times New Roman" w:eastAsia="TimesNewRomanPSMT" w:hAnsi="Times New Roman" w:cs="Times New Roman"/>
          <w:i/>
          <w:iCs/>
          <w:sz w:val="24"/>
          <w:szCs w:val="24"/>
        </w:rPr>
        <w:t>samatı</w:t>
      </w:r>
      <w:proofErr w:type="spellEnd"/>
      <w:r w:rsidRPr="00F205E6">
        <w:rPr>
          <w:rFonts w:ascii="Times New Roman" w:eastAsia="TimesNewRomanPSMT" w:hAnsi="Times New Roman" w:cs="Times New Roman"/>
          <w:i/>
          <w:iCs/>
          <w:sz w:val="24"/>
          <w:szCs w:val="24"/>
        </w:rPr>
        <w:t xml:space="preserve"> </w:t>
      </w:r>
      <w:r w:rsidRPr="00F205E6">
        <w:rPr>
          <w:rFonts w:ascii="Times New Roman" w:eastAsia="TimesNewRomanPSMT" w:hAnsi="Times New Roman" w:cs="Times New Roman"/>
          <w:sz w:val="24"/>
          <w:szCs w:val="24"/>
        </w:rPr>
        <w:t>derler.</w:t>
      </w:r>
    </w:p>
    <w:p w:rsidR="009E280B" w:rsidRPr="00F205E6" w:rsidRDefault="009E280B" w:rsidP="009E280B">
      <w:pPr>
        <w:autoSpaceDE w:val="0"/>
        <w:autoSpaceDN w:val="0"/>
        <w:adjustRightInd w:val="0"/>
        <w:spacing w:after="0" w:line="360" w:lineRule="auto"/>
        <w:jc w:val="both"/>
        <w:rPr>
          <w:rFonts w:ascii="Times New Roman" w:eastAsia="TimesNewRomanPSMT" w:hAnsi="Times New Roman" w:cs="Times New Roman"/>
          <w:sz w:val="24"/>
          <w:szCs w:val="24"/>
        </w:rPr>
      </w:pPr>
      <w:r w:rsidRPr="00F205E6">
        <w:rPr>
          <w:rFonts w:ascii="Times New Roman" w:eastAsia="TimesNewRomanPSMT" w:hAnsi="Times New Roman" w:cs="Times New Roman"/>
          <w:sz w:val="24"/>
          <w:szCs w:val="24"/>
        </w:rPr>
        <w:t xml:space="preserve"> </w:t>
      </w:r>
    </w:p>
    <w:p w:rsidR="009E280B" w:rsidRPr="00F205E6" w:rsidRDefault="009E280B" w:rsidP="009E280B">
      <w:pPr>
        <w:autoSpaceDE w:val="0"/>
        <w:autoSpaceDN w:val="0"/>
        <w:adjustRightInd w:val="0"/>
        <w:spacing w:after="0" w:line="360" w:lineRule="auto"/>
        <w:jc w:val="both"/>
        <w:rPr>
          <w:rFonts w:ascii="Times New Roman" w:eastAsia="TimesNewRomanPSMT" w:hAnsi="Times New Roman" w:cs="Times New Roman"/>
          <w:sz w:val="24"/>
          <w:szCs w:val="24"/>
        </w:rPr>
      </w:pPr>
      <w:r w:rsidRPr="00F205E6">
        <w:rPr>
          <w:rFonts w:ascii="Times New Roman" w:eastAsia="TimesNewRomanPSMT" w:hAnsi="Times New Roman" w:cs="Times New Roman"/>
          <w:sz w:val="24"/>
          <w:szCs w:val="24"/>
        </w:rPr>
        <w:t xml:space="preserve">Şamanlık, zannedildiği gibi yalnızca Asyalı Türk topluluklarına özgü bir </w:t>
      </w:r>
      <w:proofErr w:type="gramStart"/>
      <w:r w:rsidRPr="00F205E6">
        <w:rPr>
          <w:rFonts w:ascii="Times New Roman" w:eastAsia="TimesNewRomanPSMT" w:hAnsi="Times New Roman" w:cs="Times New Roman"/>
          <w:sz w:val="24"/>
          <w:szCs w:val="24"/>
        </w:rPr>
        <w:t>fenomen</w:t>
      </w:r>
      <w:proofErr w:type="gramEnd"/>
      <w:r w:rsidRPr="00F205E6">
        <w:rPr>
          <w:rFonts w:ascii="Times New Roman" w:eastAsia="TimesNewRomanPSMT" w:hAnsi="Times New Roman" w:cs="Times New Roman"/>
          <w:sz w:val="24"/>
          <w:szCs w:val="24"/>
        </w:rPr>
        <w:t xml:space="preserve"> değildir. Dünyanın farklı coğrafyalarında bu </w:t>
      </w:r>
      <w:proofErr w:type="gramStart"/>
      <w:r w:rsidRPr="00F205E6">
        <w:rPr>
          <w:rFonts w:ascii="Times New Roman" w:eastAsia="TimesNewRomanPSMT" w:hAnsi="Times New Roman" w:cs="Times New Roman"/>
          <w:sz w:val="24"/>
          <w:szCs w:val="24"/>
        </w:rPr>
        <w:t>fenomen</w:t>
      </w:r>
      <w:proofErr w:type="gramEnd"/>
      <w:r w:rsidRPr="00F205E6">
        <w:rPr>
          <w:rFonts w:ascii="Times New Roman" w:eastAsia="TimesNewRomanPSMT" w:hAnsi="Times New Roman" w:cs="Times New Roman"/>
          <w:sz w:val="24"/>
          <w:szCs w:val="24"/>
        </w:rPr>
        <w:t xml:space="preserve"> etrafında inançlara rastlanır. Orta ve Kuzey Asya topluluklarının </w:t>
      </w:r>
      <w:proofErr w:type="spellStart"/>
      <w:r w:rsidRPr="00F205E6">
        <w:rPr>
          <w:rFonts w:ascii="Times New Roman" w:eastAsia="TimesNewRomanPSMT" w:hAnsi="Times New Roman" w:cs="Times New Roman"/>
          <w:sz w:val="24"/>
          <w:szCs w:val="24"/>
        </w:rPr>
        <w:t>sihrî</w:t>
      </w:r>
      <w:proofErr w:type="spellEnd"/>
      <w:r w:rsidRPr="00F205E6">
        <w:rPr>
          <w:rFonts w:ascii="Times New Roman" w:eastAsia="TimesNewRomanPSMT" w:hAnsi="Times New Roman" w:cs="Times New Roman"/>
          <w:sz w:val="24"/>
          <w:szCs w:val="24"/>
        </w:rPr>
        <w:t>-dinî hayatının daha çok “şaman” etrafında merkezîleştiğini düşünen araştırmacılar bu yüzden Türklerin eski inançlarını “Şamanizm” olarak nitelendirmiştir. Ancak bu nitelendirmenin yapılan bilimsel araştırmalar ve analizlerle isabetli ve doğru olmadığı ortaya konulmuştur.</w:t>
      </w:r>
    </w:p>
    <w:p w:rsidR="009E280B" w:rsidRPr="00F205E6" w:rsidRDefault="009E280B" w:rsidP="009E280B">
      <w:pPr>
        <w:autoSpaceDE w:val="0"/>
        <w:autoSpaceDN w:val="0"/>
        <w:adjustRightInd w:val="0"/>
        <w:spacing w:after="0" w:line="360" w:lineRule="auto"/>
        <w:jc w:val="both"/>
        <w:rPr>
          <w:rFonts w:ascii="Times New Roman" w:eastAsia="TimesNewRomanPSMT" w:hAnsi="Times New Roman" w:cs="Times New Roman"/>
          <w:sz w:val="24"/>
          <w:szCs w:val="24"/>
        </w:rPr>
      </w:pPr>
      <w:r w:rsidRPr="00F205E6">
        <w:rPr>
          <w:rFonts w:ascii="Times New Roman" w:eastAsia="TimesNewRomanPSMT" w:hAnsi="Times New Roman" w:cs="Times New Roman"/>
          <w:sz w:val="24"/>
          <w:szCs w:val="24"/>
        </w:rPr>
        <w:t>Şamanları özellikle Geleneksel Türk İnançlarına özgü bir otorite tipi gibi algılamak yanlıştır.</w:t>
      </w:r>
    </w:p>
    <w:p w:rsidR="009E280B" w:rsidRPr="00F205E6" w:rsidRDefault="009E280B" w:rsidP="009E280B">
      <w:pPr>
        <w:autoSpaceDE w:val="0"/>
        <w:autoSpaceDN w:val="0"/>
        <w:adjustRightInd w:val="0"/>
        <w:spacing w:after="0" w:line="360" w:lineRule="auto"/>
        <w:jc w:val="both"/>
        <w:rPr>
          <w:rFonts w:ascii="Times New Roman" w:eastAsia="TimesNewRomanPSMT" w:hAnsi="Times New Roman" w:cs="Times New Roman"/>
          <w:sz w:val="24"/>
          <w:szCs w:val="24"/>
        </w:rPr>
      </w:pPr>
      <w:r w:rsidRPr="00F205E6">
        <w:rPr>
          <w:rFonts w:ascii="Times New Roman" w:eastAsia="TimesNewRomanPSMT" w:hAnsi="Times New Roman" w:cs="Times New Roman"/>
          <w:sz w:val="24"/>
          <w:szCs w:val="24"/>
        </w:rPr>
        <w:t>Şamanlar genellikle erkek olur, ancak kadın şamanlara da rastlanır. Şamanlar özel kıyafetleriyle toplumda ayırt edilir. Her şamanın kendisine özgü cübbesi, külahı, davulu/tefi ve maskesi bulunur.</w:t>
      </w:r>
    </w:p>
    <w:p w:rsidR="009E280B" w:rsidRPr="00F205E6" w:rsidRDefault="009E280B" w:rsidP="009E280B">
      <w:pPr>
        <w:autoSpaceDE w:val="0"/>
        <w:autoSpaceDN w:val="0"/>
        <w:adjustRightInd w:val="0"/>
        <w:spacing w:after="0" w:line="360" w:lineRule="auto"/>
        <w:jc w:val="both"/>
        <w:rPr>
          <w:rFonts w:ascii="Times New Roman" w:eastAsia="TimesNewRomanPSMT" w:hAnsi="Times New Roman" w:cs="Times New Roman"/>
          <w:sz w:val="24"/>
          <w:szCs w:val="24"/>
        </w:rPr>
      </w:pPr>
      <w:r w:rsidRPr="00F205E6">
        <w:rPr>
          <w:rFonts w:ascii="Times New Roman" w:eastAsia="TimesNewRomanPSMT" w:hAnsi="Times New Roman" w:cs="Times New Roman"/>
          <w:sz w:val="24"/>
          <w:szCs w:val="24"/>
        </w:rPr>
        <w:t xml:space="preserve">Herkes şaman olamaz. İnanışa göre şaman olacak kişinin farklılıklarının kendini göstermesi, şamanın doğumuyla başlar. Araştırmacılar, erkek ya da kadın şamanın şamanlık ruhunu miras, bir tür </w:t>
      </w:r>
      <w:proofErr w:type="spellStart"/>
      <w:r w:rsidRPr="00F205E6">
        <w:rPr>
          <w:rFonts w:ascii="Times New Roman" w:eastAsia="TimesNewRomanPSMT" w:hAnsi="Times New Roman" w:cs="Times New Roman"/>
          <w:sz w:val="24"/>
          <w:szCs w:val="24"/>
        </w:rPr>
        <w:t>seçilmişlik</w:t>
      </w:r>
      <w:proofErr w:type="spellEnd"/>
      <w:r w:rsidRPr="00F205E6">
        <w:rPr>
          <w:rFonts w:ascii="Times New Roman" w:eastAsia="TimesNewRomanPSMT" w:hAnsi="Times New Roman" w:cs="Times New Roman"/>
          <w:sz w:val="24"/>
          <w:szCs w:val="24"/>
        </w:rPr>
        <w:t xml:space="preserve"> yoluyla aldıkları konusunda görüş birliğine sahiptir.</w:t>
      </w:r>
    </w:p>
    <w:p w:rsidR="009E280B" w:rsidRPr="00F205E6" w:rsidRDefault="009E280B" w:rsidP="009E280B">
      <w:pPr>
        <w:autoSpaceDE w:val="0"/>
        <w:autoSpaceDN w:val="0"/>
        <w:adjustRightInd w:val="0"/>
        <w:spacing w:after="0" w:line="360" w:lineRule="auto"/>
        <w:jc w:val="both"/>
        <w:rPr>
          <w:rFonts w:ascii="Times New Roman" w:eastAsia="TimesNewRomanPSMT" w:hAnsi="Times New Roman" w:cs="Times New Roman"/>
          <w:sz w:val="24"/>
          <w:szCs w:val="24"/>
        </w:rPr>
      </w:pPr>
      <w:r w:rsidRPr="00F205E6">
        <w:rPr>
          <w:rFonts w:ascii="Times New Roman" w:eastAsia="TimesNewRomanPSMT" w:hAnsi="Times New Roman" w:cs="Times New Roman"/>
          <w:sz w:val="24"/>
          <w:szCs w:val="24"/>
        </w:rPr>
        <w:t xml:space="preserve">Buna göre şaman olmanın yollarından biri irsiyet, diğeri doğal istidattır. Şaman olmaya eğilim ve istidat çoğu zaman garip davranışlarla kendini gösterir. İnziva, kendi kendine konuşma, dalgınlık, hayal gibi davranışlar ile zaman zaman bayılma, sara nöbetlerine benzer patolojik haller, kendini ateşe ve suya atma, bıçakla kendini yaralama gibi bazı normal dışı davranışlar bunun belirtilerindendir. </w:t>
      </w:r>
    </w:p>
    <w:p w:rsidR="009E280B" w:rsidRPr="00F205E6" w:rsidRDefault="009E280B" w:rsidP="009E280B">
      <w:pPr>
        <w:autoSpaceDE w:val="0"/>
        <w:autoSpaceDN w:val="0"/>
        <w:adjustRightInd w:val="0"/>
        <w:spacing w:after="0" w:line="360" w:lineRule="auto"/>
        <w:jc w:val="both"/>
        <w:rPr>
          <w:rFonts w:ascii="Times New Roman" w:eastAsia="TimesNewRomanPSMT" w:hAnsi="Times New Roman" w:cs="Times New Roman"/>
          <w:sz w:val="24"/>
          <w:szCs w:val="24"/>
        </w:rPr>
      </w:pPr>
    </w:p>
    <w:p w:rsidR="009E280B" w:rsidRPr="00F205E6" w:rsidRDefault="009E280B" w:rsidP="009E280B">
      <w:pPr>
        <w:autoSpaceDE w:val="0"/>
        <w:autoSpaceDN w:val="0"/>
        <w:adjustRightInd w:val="0"/>
        <w:spacing w:after="0" w:line="360" w:lineRule="auto"/>
        <w:jc w:val="both"/>
        <w:rPr>
          <w:rFonts w:ascii="Times New Roman" w:eastAsia="TimesNewRomanPSMT" w:hAnsi="Times New Roman" w:cs="Times New Roman"/>
          <w:b/>
          <w:bCs/>
          <w:i/>
          <w:iCs/>
          <w:sz w:val="24"/>
          <w:szCs w:val="24"/>
          <w:u w:val="single"/>
        </w:rPr>
      </w:pPr>
      <w:r w:rsidRPr="00F205E6">
        <w:rPr>
          <w:rFonts w:ascii="Times New Roman" w:eastAsia="TimesNewRomanPSMT" w:hAnsi="Times New Roman" w:cs="Times New Roman"/>
          <w:b/>
          <w:bCs/>
          <w:i/>
          <w:iCs/>
          <w:sz w:val="24"/>
          <w:szCs w:val="24"/>
          <w:u w:val="single"/>
        </w:rPr>
        <w:t>Ahlâk:</w:t>
      </w:r>
    </w:p>
    <w:p w:rsidR="009E280B" w:rsidRPr="00F205E6" w:rsidRDefault="009E280B" w:rsidP="009E280B">
      <w:pPr>
        <w:autoSpaceDE w:val="0"/>
        <w:autoSpaceDN w:val="0"/>
        <w:adjustRightInd w:val="0"/>
        <w:spacing w:after="0" w:line="360" w:lineRule="auto"/>
        <w:jc w:val="both"/>
        <w:rPr>
          <w:rFonts w:ascii="Times New Roman" w:eastAsia="TimesNewRomanPSMT" w:hAnsi="Times New Roman" w:cs="Times New Roman"/>
          <w:sz w:val="24"/>
          <w:szCs w:val="24"/>
        </w:rPr>
      </w:pPr>
      <w:r w:rsidRPr="00F205E6">
        <w:rPr>
          <w:rFonts w:ascii="Times New Roman" w:eastAsia="TimesNewRomanPSMT" w:hAnsi="Times New Roman" w:cs="Times New Roman"/>
          <w:sz w:val="24"/>
          <w:szCs w:val="24"/>
        </w:rPr>
        <w:t>Türklerde, vatanî ahlâkın oldukça kuvvetli olduğu gözlenmiştir. Türkler nereye giderse gitsin asıl yurdunu unutmamıştır. Vatan toprakları kutsal bilinmiş ve uğruna can vermekten çekinilmemiştir.</w:t>
      </w:r>
    </w:p>
    <w:p w:rsidR="009E280B" w:rsidRPr="00F205E6" w:rsidRDefault="009E280B" w:rsidP="009E280B">
      <w:pPr>
        <w:autoSpaceDE w:val="0"/>
        <w:autoSpaceDN w:val="0"/>
        <w:adjustRightInd w:val="0"/>
        <w:spacing w:after="0" w:line="360" w:lineRule="auto"/>
        <w:jc w:val="both"/>
        <w:rPr>
          <w:rFonts w:ascii="Times New Roman" w:eastAsia="TimesNewRomanPSMT" w:hAnsi="Times New Roman" w:cs="Times New Roman"/>
          <w:sz w:val="24"/>
          <w:szCs w:val="24"/>
        </w:rPr>
      </w:pPr>
      <w:r w:rsidRPr="00F205E6">
        <w:rPr>
          <w:rFonts w:ascii="Times New Roman" w:eastAsia="TimesNewRomanPSMT" w:hAnsi="Times New Roman" w:cs="Times New Roman"/>
          <w:sz w:val="24"/>
          <w:szCs w:val="24"/>
        </w:rPr>
        <w:t>Meslekî ahlâkı da önemli gören Türkler, mesleğe “</w:t>
      </w:r>
      <w:r w:rsidRPr="00F205E6">
        <w:rPr>
          <w:rFonts w:ascii="Times New Roman" w:eastAsia="TimesNewRomanPSMT" w:hAnsi="Times New Roman" w:cs="Times New Roman"/>
          <w:i/>
          <w:iCs/>
          <w:sz w:val="24"/>
          <w:szCs w:val="24"/>
        </w:rPr>
        <w:t xml:space="preserve">yol” </w:t>
      </w:r>
      <w:r w:rsidRPr="00F205E6">
        <w:rPr>
          <w:rFonts w:ascii="Times New Roman" w:eastAsia="TimesNewRomanPSMT" w:hAnsi="Times New Roman" w:cs="Times New Roman"/>
          <w:sz w:val="24"/>
          <w:szCs w:val="24"/>
        </w:rPr>
        <w:t>adını vermiş, “</w:t>
      </w:r>
      <w:proofErr w:type="spellStart"/>
      <w:r w:rsidRPr="00F205E6">
        <w:rPr>
          <w:rFonts w:ascii="Times New Roman" w:eastAsia="TimesNewRomanPSMT" w:hAnsi="Times New Roman" w:cs="Times New Roman"/>
          <w:i/>
          <w:iCs/>
          <w:sz w:val="24"/>
          <w:szCs w:val="24"/>
        </w:rPr>
        <w:t>yol”</w:t>
      </w:r>
      <w:r w:rsidRPr="00F205E6">
        <w:rPr>
          <w:rFonts w:ascii="Times New Roman" w:eastAsia="TimesNewRomanPSMT" w:hAnsi="Times New Roman" w:cs="Times New Roman"/>
          <w:sz w:val="24"/>
          <w:szCs w:val="24"/>
        </w:rPr>
        <w:t>da</w:t>
      </w:r>
      <w:proofErr w:type="spellEnd"/>
      <w:r w:rsidRPr="00F205E6">
        <w:rPr>
          <w:rFonts w:ascii="Times New Roman" w:eastAsia="TimesNewRomanPSMT" w:hAnsi="Times New Roman" w:cs="Times New Roman"/>
          <w:sz w:val="24"/>
          <w:szCs w:val="24"/>
        </w:rPr>
        <w:t xml:space="preserve"> büyüğü soyda büyükten ileri saymışlardır. Selçuklularda şekillenen </w:t>
      </w:r>
      <w:proofErr w:type="spellStart"/>
      <w:r w:rsidRPr="00F205E6">
        <w:rPr>
          <w:rFonts w:ascii="Times New Roman" w:eastAsia="TimesNewRomanPSMT" w:hAnsi="Times New Roman" w:cs="Times New Roman"/>
          <w:sz w:val="24"/>
          <w:szCs w:val="24"/>
        </w:rPr>
        <w:t>âhîlik</w:t>
      </w:r>
      <w:proofErr w:type="spellEnd"/>
      <w:r w:rsidRPr="00F205E6">
        <w:rPr>
          <w:rFonts w:ascii="Times New Roman" w:eastAsia="TimesNewRomanPSMT" w:hAnsi="Times New Roman" w:cs="Times New Roman"/>
          <w:sz w:val="24"/>
          <w:szCs w:val="24"/>
        </w:rPr>
        <w:t xml:space="preserve"> teşkilâtı fütüvvet prensibine dayanmıştır. Sözlükte “babayiğitlik” anlamına gelen fütüvvet kelimesi terim olarak; dünyada ve ahirette halkı nefsine tercih etmeyi ve öne almayı belirtmiştir. Osmanlıdaki esnaf loncaları ve </w:t>
      </w:r>
      <w:proofErr w:type="spellStart"/>
      <w:r w:rsidRPr="00F205E6">
        <w:rPr>
          <w:rFonts w:ascii="Times New Roman" w:eastAsia="TimesNewRomanPSMT" w:hAnsi="Times New Roman" w:cs="Times New Roman"/>
          <w:sz w:val="24"/>
          <w:szCs w:val="24"/>
        </w:rPr>
        <w:t>kethüdâlıkları</w:t>
      </w:r>
      <w:proofErr w:type="spellEnd"/>
      <w:r w:rsidRPr="00F205E6">
        <w:rPr>
          <w:rFonts w:ascii="Times New Roman" w:eastAsia="TimesNewRomanPSMT" w:hAnsi="Times New Roman" w:cs="Times New Roman"/>
          <w:sz w:val="24"/>
          <w:szCs w:val="24"/>
        </w:rPr>
        <w:t xml:space="preserve"> bu </w:t>
      </w:r>
      <w:proofErr w:type="spellStart"/>
      <w:r w:rsidRPr="00F205E6">
        <w:rPr>
          <w:rFonts w:ascii="Times New Roman" w:eastAsia="TimesNewRomanPSMT" w:hAnsi="Times New Roman" w:cs="Times New Roman"/>
          <w:sz w:val="24"/>
          <w:szCs w:val="24"/>
        </w:rPr>
        <w:t>Âhi</w:t>
      </w:r>
      <w:proofErr w:type="spellEnd"/>
      <w:r w:rsidRPr="00F205E6">
        <w:rPr>
          <w:rFonts w:ascii="Times New Roman" w:eastAsia="TimesNewRomanPSMT" w:hAnsi="Times New Roman" w:cs="Times New Roman"/>
          <w:sz w:val="24"/>
          <w:szCs w:val="24"/>
        </w:rPr>
        <w:t xml:space="preserve"> teşkilatının devamından başka bir şey değildir.</w:t>
      </w:r>
    </w:p>
    <w:p w:rsidR="009E280B" w:rsidRPr="00F205E6" w:rsidRDefault="009E280B" w:rsidP="009E280B">
      <w:pPr>
        <w:autoSpaceDE w:val="0"/>
        <w:autoSpaceDN w:val="0"/>
        <w:adjustRightInd w:val="0"/>
        <w:spacing w:after="0" w:line="360" w:lineRule="auto"/>
        <w:jc w:val="both"/>
        <w:rPr>
          <w:rFonts w:ascii="Times New Roman" w:eastAsia="TimesNewRomanPSMT" w:hAnsi="Times New Roman" w:cs="Times New Roman"/>
          <w:sz w:val="24"/>
          <w:szCs w:val="24"/>
        </w:rPr>
      </w:pPr>
      <w:r w:rsidRPr="00F205E6">
        <w:rPr>
          <w:rFonts w:ascii="Times New Roman" w:eastAsia="TimesNewRomanPSMT" w:hAnsi="Times New Roman" w:cs="Times New Roman"/>
          <w:sz w:val="24"/>
          <w:szCs w:val="24"/>
        </w:rPr>
        <w:t>Hakanın yanında Hatunun önemli bir yeri bulunmuştur. Ailede eş ya da kız çocuğu olarak kadın, her zaman saygın bir yere sahip olmuştur.</w:t>
      </w:r>
    </w:p>
    <w:p w:rsidR="009E280B" w:rsidRPr="00F205E6" w:rsidRDefault="009E280B" w:rsidP="009E280B">
      <w:pPr>
        <w:autoSpaceDE w:val="0"/>
        <w:autoSpaceDN w:val="0"/>
        <w:adjustRightInd w:val="0"/>
        <w:spacing w:after="0" w:line="360" w:lineRule="auto"/>
        <w:jc w:val="both"/>
        <w:rPr>
          <w:rFonts w:ascii="Times New Roman" w:eastAsia="TimesNewRomanPSMT" w:hAnsi="Times New Roman" w:cs="Times New Roman"/>
          <w:sz w:val="24"/>
          <w:szCs w:val="24"/>
        </w:rPr>
      </w:pPr>
      <w:r w:rsidRPr="00F205E6">
        <w:rPr>
          <w:rFonts w:ascii="Times New Roman" w:eastAsia="TimesNewRomanPSMT" w:hAnsi="Times New Roman" w:cs="Times New Roman"/>
          <w:sz w:val="24"/>
          <w:szCs w:val="24"/>
        </w:rPr>
        <w:t>Ahlâklı ve faziletli olma, doğruluğu esas alma, mazlumun yanında, zalimin karşısında durma, konukseverlik ve inancına bağlılık, Türklerin sahip olduğu değerlerin başında gelir.</w:t>
      </w:r>
    </w:p>
    <w:p w:rsidR="009E280B" w:rsidRPr="00F205E6" w:rsidRDefault="009E280B" w:rsidP="009E280B">
      <w:pPr>
        <w:autoSpaceDE w:val="0"/>
        <w:autoSpaceDN w:val="0"/>
        <w:adjustRightInd w:val="0"/>
        <w:spacing w:after="0" w:line="360" w:lineRule="auto"/>
        <w:jc w:val="both"/>
        <w:rPr>
          <w:rFonts w:ascii="Times New Roman" w:eastAsia="TimesNewRomanPSMT" w:hAnsi="Times New Roman" w:cs="Times New Roman"/>
          <w:sz w:val="24"/>
          <w:szCs w:val="24"/>
        </w:rPr>
      </w:pPr>
      <w:r w:rsidRPr="00F205E6">
        <w:rPr>
          <w:rFonts w:ascii="Times New Roman" w:eastAsia="TimesNewRomanPSMT" w:hAnsi="Times New Roman" w:cs="Times New Roman"/>
          <w:sz w:val="24"/>
          <w:szCs w:val="24"/>
        </w:rPr>
        <w:t xml:space="preserve">Cinayet, zina, yalan yere yemin, aldatma, riya, hırsızlık, adam öldürme, kibir, yerme ve </w:t>
      </w:r>
      <w:proofErr w:type="spellStart"/>
      <w:r w:rsidRPr="00F205E6">
        <w:rPr>
          <w:rFonts w:ascii="Times New Roman" w:eastAsia="TimesNewRomanPSMT" w:hAnsi="Times New Roman" w:cs="Times New Roman"/>
          <w:sz w:val="24"/>
          <w:szCs w:val="24"/>
        </w:rPr>
        <w:t>kovuculuk</w:t>
      </w:r>
      <w:proofErr w:type="spellEnd"/>
      <w:r w:rsidRPr="00F205E6">
        <w:rPr>
          <w:rFonts w:ascii="Times New Roman" w:eastAsia="TimesNewRomanPSMT" w:hAnsi="Times New Roman" w:cs="Times New Roman"/>
          <w:sz w:val="24"/>
          <w:szCs w:val="24"/>
        </w:rPr>
        <w:t xml:space="preserve"> kötü görülen davranışlardır.</w:t>
      </w:r>
    </w:p>
    <w:p w:rsidR="009E280B" w:rsidRPr="00F205E6" w:rsidRDefault="009E280B" w:rsidP="009E280B">
      <w:pPr>
        <w:autoSpaceDE w:val="0"/>
        <w:autoSpaceDN w:val="0"/>
        <w:adjustRightInd w:val="0"/>
        <w:spacing w:after="0" w:line="360" w:lineRule="auto"/>
        <w:jc w:val="both"/>
        <w:rPr>
          <w:rFonts w:ascii="Times New Roman" w:eastAsia="TimesNewRomanPSMT" w:hAnsi="Times New Roman" w:cs="Times New Roman"/>
          <w:sz w:val="24"/>
          <w:szCs w:val="24"/>
        </w:rPr>
      </w:pPr>
      <w:r w:rsidRPr="00F205E6">
        <w:rPr>
          <w:rFonts w:ascii="Times New Roman" w:eastAsia="TimesNewRomanPSMT" w:hAnsi="Times New Roman" w:cs="Times New Roman"/>
          <w:sz w:val="24"/>
          <w:szCs w:val="24"/>
        </w:rPr>
        <w:t xml:space="preserve"> </w:t>
      </w:r>
    </w:p>
    <w:p w:rsidR="009E280B" w:rsidRPr="00F205E6" w:rsidRDefault="009E280B" w:rsidP="009E280B">
      <w:pPr>
        <w:spacing w:line="360" w:lineRule="auto"/>
        <w:jc w:val="both"/>
        <w:rPr>
          <w:rFonts w:ascii="Times New Roman" w:hAnsi="Times New Roman" w:cs="Times New Roman"/>
          <w:b/>
          <w:sz w:val="24"/>
          <w:szCs w:val="24"/>
        </w:rPr>
      </w:pPr>
    </w:p>
    <w:p w:rsidR="00093395" w:rsidRDefault="00093395">
      <w:bookmarkStart w:id="0" w:name="_GoBack"/>
      <w:bookmarkEnd w:id="0"/>
    </w:p>
    <w:sectPr w:rsidR="000933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000" w:usb1="08070000" w:usb2="00000010" w:usb3="00000000" w:csb0="00020013"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265B2"/>
    <w:multiLevelType w:val="hybridMultilevel"/>
    <w:tmpl w:val="7F9644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5850D1"/>
    <w:multiLevelType w:val="hybridMultilevel"/>
    <w:tmpl w:val="28E42D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1C93871"/>
    <w:multiLevelType w:val="hybridMultilevel"/>
    <w:tmpl w:val="566270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B832F3F"/>
    <w:multiLevelType w:val="hybridMultilevel"/>
    <w:tmpl w:val="E63AD5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239"/>
    <w:rsid w:val="00093395"/>
    <w:rsid w:val="009E280B"/>
    <w:rsid w:val="00BC22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4B6E1-BE16-47BB-A95F-96F3925A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8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E280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1692</Words>
  <Characters>9646</Characters>
  <Application>Microsoft Office Word</Application>
  <DocSecurity>0</DocSecurity>
  <Lines>80</Lines>
  <Paragraphs>22</Paragraphs>
  <ScaleCrop>false</ScaleCrop>
  <Company/>
  <LinksUpToDate>false</LinksUpToDate>
  <CharactersWithSpaces>11316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2018-01-23T14:56:00Z</dcterms:created>
  <dcterms:modified xsi:type="dcterms:W3CDTF">2018-01-23T14:56:00Z</dcterms:modified>
</cp:coreProperties>
</file>