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ECZ487- FARMASÖTİK KİMYA UYGULAMA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Gülgün Ayhan </w:t>
            </w:r>
            <w:proofErr w:type="spellStart"/>
            <w:r>
              <w:rPr>
                <w:szCs w:val="16"/>
              </w:rPr>
              <w:t>Kılcıgil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4C79" w:rsidP="00584C79">
            <w:pPr>
              <w:pStyle w:val="DersBilgileri"/>
              <w:rPr>
                <w:szCs w:val="16"/>
              </w:rPr>
            </w:pPr>
            <w:r w:rsidRPr="00410B89">
              <w:rPr>
                <w:szCs w:val="16"/>
              </w:rPr>
              <w:t xml:space="preserve">Organik maddelerin ve ilaç etkin maddelerinin </w:t>
            </w:r>
            <w:r>
              <w:rPr>
                <w:szCs w:val="16"/>
              </w:rPr>
              <w:t>fonksiyonlu grup tanıma deneyleri ve aletli analiz yöntemleri ile yapılarının aydınlatılması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 w:rsidRPr="00410B89">
              <w:rPr>
                <w:szCs w:val="16"/>
              </w:rPr>
              <w:t xml:space="preserve">Organik maddelerin ve ilaç etkin maddelerinin fonksiyonlu grup analizleri, </w:t>
            </w:r>
            <w:proofErr w:type="spellStart"/>
            <w:r w:rsidRPr="00410B89">
              <w:rPr>
                <w:szCs w:val="16"/>
              </w:rPr>
              <w:t>Enstrümental</w:t>
            </w:r>
            <w:proofErr w:type="spellEnd"/>
            <w:r w:rsidRPr="00410B89">
              <w:rPr>
                <w:szCs w:val="16"/>
              </w:rPr>
              <w:t xml:space="preserve"> analiz yöntemleri, Ultraviyole ve görünür alan spektroskopisi, </w:t>
            </w:r>
            <w:proofErr w:type="spellStart"/>
            <w:r w:rsidRPr="00410B89">
              <w:rPr>
                <w:szCs w:val="16"/>
              </w:rPr>
              <w:t>İnfrared</w:t>
            </w:r>
            <w:proofErr w:type="spellEnd"/>
            <w:r w:rsidRPr="00410B89">
              <w:rPr>
                <w:szCs w:val="16"/>
              </w:rPr>
              <w:t xml:space="preserve"> spektroskopisi, Nükleer manyetik </w:t>
            </w:r>
            <w:proofErr w:type="gramStart"/>
            <w:r w:rsidRPr="00410B89">
              <w:rPr>
                <w:szCs w:val="16"/>
              </w:rPr>
              <w:t>rezonans</w:t>
            </w:r>
            <w:proofErr w:type="gramEnd"/>
            <w:r w:rsidRPr="00410B89">
              <w:rPr>
                <w:szCs w:val="16"/>
              </w:rPr>
              <w:t xml:space="preserve"> spektroskopisi (NMR), Kütle </w:t>
            </w:r>
            <w:proofErr w:type="spellStart"/>
            <w:r w:rsidRPr="00410B89">
              <w:rPr>
                <w:szCs w:val="16"/>
              </w:rPr>
              <w:t>spektrometrisi</w:t>
            </w:r>
            <w:proofErr w:type="spellEnd"/>
            <w:r w:rsidRPr="00410B89">
              <w:rPr>
                <w:szCs w:val="16"/>
              </w:rPr>
              <w:t xml:space="preserve"> (MASS), </w:t>
            </w:r>
            <w:proofErr w:type="spellStart"/>
            <w:r w:rsidRPr="00410B89">
              <w:rPr>
                <w:szCs w:val="16"/>
              </w:rPr>
              <w:t>Elementel</w:t>
            </w:r>
            <w:proofErr w:type="spellEnd"/>
            <w:r w:rsidRPr="00410B89">
              <w:rPr>
                <w:szCs w:val="16"/>
              </w:rPr>
              <w:t xml:space="preserve"> analiz yöntemleri ve spektrum çözümleme uygulamaları ile kalitatif ve kantitatif analizi konularında teorik ve pratik bilgi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4C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10B89"/>
    <w:rsid w:val="00584C79"/>
    <w:rsid w:val="0062771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zek</cp:lastModifiedBy>
  <cp:revision>3</cp:revision>
  <dcterms:created xsi:type="dcterms:W3CDTF">2018-01-22T12:37:00Z</dcterms:created>
  <dcterms:modified xsi:type="dcterms:W3CDTF">2018-01-24T13:32:00Z</dcterms:modified>
</cp:coreProperties>
</file>