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B6F33" w:rsidP="004B6F3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Tasavvuf I (İLH306</w:t>
            </w:r>
            <w:r w:rsidR="00145D31">
              <w:rPr>
                <w:b/>
                <w:bCs/>
                <w:szCs w:val="16"/>
              </w:rPr>
              <w:t>)</w:t>
            </w:r>
            <w:r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45D31" w:rsidP="004B6F3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Vahit GÖKTAŞ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864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45D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45D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864DD" w:rsidP="004B6F33">
            <w:pPr>
              <w:pStyle w:val="DersBilgileri"/>
              <w:rPr>
                <w:szCs w:val="16"/>
              </w:rPr>
            </w:pPr>
            <w:r w:rsidRPr="003864DD">
              <w:rPr>
                <w:szCs w:val="16"/>
              </w:rPr>
              <w:t>Tasavvufun Doğuşu,</w:t>
            </w:r>
            <w:r w:rsidR="004B6F33">
              <w:rPr>
                <w:szCs w:val="16"/>
              </w:rPr>
              <w:t xml:space="preserve"> Tasavvuf Istılahları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864DD" w:rsidP="00832AEF">
            <w:pPr>
              <w:pStyle w:val="DersBilgileri"/>
              <w:rPr>
                <w:szCs w:val="16"/>
              </w:rPr>
            </w:pPr>
            <w:r w:rsidRPr="003864DD">
              <w:rPr>
                <w:szCs w:val="16"/>
              </w:rPr>
              <w:t xml:space="preserve">Tasavvuf ilminin </w:t>
            </w:r>
            <w:proofErr w:type="gramStart"/>
            <w:r w:rsidRPr="003864DD">
              <w:rPr>
                <w:szCs w:val="16"/>
              </w:rPr>
              <w:t>doğuşu , kaynağı</w:t>
            </w:r>
            <w:proofErr w:type="gramEnd"/>
            <w:r w:rsidRPr="003864DD">
              <w:rPr>
                <w:szCs w:val="16"/>
              </w:rPr>
              <w:t>, gayesini değerlendirerek İslâm tarihi içinde Tasavvuf ilminin yerini anlayabilmek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864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45D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864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B6F33" w:rsidP="00832AEF">
            <w:pPr>
              <w:pStyle w:val="Kaynakca"/>
              <w:rPr>
                <w:szCs w:val="16"/>
                <w:lang w:val="tr-TR"/>
              </w:rPr>
            </w:pPr>
            <w:r w:rsidRPr="004B6F33">
              <w:rPr>
                <w:szCs w:val="16"/>
                <w:lang w:val="tr-TR"/>
              </w:rPr>
              <w:t>Abdullah Damar (</w:t>
            </w:r>
            <w:proofErr w:type="spellStart"/>
            <w:r w:rsidRPr="004B6F33">
              <w:rPr>
                <w:szCs w:val="16"/>
                <w:lang w:val="tr-TR"/>
              </w:rPr>
              <w:t>t.y</w:t>
            </w:r>
            <w:proofErr w:type="spellEnd"/>
            <w:r w:rsidRPr="004B6F33">
              <w:rPr>
                <w:szCs w:val="16"/>
                <w:lang w:val="tr-TR"/>
              </w:rPr>
              <w:t>.). Tasavvuf Terimlerinin Oluşumu, Tasavvuf İlmi Akademik</w:t>
            </w:r>
            <w:r>
              <w:rPr>
                <w:szCs w:val="16"/>
                <w:lang w:val="tr-TR"/>
              </w:rPr>
              <w:t xml:space="preserve"> </w:t>
            </w:r>
            <w:r w:rsidRPr="004B6F33">
              <w:rPr>
                <w:szCs w:val="16"/>
                <w:lang w:val="tr-TR"/>
              </w:rPr>
              <w:t>Araştırma Dergisi. 17, 161-189</w:t>
            </w:r>
            <w:proofErr w:type="gramStart"/>
            <w:r w:rsidRPr="004B6F33">
              <w:rPr>
                <w:szCs w:val="16"/>
                <w:lang w:val="tr-TR"/>
              </w:rPr>
              <w:t>.</w:t>
            </w:r>
            <w:r>
              <w:rPr>
                <w:szCs w:val="16"/>
                <w:lang w:val="tr-TR"/>
              </w:rPr>
              <w:t>;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r w:rsidRPr="004B6F33">
              <w:rPr>
                <w:szCs w:val="16"/>
                <w:lang w:val="tr-TR"/>
              </w:rPr>
              <w:t xml:space="preserve">Ethem </w:t>
            </w:r>
            <w:proofErr w:type="spellStart"/>
            <w:r w:rsidRPr="004B6F33">
              <w:rPr>
                <w:szCs w:val="16"/>
                <w:lang w:val="tr-TR"/>
              </w:rPr>
              <w:t>Cebecioğu</w:t>
            </w:r>
            <w:proofErr w:type="spellEnd"/>
            <w:r w:rsidRPr="004B6F33">
              <w:rPr>
                <w:szCs w:val="16"/>
                <w:lang w:val="tr-TR"/>
              </w:rPr>
              <w:t xml:space="preserve">, Tasavvuf terimleri ve deyimleri sözlüğü, </w:t>
            </w:r>
            <w:proofErr w:type="spellStart"/>
            <w:r w:rsidRPr="004B6F33">
              <w:rPr>
                <w:szCs w:val="16"/>
                <w:lang w:val="tr-TR"/>
              </w:rPr>
              <w:t>Otto</w:t>
            </w:r>
            <w:proofErr w:type="spellEnd"/>
            <w:r w:rsidRPr="004B6F33">
              <w:rPr>
                <w:szCs w:val="16"/>
                <w:lang w:val="tr-TR"/>
              </w:rPr>
              <w:t xml:space="preserve"> Yayınları</w:t>
            </w:r>
            <w:r>
              <w:rPr>
                <w:szCs w:val="16"/>
                <w:lang w:val="tr-TR"/>
              </w:rPr>
              <w:t xml:space="preserve">; </w:t>
            </w:r>
            <w:r w:rsidRPr="004B6F33">
              <w:rPr>
                <w:szCs w:val="16"/>
                <w:lang w:val="tr-TR"/>
              </w:rPr>
              <w:t xml:space="preserve">Hasan Kamil Yılmaz, </w:t>
            </w:r>
            <w:proofErr w:type="spellStart"/>
            <w:r w:rsidRPr="004B6F33">
              <w:rPr>
                <w:szCs w:val="16"/>
                <w:lang w:val="tr-TR"/>
              </w:rPr>
              <w:t>Anahatlarıyla</w:t>
            </w:r>
            <w:proofErr w:type="spellEnd"/>
            <w:r w:rsidRPr="004B6F33">
              <w:rPr>
                <w:szCs w:val="16"/>
                <w:lang w:val="tr-TR"/>
              </w:rPr>
              <w:t xml:space="preserve"> Tasavvuf ve </w:t>
            </w:r>
            <w:proofErr w:type="spellStart"/>
            <w:r w:rsidRPr="004B6F33">
              <w:rPr>
                <w:szCs w:val="16"/>
                <w:lang w:val="tr-TR"/>
              </w:rPr>
              <w:t>Tarîkatlar</w:t>
            </w:r>
            <w:proofErr w:type="spellEnd"/>
            <w:r w:rsidRPr="004B6F33">
              <w:rPr>
                <w:szCs w:val="16"/>
                <w:lang w:val="tr-TR"/>
              </w:rPr>
              <w:t xml:space="preserve">, Ensar </w:t>
            </w:r>
            <w:proofErr w:type="spellStart"/>
            <w:r w:rsidRPr="004B6F33">
              <w:rPr>
                <w:szCs w:val="16"/>
                <w:lang w:val="tr-TR"/>
              </w:rPr>
              <w:t>Neşriya</w:t>
            </w:r>
            <w:bookmarkStart w:id="0" w:name="_GoBack"/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864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864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B6F3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5D31"/>
    <w:rsid w:val="003864DD"/>
    <w:rsid w:val="004B6F33"/>
    <w:rsid w:val="004F6A4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Asus</cp:lastModifiedBy>
  <cp:revision>6</cp:revision>
  <dcterms:created xsi:type="dcterms:W3CDTF">2017-02-03T08:50:00Z</dcterms:created>
  <dcterms:modified xsi:type="dcterms:W3CDTF">2018-01-25T14:11:00Z</dcterms:modified>
</cp:coreProperties>
</file>