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3BD2B7" w14:textId="77777777" w:rsidR="001453DF" w:rsidRPr="00692D3E" w:rsidRDefault="002D3FCC" w:rsidP="007A598C">
      <w:pPr>
        <w:spacing w:after="100"/>
        <w:jc w:val="center"/>
        <w:rPr>
          <w:b/>
          <w:sz w:val="24"/>
          <w:szCs w:val="24"/>
        </w:rPr>
      </w:pPr>
      <w:r w:rsidRPr="00692D3E">
        <w:rPr>
          <w:b/>
          <w:sz w:val="24"/>
          <w:szCs w:val="24"/>
        </w:rPr>
        <w:t>ANKARA ÜNİVERSİTESİ TIP FAKÜLTESİ</w:t>
      </w:r>
    </w:p>
    <w:p w14:paraId="710FB5EE" w14:textId="77777777" w:rsidR="000745A6" w:rsidRPr="00692D3E" w:rsidRDefault="000745A6" w:rsidP="007A598C">
      <w:pPr>
        <w:spacing w:after="100"/>
        <w:jc w:val="center"/>
        <w:rPr>
          <w:b/>
          <w:sz w:val="24"/>
          <w:szCs w:val="24"/>
        </w:rPr>
      </w:pPr>
      <w:r w:rsidRPr="00692D3E">
        <w:rPr>
          <w:b/>
          <w:sz w:val="24"/>
          <w:szCs w:val="24"/>
        </w:rPr>
        <w:t>2015-2016 EĞİTİM-ÖĞRETİM YILI</w:t>
      </w:r>
    </w:p>
    <w:p w14:paraId="02C36A9E" w14:textId="77777777" w:rsidR="003E1465" w:rsidRPr="00692D3E" w:rsidRDefault="003E1465" w:rsidP="007A598C">
      <w:pPr>
        <w:spacing w:after="100"/>
        <w:jc w:val="center"/>
        <w:rPr>
          <w:b/>
          <w:sz w:val="24"/>
          <w:szCs w:val="24"/>
        </w:rPr>
      </w:pPr>
    </w:p>
    <w:p w14:paraId="1DDDEC51" w14:textId="77777777" w:rsidR="006169E9" w:rsidRPr="00692D3E" w:rsidRDefault="002D3FCC" w:rsidP="007A598C">
      <w:pPr>
        <w:spacing w:after="100"/>
        <w:jc w:val="center"/>
        <w:rPr>
          <w:b/>
          <w:sz w:val="24"/>
          <w:szCs w:val="24"/>
        </w:rPr>
      </w:pPr>
      <w:r w:rsidRPr="00692D3E">
        <w:rPr>
          <w:b/>
          <w:sz w:val="24"/>
          <w:szCs w:val="24"/>
        </w:rPr>
        <w:t>DERS NOTU FORMU</w:t>
      </w:r>
    </w:p>
    <w:p w14:paraId="65BFACC1" w14:textId="77777777" w:rsidR="000745A6" w:rsidRPr="00692D3E" w:rsidRDefault="000745A6" w:rsidP="007A598C">
      <w:pPr>
        <w:spacing w:after="100"/>
        <w:jc w:val="both"/>
        <w:rPr>
          <w:b/>
          <w:sz w:val="24"/>
          <w:szCs w:val="24"/>
        </w:rPr>
      </w:pPr>
    </w:p>
    <w:p w14:paraId="055343FB" w14:textId="77777777" w:rsidR="00CC2EAF" w:rsidRPr="00692D3E" w:rsidRDefault="002D3FCC" w:rsidP="007A598C">
      <w:pPr>
        <w:spacing w:after="100"/>
        <w:jc w:val="both"/>
        <w:rPr>
          <w:sz w:val="24"/>
          <w:szCs w:val="24"/>
        </w:rPr>
      </w:pPr>
      <w:r w:rsidRPr="00692D3E">
        <w:rPr>
          <w:b/>
          <w:sz w:val="24"/>
          <w:szCs w:val="24"/>
        </w:rPr>
        <w:t>DERSİN ADI:</w:t>
      </w:r>
      <w:r w:rsidR="00B60C6D">
        <w:rPr>
          <w:b/>
          <w:sz w:val="24"/>
          <w:szCs w:val="24"/>
        </w:rPr>
        <w:t xml:space="preserve">ERİTEMLİ-SKUAMLI HASTALIKLAR </w:t>
      </w:r>
      <w:r w:rsidR="00B60C6D" w:rsidRPr="00692D3E">
        <w:rPr>
          <w:b/>
          <w:sz w:val="24"/>
          <w:szCs w:val="24"/>
        </w:rPr>
        <w:t xml:space="preserve"> </w:t>
      </w:r>
      <w:r w:rsidR="00B60C6D">
        <w:rPr>
          <w:b/>
          <w:sz w:val="24"/>
          <w:szCs w:val="24"/>
        </w:rPr>
        <w:t>(</w:t>
      </w:r>
      <w:r w:rsidR="00692D3E" w:rsidRPr="00692D3E">
        <w:rPr>
          <w:sz w:val="24"/>
          <w:szCs w:val="24"/>
        </w:rPr>
        <w:t>LİKEN PLANUS</w:t>
      </w:r>
      <w:r w:rsidR="00B60C6D">
        <w:rPr>
          <w:sz w:val="24"/>
          <w:szCs w:val="24"/>
        </w:rPr>
        <w:t>, PİTRİAZİS ROZEA, ERİTRODERMLAR)</w:t>
      </w:r>
    </w:p>
    <w:p w14:paraId="66639BD2" w14:textId="77777777" w:rsidR="001453DF" w:rsidRPr="00692D3E" w:rsidRDefault="002D3FCC" w:rsidP="007A598C">
      <w:pPr>
        <w:spacing w:after="100"/>
        <w:jc w:val="both"/>
        <w:rPr>
          <w:sz w:val="24"/>
          <w:szCs w:val="24"/>
        </w:rPr>
      </w:pPr>
      <w:r w:rsidRPr="00692D3E">
        <w:rPr>
          <w:b/>
          <w:sz w:val="24"/>
          <w:szCs w:val="24"/>
        </w:rPr>
        <w:t xml:space="preserve">DERSİ VEREN ÖĞRETİM ÜYESİ: </w:t>
      </w:r>
      <w:r w:rsidR="00C45317" w:rsidRPr="00692D3E">
        <w:rPr>
          <w:sz w:val="24"/>
          <w:szCs w:val="24"/>
        </w:rPr>
        <w:t xml:space="preserve">Prof. Dr. </w:t>
      </w:r>
      <w:r w:rsidR="00B60C6D">
        <w:rPr>
          <w:sz w:val="24"/>
          <w:szCs w:val="24"/>
        </w:rPr>
        <w:t>Bengü Nisa Akay</w:t>
      </w:r>
      <w:r w:rsidR="00E253FC">
        <w:rPr>
          <w:sz w:val="24"/>
          <w:szCs w:val="24"/>
        </w:rPr>
        <w:t>, Prof. Dr. Hatice Şanlı</w:t>
      </w:r>
    </w:p>
    <w:p w14:paraId="165DA481" w14:textId="77777777" w:rsidR="008161CB" w:rsidRPr="00692D3E" w:rsidRDefault="008161CB" w:rsidP="007A598C">
      <w:pPr>
        <w:spacing w:after="100"/>
        <w:jc w:val="both"/>
        <w:rPr>
          <w:b/>
          <w:sz w:val="24"/>
          <w:szCs w:val="24"/>
        </w:rPr>
      </w:pPr>
      <w:r w:rsidRPr="00692D3E">
        <w:rPr>
          <w:b/>
          <w:sz w:val="24"/>
          <w:szCs w:val="24"/>
        </w:rPr>
        <w:t>DÖNEM:</w:t>
      </w:r>
      <w:r w:rsidR="00C45317" w:rsidRPr="00692D3E">
        <w:rPr>
          <w:b/>
          <w:sz w:val="24"/>
          <w:szCs w:val="24"/>
        </w:rPr>
        <w:t xml:space="preserve"> </w:t>
      </w:r>
      <w:r w:rsidR="00C45317" w:rsidRPr="00692D3E">
        <w:rPr>
          <w:sz w:val="24"/>
          <w:szCs w:val="24"/>
        </w:rPr>
        <w:t>V</w:t>
      </w:r>
    </w:p>
    <w:p w14:paraId="217C9AD8" w14:textId="77777777" w:rsidR="008161CB" w:rsidRPr="00692D3E" w:rsidRDefault="008161CB" w:rsidP="007A598C">
      <w:pPr>
        <w:spacing w:after="100"/>
        <w:jc w:val="both"/>
        <w:rPr>
          <w:sz w:val="24"/>
          <w:szCs w:val="24"/>
        </w:rPr>
      </w:pPr>
      <w:r w:rsidRPr="00692D3E">
        <w:rPr>
          <w:b/>
          <w:sz w:val="24"/>
          <w:szCs w:val="24"/>
        </w:rPr>
        <w:t>DERSİN VERİLDİĞİ KLİNİK STAJ</w:t>
      </w:r>
      <w:r w:rsidR="009A0EAD" w:rsidRPr="00692D3E">
        <w:rPr>
          <w:b/>
          <w:sz w:val="24"/>
          <w:szCs w:val="24"/>
        </w:rPr>
        <w:t>:</w:t>
      </w:r>
      <w:r w:rsidR="00C45317" w:rsidRPr="00692D3E">
        <w:rPr>
          <w:sz w:val="24"/>
          <w:szCs w:val="24"/>
        </w:rPr>
        <w:t xml:space="preserve"> Deri ve Zührevi Hastalıkları</w:t>
      </w:r>
    </w:p>
    <w:p w14:paraId="444D09DD" w14:textId="77777777" w:rsidR="006169E9" w:rsidRPr="00692D3E" w:rsidRDefault="006169E9" w:rsidP="007A598C">
      <w:pPr>
        <w:spacing w:after="100"/>
        <w:jc w:val="center"/>
        <w:rPr>
          <w:b/>
          <w:sz w:val="24"/>
          <w:szCs w:val="24"/>
        </w:rPr>
      </w:pPr>
    </w:p>
    <w:tbl>
      <w:tblPr>
        <w:tblStyle w:val="TableGrid"/>
        <w:tblW w:w="0" w:type="auto"/>
        <w:tblLook w:val="04A0" w:firstRow="1" w:lastRow="0" w:firstColumn="1" w:lastColumn="0" w:noHBand="0" w:noVBand="1"/>
      </w:tblPr>
      <w:tblGrid>
        <w:gridCol w:w="9742"/>
      </w:tblGrid>
      <w:tr w:rsidR="00F635E2" w:rsidRPr="00692D3E" w14:paraId="4AB416D2" w14:textId="77777777" w:rsidTr="00F635E2">
        <w:tc>
          <w:tcPr>
            <w:tcW w:w="9968" w:type="dxa"/>
          </w:tcPr>
          <w:p w14:paraId="5A80425E" w14:textId="77777777" w:rsidR="001C6C67" w:rsidRPr="00692D3E" w:rsidRDefault="001C6C67" w:rsidP="007A598C">
            <w:pPr>
              <w:spacing w:after="100" w:line="276" w:lineRule="auto"/>
              <w:rPr>
                <w:b/>
                <w:sz w:val="24"/>
                <w:szCs w:val="24"/>
              </w:rPr>
            </w:pPr>
          </w:p>
          <w:p w14:paraId="057EFD3F" w14:textId="77777777" w:rsidR="00E05867" w:rsidRPr="00692D3E" w:rsidRDefault="00E05867" w:rsidP="007A598C">
            <w:pPr>
              <w:spacing w:after="100" w:line="276" w:lineRule="auto"/>
              <w:rPr>
                <w:b/>
                <w:sz w:val="24"/>
                <w:szCs w:val="24"/>
              </w:rPr>
            </w:pPr>
            <w:r w:rsidRPr="00692D3E">
              <w:rPr>
                <w:b/>
                <w:sz w:val="24"/>
                <w:szCs w:val="24"/>
              </w:rPr>
              <w:t xml:space="preserve">KLİNİK STAJLAR İÇİN; </w:t>
            </w:r>
          </w:p>
          <w:p w14:paraId="73C61F58" w14:textId="77777777" w:rsidR="00F635E2" w:rsidRPr="00692D3E" w:rsidRDefault="00F635E2" w:rsidP="007A598C">
            <w:pPr>
              <w:spacing w:after="100" w:line="276" w:lineRule="auto"/>
              <w:rPr>
                <w:b/>
                <w:sz w:val="24"/>
                <w:szCs w:val="24"/>
              </w:rPr>
            </w:pPr>
            <w:r w:rsidRPr="00692D3E">
              <w:rPr>
                <w:b/>
                <w:sz w:val="24"/>
                <w:szCs w:val="24"/>
              </w:rPr>
              <w:t xml:space="preserve">DERSİN </w:t>
            </w:r>
            <w:r w:rsidR="005121EC" w:rsidRPr="00692D3E">
              <w:rPr>
                <w:b/>
                <w:sz w:val="24"/>
                <w:szCs w:val="24"/>
              </w:rPr>
              <w:t>D</w:t>
            </w:r>
            <w:r w:rsidRPr="00692D3E">
              <w:rPr>
                <w:b/>
                <w:sz w:val="24"/>
                <w:szCs w:val="24"/>
              </w:rPr>
              <w:t xml:space="preserve">ÜTF ÇEKİRDEK EĞİTİM PROGRAMINDAKİ </w:t>
            </w:r>
            <w:r w:rsidR="000745A6" w:rsidRPr="00692D3E">
              <w:rPr>
                <w:b/>
                <w:sz w:val="24"/>
                <w:szCs w:val="24"/>
              </w:rPr>
              <w:t>ÖĞRENME DÜZEYİ</w:t>
            </w:r>
            <w:r w:rsidRPr="00692D3E">
              <w:rPr>
                <w:b/>
                <w:sz w:val="24"/>
                <w:szCs w:val="24"/>
              </w:rPr>
              <w:t>:</w:t>
            </w:r>
          </w:p>
          <w:p w14:paraId="12AD5B6C" w14:textId="5F46844C" w:rsidR="002F3AE9" w:rsidRPr="00692D3E" w:rsidRDefault="00D7283D" w:rsidP="007A598C">
            <w:pPr>
              <w:spacing w:after="100" w:line="276" w:lineRule="auto"/>
              <w:rPr>
                <w:b/>
                <w:sz w:val="24"/>
                <w:szCs w:val="24"/>
              </w:rPr>
            </w:pPr>
            <w:r w:rsidRPr="00692D3E">
              <w:rPr>
                <w:b/>
                <w:sz w:val="24"/>
                <w:szCs w:val="24"/>
              </w:rPr>
              <w:t xml:space="preserve">T  </w:t>
            </w:r>
            <w:r w:rsidR="0040140C">
              <w:rPr>
                <w:b/>
                <w:sz w:val="24"/>
                <w:szCs w:val="24"/>
              </w:rPr>
              <w:t>X</w:t>
            </w:r>
            <w:bookmarkStart w:id="0" w:name="_GoBack"/>
            <w:bookmarkEnd w:id="0"/>
            <w:r w:rsidR="00202E81" w:rsidRPr="00692D3E">
              <w:rPr>
                <w:b/>
                <w:sz w:val="24"/>
                <w:szCs w:val="24"/>
              </w:rPr>
              <w:tab/>
            </w:r>
            <w:r w:rsidR="002F5B3E" w:rsidRPr="00692D3E">
              <w:rPr>
                <w:b/>
                <w:sz w:val="24"/>
                <w:szCs w:val="24"/>
              </w:rPr>
              <w:t>TT</w:t>
            </w:r>
            <w:r w:rsidR="000745A6" w:rsidRPr="00692D3E">
              <w:rPr>
                <w:b/>
                <w:sz w:val="24"/>
                <w:szCs w:val="24"/>
              </w:rPr>
              <w:t>□</w:t>
            </w:r>
            <w:r w:rsidR="00202E81" w:rsidRPr="00692D3E">
              <w:rPr>
                <w:b/>
                <w:sz w:val="24"/>
                <w:szCs w:val="24"/>
              </w:rPr>
              <w:tab/>
            </w:r>
            <w:r w:rsidR="002F5B3E" w:rsidRPr="00692D3E">
              <w:rPr>
                <w:b/>
                <w:sz w:val="24"/>
                <w:szCs w:val="24"/>
              </w:rPr>
              <w:t>Ön tanı</w:t>
            </w:r>
            <w:r w:rsidR="00202E81" w:rsidRPr="00692D3E">
              <w:rPr>
                <w:b/>
                <w:sz w:val="24"/>
                <w:szCs w:val="24"/>
              </w:rPr>
              <w:tab/>
            </w:r>
            <w:r w:rsidR="000745A6" w:rsidRPr="00692D3E">
              <w:rPr>
                <w:b/>
                <w:sz w:val="24"/>
                <w:szCs w:val="24"/>
              </w:rPr>
              <w:t>□</w:t>
            </w:r>
            <w:r w:rsidRPr="00692D3E">
              <w:rPr>
                <w:b/>
                <w:sz w:val="24"/>
                <w:szCs w:val="24"/>
              </w:rPr>
              <w:t>A</w:t>
            </w:r>
            <w:r w:rsidR="00202E81" w:rsidRPr="00692D3E">
              <w:rPr>
                <w:b/>
                <w:sz w:val="24"/>
                <w:szCs w:val="24"/>
              </w:rPr>
              <w:tab/>
            </w:r>
            <w:r w:rsidR="000745A6" w:rsidRPr="00692D3E">
              <w:rPr>
                <w:b/>
                <w:sz w:val="24"/>
                <w:szCs w:val="24"/>
              </w:rPr>
              <w:t>□</w:t>
            </w:r>
            <w:r w:rsidRPr="00692D3E">
              <w:rPr>
                <w:b/>
                <w:sz w:val="24"/>
                <w:szCs w:val="24"/>
              </w:rPr>
              <w:t>İ</w:t>
            </w:r>
            <w:r w:rsidR="00202E81" w:rsidRPr="00692D3E">
              <w:rPr>
                <w:b/>
                <w:sz w:val="24"/>
                <w:szCs w:val="24"/>
              </w:rPr>
              <w:tab/>
            </w:r>
            <w:r w:rsidR="000745A6" w:rsidRPr="00692D3E">
              <w:rPr>
                <w:b/>
                <w:sz w:val="24"/>
                <w:szCs w:val="24"/>
              </w:rPr>
              <w:t>□</w:t>
            </w:r>
            <w:r w:rsidR="00202E81" w:rsidRPr="00692D3E">
              <w:rPr>
                <w:b/>
                <w:sz w:val="24"/>
                <w:szCs w:val="24"/>
              </w:rPr>
              <w:tab/>
            </w:r>
            <w:r w:rsidRPr="00692D3E">
              <w:rPr>
                <w:b/>
                <w:sz w:val="24"/>
                <w:szCs w:val="24"/>
              </w:rPr>
              <w:t>K</w:t>
            </w:r>
            <w:r w:rsidR="000745A6" w:rsidRPr="00692D3E">
              <w:rPr>
                <w:b/>
                <w:sz w:val="24"/>
                <w:szCs w:val="24"/>
              </w:rPr>
              <w:t>□</w:t>
            </w:r>
          </w:p>
          <w:p w14:paraId="1F98F9CE" w14:textId="77777777" w:rsidR="00F635E2" w:rsidRPr="00692D3E" w:rsidRDefault="00F635E2" w:rsidP="007A598C">
            <w:pPr>
              <w:spacing w:after="100" w:line="276" w:lineRule="auto"/>
              <w:rPr>
                <w:b/>
                <w:sz w:val="24"/>
                <w:szCs w:val="24"/>
              </w:rPr>
            </w:pPr>
          </w:p>
        </w:tc>
      </w:tr>
    </w:tbl>
    <w:p w14:paraId="79DC5EF6" w14:textId="77777777" w:rsidR="001C6C67" w:rsidRPr="00692D3E" w:rsidRDefault="001C6C67" w:rsidP="007A598C">
      <w:pPr>
        <w:spacing w:after="100"/>
        <w:rPr>
          <w:b/>
          <w:sz w:val="24"/>
          <w:szCs w:val="24"/>
        </w:rPr>
      </w:pPr>
    </w:p>
    <w:tbl>
      <w:tblPr>
        <w:tblStyle w:val="TableGrid"/>
        <w:tblW w:w="0" w:type="auto"/>
        <w:tblLook w:val="04A0" w:firstRow="1" w:lastRow="0" w:firstColumn="1" w:lastColumn="0" w:noHBand="0" w:noVBand="1"/>
      </w:tblPr>
      <w:tblGrid>
        <w:gridCol w:w="9742"/>
      </w:tblGrid>
      <w:tr w:rsidR="00E22F29" w:rsidRPr="00692D3E" w14:paraId="32A629EC" w14:textId="77777777" w:rsidTr="00E22F29">
        <w:tc>
          <w:tcPr>
            <w:tcW w:w="9968" w:type="dxa"/>
          </w:tcPr>
          <w:p w14:paraId="1633FA0E" w14:textId="77777777" w:rsidR="001C6C67" w:rsidRPr="00692D3E" w:rsidRDefault="001C6C67" w:rsidP="007A598C">
            <w:pPr>
              <w:spacing w:after="100" w:line="276" w:lineRule="auto"/>
              <w:rPr>
                <w:b/>
                <w:sz w:val="24"/>
                <w:szCs w:val="24"/>
              </w:rPr>
            </w:pPr>
          </w:p>
          <w:p w14:paraId="630CBA22" w14:textId="77777777" w:rsidR="00E22F29" w:rsidRPr="00692D3E" w:rsidRDefault="00E22F29" w:rsidP="007A598C">
            <w:pPr>
              <w:spacing w:after="100" w:line="276" w:lineRule="auto"/>
              <w:rPr>
                <w:b/>
                <w:sz w:val="24"/>
                <w:szCs w:val="24"/>
              </w:rPr>
            </w:pPr>
            <w:r w:rsidRPr="00692D3E">
              <w:rPr>
                <w:b/>
                <w:sz w:val="24"/>
                <w:szCs w:val="24"/>
              </w:rPr>
              <w:t>DERS İÇİN</w:t>
            </w:r>
            <w:r w:rsidR="00D73188" w:rsidRPr="00692D3E">
              <w:rPr>
                <w:b/>
                <w:sz w:val="24"/>
                <w:szCs w:val="24"/>
              </w:rPr>
              <w:t xml:space="preserve"> BİLİNMESİ GEREKEN ÖN BİLGİLER </w:t>
            </w:r>
          </w:p>
          <w:p w14:paraId="7A4D9C64" w14:textId="77777777" w:rsidR="00E22F29" w:rsidRPr="00692D3E" w:rsidRDefault="00C45317" w:rsidP="007A598C">
            <w:pPr>
              <w:pStyle w:val="ListParagraph"/>
              <w:numPr>
                <w:ilvl w:val="0"/>
                <w:numId w:val="20"/>
              </w:numPr>
              <w:spacing w:after="100" w:line="276" w:lineRule="auto"/>
              <w:rPr>
                <w:sz w:val="24"/>
                <w:szCs w:val="24"/>
              </w:rPr>
            </w:pPr>
            <w:r w:rsidRPr="00692D3E">
              <w:rPr>
                <w:sz w:val="24"/>
                <w:szCs w:val="24"/>
              </w:rPr>
              <w:t>Elemanter lezyon</w:t>
            </w:r>
            <w:r w:rsidR="00BD1C12" w:rsidRPr="00692D3E">
              <w:rPr>
                <w:sz w:val="24"/>
                <w:szCs w:val="24"/>
              </w:rPr>
              <w:t xml:space="preserve"> bilgisi </w:t>
            </w:r>
          </w:p>
          <w:p w14:paraId="0E7593B4" w14:textId="77777777" w:rsidR="00C45317" w:rsidRPr="00692D3E" w:rsidRDefault="00F457C1" w:rsidP="007A598C">
            <w:pPr>
              <w:pStyle w:val="ListParagraph"/>
              <w:numPr>
                <w:ilvl w:val="0"/>
                <w:numId w:val="20"/>
              </w:numPr>
              <w:spacing w:after="100" w:line="276" w:lineRule="auto"/>
              <w:rPr>
                <w:sz w:val="24"/>
                <w:szCs w:val="24"/>
              </w:rPr>
            </w:pPr>
            <w:r w:rsidRPr="00692D3E">
              <w:rPr>
                <w:sz w:val="24"/>
                <w:szCs w:val="24"/>
              </w:rPr>
              <w:t xml:space="preserve">Epidermisin </w:t>
            </w:r>
            <w:r w:rsidR="00A13249" w:rsidRPr="00692D3E">
              <w:rPr>
                <w:sz w:val="24"/>
                <w:szCs w:val="24"/>
              </w:rPr>
              <w:t xml:space="preserve">ve </w:t>
            </w:r>
            <w:r w:rsidR="00A0591D" w:rsidRPr="00692D3E">
              <w:rPr>
                <w:sz w:val="24"/>
                <w:szCs w:val="24"/>
              </w:rPr>
              <w:t>dermis</w:t>
            </w:r>
            <w:r w:rsidR="00A13249" w:rsidRPr="00692D3E">
              <w:rPr>
                <w:sz w:val="24"/>
                <w:szCs w:val="24"/>
              </w:rPr>
              <w:t xml:space="preserve">in </w:t>
            </w:r>
            <w:r w:rsidRPr="00692D3E">
              <w:rPr>
                <w:sz w:val="24"/>
                <w:szCs w:val="24"/>
              </w:rPr>
              <w:t>histolojik yapısı</w:t>
            </w:r>
          </w:p>
          <w:p w14:paraId="4FB01F1B" w14:textId="77777777" w:rsidR="00E22F29" w:rsidRPr="00692D3E" w:rsidRDefault="00E22F29" w:rsidP="00A13249">
            <w:pPr>
              <w:spacing w:after="100"/>
              <w:ind w:left="360"/>
              <w:rPr>
                <w:sz w:val="24"/>
                <w:szCs w:val="24"/>
              </w:rPr>
            </w:pPr>
          </w:p>
        </w:tc>
      </w:tr>
    </w:tbl>
    <w:p w14:paraId="2BA317C8" w14:textId="77777777" w:rsidR="001C6C67" w:rsidRPr="00692D3E" w:rsidRDefault="001C6C67" w:rsidP="007A598C">
      <w:pPr>
        <w:spacing w:after="100"/>
        <w:rPr>
          <w:b/>
          <w:sz w:val="24"/>
          <w:szCs w:val="24"/>
        </w:rPr>
      </w:pPr>
    </w:p>
    <w:tbl>
      <w:tblPr>
        <w:tblStyle w:val="TableGrid"/>
        <w:tblW w:w="0" w:type="auto"/>
        <w:tblLook w:val="04A0" w:firstRow="1" w:lastRow="0" w:firstColumn="1" w:lastColumn="0" w:noHBand="0" w:noVBand="1"/>
      </w:tblPr>
      <w:tblGrid>
        <w:gridCol w:w="9742"/>
      </w:tblGrid>
      <w:tr w:rsidR="008161CB" w:rsidRPr="00692D3E" w14:paraId="561B4BBC" w14:textId="77777777" w:rsidTr="008161CB">
        <w:tc>
          <w:tcPr>
            <w:tcW w:w="9968" w:type="dxa"/>
          </w:tcPr>
          <w:p w14:paraId="2AD40D5A" w14:textId="77777777" w:rsidR="001C6C67" w:rsidRPr="00692D3E" w:rsidRDefault="001C6C67" w:rsidP="007A598C">
            <w:pPr>
              <w:spacing w:after="100" w:line="276" w:lineRule="auto"/>
              <w:jc w:val="both"/>
              <w:rPr>
                <w:b/>
                <w:sz w:val="24"/>
                <w:szCs w:val="24"/>
              </w:rPr>
            </w:pPr>
          </w:p>
          <w:p w14:paraId="24110A4B" w14:textId="77777777" w:rsidR="008161CB" w:rsidRPr="00692D3E" w:rsidRDefault="008161CB" w:rsidP="007A598C">
            <w:pPr>
              <w:spacing w:after="100" w:line="276" w:lineRule="auto"/>
              <w:jc w:val="both"/>
              <w:rPr>
                <w:b/>
                <w:sz w:val="24"/>
                <w:szCs w:val="24"/>
              </w:rPr>
            </w:pPr>
            <w:r w:rsidRPr="00692D3E">
              <w:rPr>
                <w:b/>
                <w:sz w:val="24"/>
                <w:szCs w:val="24"/>
              </w:rPr>
              <w:t>Ö</w:t>
            </w:r>
            <w:r w:rsidR="00D73188" w:rsidRPr="00692D3E">
              <w:rPr>
                <w:b/>
                <w:sz w:val="24"/>
                <w:szCs w:val="24"/>
              </w:rPr>
              <w:t>ĞRENME KAZANIMLARI</w:t>
            </w:r>
          </w:p>
          <w:p w14:paraId="3CC4957F" w14:textId="77777777" w:rsidR="00D852A4" w:rsidRPr="00692D3E" w:rsidRDefault="00D852A4" w:rsidP="007A598C">
            <w:pPr>
              <w:spacing w:after="100" w:line="276" w:lineRule="auto"/>
              <w:jc w:val="both"/>
              <w:rPr>
                <w:rFonts w:cs="Times New Roman"/>
                <w:b/>
                <w:sz w:val="24"/>
                <w:szCs w:val="24"/>
              </w:rPr>
            </w:pPr>
            <w:r w:rsidRPr="00692D3E">
              <w:rPr>
                <w:rFonts w:eastAsia="ArialMT" w:cs="Times New Roman"/>
                <w:sz w:val="24"/>
                <w:szCs w:val="24"/>
              </w:rPr>
              <w:t>Bu dersin sonunda öğrenciler</w:t>
            </w:r>
          </w:p>
          <w:p w14:paraId="5CA7F018" w14:textId="77777777" w:rsidR="00F635E2" w:rsidRDefault="00C45317" w:rsidP="007A598C">
            <w:pPr>
              <w:spacing w:after="100" w:line="276" w:lineRule="auto"/>
              <w:jc w:val="both"/>
              <w:rPr>
                <w:sz w:val="24"/>
                <w:szCs w:val="24"/>
              </w:rPr>
            </w:pPr>
            <w:r w:rsidRPr="00692D3E">
              <w:rPr>
                <w:sz w:val="24"/>
                <w:szCs w:val="24"/>
              </w:rPr>
              <w:t>1.</w:t>
            </w:r>
            <w:r w:rsidR="00692D3E" w:rsidRPr="00692D3E">
              <w:rPr>
                <w:sz w:val="24"/>
                <w:szCs w:val="24"/>
              </w:rPr>
              <w:t>L</w:t>
            </w:r>
            <w:r w:rsidR="00692D3E">
              <w:rPr>
                <w:sz w:val="24"/>
                <w:szCs w:val="24"/>
              </w:rPr>
              <w:t>iken</w:t>
            </w:r>
            <w:r w:rsidR="00692D3E" w:rsidRPr="00692D3E">
              <w:rPr>
                <w:sz w:val="24"/>
                <w:szCs w:val="24"/>
              </w:rPr>
              <w:t xml:space="preserve"> Planus</w:t>
            </w:r>
            <w:r w:rsidR="00B60C6D">
              <w:rPr>
                <w:sz w:val="24"/>
                <w:szCs w:val="24"/>
              </w:rPr>
              <w:t xml:space="preserve"> </w:t>
            </w:r>
            <w:r w:rsidR="00692D3E" w:rsidRPr="00692D3E">
              <w:rPr>
                <w:sz w:val="24"/>
                <w:szCs w:val="24"/>
              </w:rPr>
              <w:t xml:space="preserve">elemanter lezyonlarını tanımalı, </w:t>
            </w:r>
            <w:r w:rsidR="00B60C6D">
              <w:rPr>
                <w:sz w:val="24"/>
                <w:szCs w:val="24"/>
              </w:rPr>
              <w:t xml:space="preserve">liken planusun </w:t>
            </w:r>
            <w:r w:rsidR="00692D3E" w:rsidRPr="00692D3E">
              <w:rPr>
                <w:sz w:val="24"/>
                <w:szCs w:val="24"/>
              </w:rPr>
              <w:t>oral mukaoza lezyonlarını t</w:t>
            </w:r>
            <w:r w:rsidR="00692D3E">
              <w:rPr>
                <w:sz w:val="24"/>
                <w:szCs w:val="24"/>
              </w:rPr>
              <w:t>a</w:t>
            </w:r>
            <w:r w:rsidR="00692D3E" w:rsidRPr="00692D3E">
              <w:rPr>
                <w:sz w:val="24"/>
                <w:szCs w:val="24"/>
              </w:rPr>
              <w:t>nımalı ayırıcı tanı yapabilmeli</w:t>
            </w:r>
          </w:p>
          <w:p w14:paraId="31B2A315" w14:textId="77777777" w:rsidR="00B60C6D" w:rsidRDefault="00B60C6D" w:rsidP="00B60C6D">
            <w:pPr>
              <w:spacing w:after="100" w:line="276" w:lineRule="auto"/>
              <w:jc w:val="both"/>
              <w:rPr>
                <w:sz w:val="24"/>
                <w:szCs w:val="24"/>
              </w:rPr>
            </w:pPr>
            <w:r>
              <w:rPr>
                <w:sz w:val="24"/>
                <w:szCs w:val="24"/>
              </w:rPr>
              <w:t>2. Pitriazis rozeanın</w:t>
            </w:r>
            <w:r w:rsidRPr="00692D3E">
              <w:rPr>
                <w:sz w:val="24"/>
                <w:szCs w:val="24"/>
              </w:rPr>
              <w:t xml:space="preserve"> elemanter lezyonlarını tanımalı</w:t>
            </w:r>
            <w:r>
              <w:rPr>
                <w:sz w:val="24"/>
                <w:szCs w:val="24"/>
              </w:rPr>
              <w:t xml:space="preserve">, </w:t>
            </w:r>
            <w:r w:rsidRPr="00692D3E">
              <w:rPr>
                <w:sz w:val="24"/>
                <w:szCs w:val="24"/>
              </w:rPr>
              <w:t>ayırıcı tanı yapabilmeli</w:t>
            </w:r>
          </w:p>
          <w:p w14:paraId="2D2738B8" w14:textId="77777777" w:rsidR="00DD6471" w:rsidRDefault="00B60C6D" w:rsidP="007A598C">
            <w:pPr>
              <w:spacing w:after="100" w:line="276" w:lineRule="auto"/>
              <w:jc w:val="both"/>
              <w:rPr>
                <w:sz w:val="24"/>
                <w:szCs w:val="24"/>
              </w:rPr>
            </w:pPr>
            <w:r>
              <w:rPr>
                <w:sz w:val="24"/>
                <w:szCs w:val="24"/>
              </w:rPr>
              <w:t>3</w:t>
            </w:r>
            <w:r w:rsidR="00DD6471" w:rsidRPr="00692D3E">
              <w:rPr>
                <w:sz w:val="24"/>
                <w:szCs w:val="24"/>
              </w:rPr>
              <w:t>.</w:t>
            </w:r>
            <w:r w:rsidR="00692D3E">
              <w:rPr>
                <w:sz w:val="24"/>
                <w:szCs w:val="24"/>
              </w:rPr>
              <w:t xml:space="preserve">Liken </w:t>
            </w:r>
            <w:r w:rsidR="00692D3E" w:rsidRPr="00692D3E">
              <w:rPr>
                <w:sz w:val="24"/>
                <w:szCs w:val="24"/>
              </w:rPr>
              <w:t xml:space="preserve"> planusta</w:t>
            </w:r>
            <w:r w:rsidR="00A0591D" w:rsidRPr="00692D3E">
              <w:rPr>
                <w:sz w:val="24"/>
                <w:szCs w:val="24"/>
              </w:rPr>
              <w:t xml:space="preserve"> sistemik </w:t>
            </w:r>
            <w:r w:rsidR="00DD6471" w:rsidRPr="00692D3E">
              <w:rPr>
                <w:sz w:val="24"/>
                <w:szCs w:val="24"/>
              </w:rPr>
              <w:t>ve yardımcı tedavi seçeneklerini öğrenmelidir</w:t>
            </w:r>
            <w:r w:rsidR="00A0591D" w:rsidRPr="00692D3E">
              <w:rPr>
                <w:sz w:val="24"/>
                <w:szCs w:val="24"/>
              </w:rPr>
              <w:t>.</w:t>
            </w:r>
          </w:p>
          <w:p w14:paraId="54B7A763" w14:textId="77777777" w:rsidR="00B60C6D" w:rsidRDefault="00B60C6D" w:rsidP="007A598C">
            <w:pPr>
              <w:spacing w:after="100" w:line="276" w:lineRule="auto"/>
              <w:jc w:val="both"/>
              <w:rPr>
                <w:sz w:val="24"/>
                <w:szCs w:val="24"/>
              </w:rPr>
            </w:pPr>
            <w:r>
              <w:rPr>
                <w:sz w:val="24"/>
                <w:szCs w:val="24"/>
              </w:rPr>
              <w:t>4. Pitriazis rozeada</w:t>
            </w:r>
            <w:r w:rsidRPr="00692D3E">
              <w:rPr>
                <w:sz w:val="24"/>
                <w:szCs w:val="24"/>
              </w:rPr>
              <w:t xml:space="preserve"> tedavi seçeneklerini öğrenmelidir</w:t>
            </w:r>
          </w:p>
          <w:p w14:paraId="249D51D1" w14:textId="77777777" w:rsidR="00B60C6D" w:rsidRPr="00692D3E" w:rsidRDefault="00B60C6D" w:rsidP="007A598C">
            <w:pPr>
              <w:spacing w:after="100" w:line="276" w:lineRule="auto"/>
              <w:jc w:val="both"/>
              <w:rPr>
                <w:sz w:val="24"/>
                <w:szCs w:val="24"/>
              </w:rPr>
            </w:pPr>
            <w:r>
              <w:rPr>
                <w:sz w:val="24"/>
                <w:szCs w:val="24"/>
              </w:rPr>
              <w:t xml:space="preserve">5. Eritrodermaya neden olan hastalıkları araştırmak ve eritroderma komplikasyonlarına müdahele etmeyi öğrenmek    </w:t>
            </w:r>
          </w:p>
          <w:p w14:paraId="42587207" w14:textId="77777777" w:rsidR="008161CB" w:rsidRPr="00692D3E" w:rsidRDefault="008161CB" w:rsidP="005121EC">
            <w:pPr>
              <w:spacing w:after="100"/>
              <w:jc w:val="both"/>
              <w:rPr>
                <w:b/>
                <w:sz w:val="24"/>
                <w:szCs w:val="24"/>
              </w:rPr>
            </w:pPr>
          </w:p>
        </w:tc>
      </w:tr>
    </w:tbl>
    <w:p w14:paraId="7035594A" w14:textId="77777777" w:rsidR="001C6C67" w:rsidRPr="00692D3E" w:rsidRDefault="001C6C67" w:rsidP="007A598C">
      <w:pPr>
        <w:spacing w:after="100"/>
        <w:jc w:val="both"/>
        <w:rPr>
          <w:b/>
          <w:sz w:val="24"/>
          <w:szCs w:val="24"/>
        </w:rPr>
      </w:pPr>
    </w:p>
    <w:tbl>
      <w:tblPr>
        <w:tblStyle w:val="TableGrid"/>
        <w:tblW w:w="0" w:type="auto"/>
        <w:tblLook w:val="04A0" w:firstRow="1" w:lastRow="0" w:firstColumn="1" w:lastColumn="0" w:noHBand="0" w:noVBand="1"/>
      </w:tblPr>
      <w:tblGrid>
        <w:gridCol w:w="9742"/>
      </w:tblGrid>
      <w:tr w:rsidR="008161CB" w:rsidRPr="00692D3E" w14:paraId="13D0F996" w14:textId="77777777" w:rsidTr="008161CB">
        <w:tc>
          <w:tcPr>
            <w:tcW w:w="9968" w:type="dxa"/>
          </w:tcPr>
          <w:p w14:paraId="49AF5E99" w14:textId="77777777" w:rsidR="007A598C" w:rsidRPr="00692D3E" w:rsidRDefault="007A598C" w:rsidP="007A598C">
            <w:pPr>
              <w:spacing w:after="100" w:line="276" w:lineRule="auto"/>
              <w:jc w:val="both"/>
              <w:rPr>
                <w:b/>
                <w:sz w:val="24"/>
                <w:szCs w:val="24"/>
              </w:rPr>
            </w:pPr>
          </w:p>
          <w:p w14:paraId="67CCF104" w14:textId="77777777" w:rsidR="008161CB" w:rsidRPr="00692D3E" w:rsidRDefault="00D73188" w:rsidP="007A598C">
            <w:pPr>
              <w:spacing w:after="100" w:line="276" w:lineRule="auto"/>
              <w:jc w:val="both"/>
              <w:rPr>
                <w:b/>
                <w:sz w:val="24"/>
                <w:szCs w:val="24"/>
              </w:rPr>
            </w:pPr>
            <w:r w:rsidRPr="00692D3E">
              <w:rPr>
                <w:b/>
                <w:sz w:val="24"/>
                <w:szCs w:val="24"/>
              </w:rPr>
              <w:t>DERSİN İÇERİĞİ</w:t>
            </w:r>
          </w:p>
          <w:p w14:paraId="3C4713B3" w14:textId="77777777" w:rsidR="00C45317" w:rsidRDefault="00692D3E" w:rsidP="007A598C">
            <w:pPr>
              <w:spacing w:after="100" w:line="276" w:lineRule="auto"/>
              <w:jc w:val="both"/>
              <w:rPr>
                <w:sz w:val="24"/>
                <w:szCs w:val="24"/>
              </w:rPr>
            </w:pPr>
            <w:r w:rsidRPr="00692D3E">
              <w:rPr>
                <w:sz w:val="24"/>
                <w:szCs w:val="24"/>
              </w:rPr>
              <w:t>Liken planus</w:t>
            </w:r>
            <w:r w:rsidR="00B60C6D">
              <w:rPr>
                <w:sz w:val="24"/>
                <w:szCs w:val="24"/>
              </w:rPr>
              <w:t xml:space="preserve"> ve pitriazis rozeanın</w:t>
            </w:r>
            <w:r w:rsidR="00C45317" w:rsidRPr="00692D3E">
              <w:rPr>
                <w:sz w:val="24"/>
                <w:szCs w:val="24"/>
              </w:rPr>
              <w:t xml:space="preserve"> </w:t>
            </w:r>
            <w:r w:rsidR="00A13249" w:rsidRPr="00692D3E">
              <w:rPr>
                <w:sz w:val="24"/>
                <w:szCs w:val="24"/>
              </w:rPr>
              <w:t>klini</w:t>
            </w:r>
            <w:r w:rsidR="00B60C6D">
              <w:rPr>
                <w:sz w:val="24"/>
                <w:szCs w:val="24"/>
              </w:rPr>
              <w:t>ği,</w:t>
            </w:r>
            <w:r w:rsidR="00C45317" w:rsidRPr="00692D3E">
              <w:rPr>
                <w:sz w:val="24"/>
                <w:szCs w:val="24"/>
              </w:rPr>
              <w:t xml:space="preserve"> </w:t>
            </w:r>
            <w:r w:rsidR="00A13249" w:rsidRPr="00692D3E">
              <w:rPr>
                <w:sz w:val="24"/>
                <w:szCs w:val="24"/>
              </w:rPr>
              <w:t>ayırıcı tanısı, tanı yöntemleri ve tedavi</w:t>
            </w:r>
            <w:r w:rsidR="00CB6B35" w:rsidRPr="00692D3E">
              <w:rPr>
                <w:sz w:val="24"/>
                <w:szCs w:val="24"/>
              </w:rPr>
              <w:t>si</w:t>
            </w:r>
          </w:p>
          <w:p w14:paraId="0DCB8D6D" w14:textId="77777777" w:rsidR="00B60C6D" w:rsidRPr="00692D3E" w:rsidRDefault="00B60C6D" w:rsidP="007A598C">
            <w:pPr>
              <w:spacing w:after="100" w:line="276" w:lineRule="auto"/>
              <w:jc w:val="both"/>
              <w:rPr>
                <w:sz w:val="24"/>
                <w:szCs w:val="24"/>
              </w:rPr>
            </w:pPr>
            <w:r>
              <w:rPr>
                <w:sz w:val="24"/>
                <w:szCs w:val="24"/>
              </w:rPr>
              <w:t>Eritrodermalı hastalar yaklaşım</w:t>
            </w:r>
          </w:p>
          <w:p w14:paraId="54FD4871" w14:textId="77777777" w:rsidR="008161CB" w:rsidRPr="00692D3E" w:rsidRDefault="008161CB" w:rsidP="00692D3E">
            <w:pPr>
              <w:spacing w:after="100"/>
              <w:ind w:left="709"/>
              <w:jc w:val="both"/>
              <w:rPr>
                <w:b/>
                <w:sz w:val="24"/>
                <w:szCs w:val="24"/>
              </w:rPr>
            </w:pPr>
          </w:p>
        </w:tc>
      </w:tr>
    </w:tbl>
    <w:p w14:paraId="53039D7F" w14:textId="77777777" w:rsidR="009E7590" w:rsidRPr="00692D3E" w:rsidRDefault="009E7590" w:rsidP="007A598C">
      <w:pPr>
        <w:spacing w:after="100"/>
        <w:jc w:val="both"/>
        <w:rPr>
          <w:b/>
          <w:sz w:val="24"/>
          <w:szCs w:val="24"/>
        </w:rPr>
      </w:pPr>
    </w:p>
    <w:tbl>
      <w:tblPr>
        <w:tblStyle w:val="TableGrid"/>
        <w:tblW w:w="0" w:type="auto"/>
        <w:tblLook w:val="04A0" w:firstRow="1" w:lastRow="0" w:firstColumn="1" w:lastColumn="0" w:noHBand="0" w:noVBand="1"/>
      </w:tblPr>
      <w:tblGrid>
        <w:gridCol w:w="9742"/>
      </w:tblGrid>
      <w:tr w:rsidR="002D3FCC" w:rsidRPr="00692D3E" w14:paraId="277B8588" w14:textId="77777777" w:rsidTr="002D3FCC">
        <w:tc>
          <w:tcPr>
            <w:tcW w:w="9968" w:type="dxa"/>
          </w:tcPr>
          <w:p w14:paraId="4CBDFF35" w14:textId="77777777" w:rsidR="001C6C67" w:rsidRPr="00692D3E" w:rsidRDefault="001C6C67" w:rsidP="007A598C">
            <w:pPr>
              <w:spacing w:after="100" w:line="276" w:lineRule="auto"/>
              <w:jc w:val="both"/>
              <w:rPr>
                <w:b/>
                <w:sz w:val="24"/>
                <w:szCs w:val="24"/>
              </w:rPr>
            </w:pPr>
          </w:p>
          <w:p w14:paraId="2FF46793" w14:textId="77777777" w:rsidR="002D3FCC" w:rsidRPr="00692D3E" w:rsidRDefault="002D3FCC" w:rsidP="007A598C">
            <w:pPr>
              <w:spacing w:after="100" w:line="276" w:lineRule="auto"/>
              <w:jc w:val="both"/>
              <w:rPr>
                <w:b/>
                <w:sz w:val="24"/>
                <w:szCs w:val="24"/>
              </w:rPr>
            </w:pPr>
            <w:r w:rsidRPr="00692D3E">
              <w:rPr>
                <w:b/>
                <w:sz w:val="24"/>
                <w:szCs w:val="24"/>
              </w:rPr>
              <w:t>DERS NOTU</w:t>
            </w:r>
          </w:p>
          <w:p w14:paraId="4E364BA4" w14:textId="77777777" w:rsidR="00692D3E" w:rsidRPr="00692D3E" w:rsidRDefault="00692D3E" w:rsidP="00692D3E">
            <w:pPr>
              <w:pStyle w:val="Heading4"/>
              <w:outlineLvl w:val="3"/>
              <w:rPr>
                <w:rFonts w:asciiTheme="minorHAnsi" w:hAnsiTheme="minorHAnsi"/>
                <w:sz w:val="24"/>
                <w:szCs w:val="24"/>
              </w:rPr>
            </w:pPr>
            <w:r w:rsidRPr="00692D3E">
              <w:rPr>
                <w:rFonts w:asciiTheme="minorHAnsi" w:hAnsiTheme="minorHAnsi"/>
                <w:sz w:val="24"/>
                <w:szCs w:val="24"/>
              </w:rPr>
              <w:t>HASTALIĞIN ADI: Liken planus</w:t>
            </w:r>
          </w:p>
          <w:p w14:paraId="1400B93C" w14:textId="77777777" w:rsidR="00692D3E" w:rsidRPr="00692D3E" w:rsidRDefault="00692D3E" w:rsidP="00692D3E">
            <w:pPr>
              <w:spacing w:line="360" w:lineRule="auto"/>
              <w:ind w:firstLine="708"/>
              <w:jc w:val="both"/>
              <w:rPr>
                <w:sz w:val="24"/>
                <w:szCs w:val="24"/>
              </w:rPr>
            </w:pPr>
            <w:r w:rsidRPr="00692D3E">
              <w:rPr>
                <w:b/>
                <w:sz w:val="24"/>
                <w:szCs w:val="24"/>
              </w:rPr>
              <w:t xml:space="preserve">TANIMLAMA- ETYOLOJİ: </w:t>
            </w:r>
            <w:r w:rsidRPr="00692D3E">
              <w:rPr>
                <w:sz w:val="24"/>
                <w:szCs w:val="24"/>
              </w:rPr>
              <w:t>Liken planus, deri ve muköz membranların inflamatuvar pruritik bir hastalığıdır. Nedeni tam olarak bilinmemektedir. Hastalığın ortaya çıkışında  otoimmün bir mekanizmanın rol oynadığı düşünülmektedir.</w:t>
            </w:r>
            <w:r w:rsidR="00B83AB7">
              <w:rPr>
                <w:sz w:val="24"/>
                <w:szCs w:val="24"/>
              </w:rPr>
              <w:t xml:space="preserve"> </w:t>
            </w:r>
            <w:r w:rsidRPr="00692D3E">
              <w:rPr>
                <w:sz w:val="24"/>
                <w:szCs w:val="24"/>
              </w:rPr>
              <w:t>Epidermal hücre antijenlerinde bir bozulma ile graft versus host reaksiyonuna benzer bir immün cevabın ortaya çıkması söz konusu olabilir. Familyal olgular da bildirilmiştir. Bazı ilaçlar (penisillamin, antimalaryalllar, arsenik, altın tuzları, kinidin, tiazid deriveleri, metildopa, klorpropamid, fenotiazinler, propronalol, spiranolakton, naproksen ) da bu tip reaksiyonu tetikleyebilir.</w:t>
            </w:r>
          </w:p>
          <w:p w14:paraId="7ACEE06D" w14:textId="77777777" w:rsidR="00692D3E" w:rsidRPr="00692D3E" w:rsidRDefault="00692D3E" w:rsidP="00692D3E">
            <w:pPr>
              <w:spacing w:line="360" w:lineRule="auto"/>
              <w:ind w:firstLine="709"/>
              <w:jc w:val="both"/>
              <w:rPr>
                <w:sz w:val="24"/>
                <w:szCs w:val="24"/>
              </w:rPr>
            </w:pPr>
            <w:r w:rsidRPr="00692D3E">
              <w:rPr>
                <w:b/>
                <w:sz w:val="24"/>
                <w:szCs w:val="24"/>
              </w:rPr>
              <w:t xml:space="preserve">KLİNİK ÖZELLİKLER: </w:t>
            </w:r>
            <w:r w:rsidRPr="00692D3E">
              <w:rPr>
                <w:sz w:val="24"/>
                <w:szCs w:val="24"/>
              </w:rPr>
              <w:t>Elemanter lezyon yüzeyi düz, parlak, mor menekşe renginde, deriden hafifçe kabarık, toplu iğne başı büyüklüğünde köşeli bir papüldür.  Yakından bakıldığında papülün orta kısmı hafifçe çökük veya merkezinde boynuzsu bir tıkaç vardır. Büyüteç yardımı ile bakıldığında parlak papülün üzerinde grimsi çizgilenmeler görülür ( Wickham çizgileri). Hastalık  el bileklerinde ön kolun fleksor yüzünde, ayak bileğinde bacağın iç kısımlarında, gövdede, sakral bölgede yerleşir. El sırtları, bacak ön yüzü ve glans peniste de yerleşir. Lezyonlar düzensiz , anuler, lineer plaklar oluşturur. Yüz ender olarak tutulur. Göz kapakları ve dudaklarda lezyon görülebilir.Kaşıntı vardır. Köbner fenomeni pozitiftir.  Bukkal mukozada beyaz, papüller, plaklar ile retiküler bir plak izlenir. Benzer lezyonlar  dilde , dudaklarda, damakta, gingivada  görülür. Bazı olgularda eroziv değişiklikler de gözlenebilir. Labialarda, anuste de lezyon görülebilir. Olguların %5-10 kadarında tırnaklarda kalınlaşma, longitudinal çizgilenmeler, pterjium oluşumları ve kırılganlıkta artış olabilir. Saçlı deride folliküler yerleşimli papüller skatrisyel alopesiye yol açabilir.</w:t>
            </w:r>
          </w:p>
          <w:p w14:paraId="6D84A730" w14:textId="77777777" w:rsidR="00692D3E" w:rsidRPr="00692D3E" w:rsidRDefault="00692D3E" w:rsidP="00692D3E">
            <w:pPr>
              <w:spacing w:line="360" w:lineRule="auto"/>
              <w:ind w:firstLine="709"/>
              <w:jc w:val="both"/>
              <w:rPr>
                <w:sz w:val="24"/>
                <w:szCs w:val="24"/>
              </w:rPr>
            </w:pPr>
            <w:r w:rsidRPr="00692D3E">
              <w:rPr>
                <w:b/>
                <w:sz w:val="24"/>
                <w:szCs w:val="24"/>
              </w:rPr>
              <w:t xml:space="preserve">TOPİK ve SİSTEMİK TEDAVİ: </w:t>
            </w:r>
            <w:r w:rsidRPr="00692D3E">
              <w:rPr>
                <w:sz w:val="24"/>
                <w:szCs w:val="24"/>
              </w:rPr>
              <w:t xml:space="preserve">Hastalığı alevlendiren ilaçlardan ve deriye travmalardan kaçınılmalıdır.  Sınırlı deri lezyonlarında topikal kortikosteroidler, antihistaminik ve trankilizanlar yaralı olabilir. Hiperkeratoizik plaklara  intralezyonel kortikosteroidler kullanılabilir. Generalize liken planus olgularında sistemik streoid tedavisi 40-60 mg/gün prednisolone 4-6 hafta süreyle verilir ve 4-6 haftada azaltarak kesilir. Griseofulvin oral ve kutanöz liken planusta  etkili </w:t>
            </w:r>
            <w:r w:rsidRPr="00692D3E">
              <w:rPr>
                <w:sz w:val="24"/>
                <w:szCs w:val="24"/>
              </w:rPr>
              <w:lastRenderedPageBreak/>
              <w:t xml:space="preserve">bildirilmiştir.yaygın kutanöz lezyonların tedavisinde  PUVA, sistemik retinoidler , hidroksiklorokin  ( özellikle aktinik liken planusta ), interferaon alfa-2b kullanılabilir. İnatçı olgularda steroid tedavisine azathiopirin  4-10 hafta süreyle eklenebilir .Haftada 3mg  dozda düşük molekül ağırlıklı heparin hastalık aktivitesi ve kaşıntı üzerine etkilidir. Siklosporin 2-5 mg /kg, siklofosfamid, Methotreksat, fenitoin yaygın kutanöz lezyonlarda alternatif tedavi yöntemleridir. Akral eroziv liken planusta talidomid etkilidir. Büllöz liken planusta tetrasiklini doksisiklin, nikotinamid, ektsrakorporeal fotokemoterapi etkili olabilir. </w:t>
            </w:r>
          </w:p>
          <w:p w14:paraId="150EC45E" w14:textId="77777777" w:rsidR="00692D3E" w:rsidRPr="00692D3E" w:rsidRDefault="00692D3E" w:rsidP="00692D3E">
            <w:pPr>
              <w:spacing w:line="360" w:lineRule="auto"/>
              <w:ind w:firstLine="709"/>
              <w:jc w:val="both"/>
              <w:rPr>
                <w:sz w:val="24"/>
                <w:szCs w:val="24"/>
              </w:rPr>
            </w:pPr>
            <w:r w:rsidRPr="00692D3E">
              <w:rPr>
                <w:sz w:val="24"/>
                <w:szCs w:val="24"/>
              </w:rPr>
              <w:t xml:space="preserve">Oral mukozayı tutan lezyonlarda mukozaya travmadan kaçınılmalıdır. Altın ve amalgam dolgular çıkarılmalıdır. Oral hijyen düzeltilmelidir. Oral mukozal lezyonlara topik kortikosteroidler, intralezyonel triamsinolon asetonid, lokal anestetik gargaralar, candida albikans kolonizasyonu ile inflamasyon ve sekonder irritasyon gelişeceğinden gerekli vakalarda antifungal tedavi kullanılır. Topikal retinoik asit preparatları etkili fakat irritasyon yapıcı yan etkileri nedeniyle kullanımları kısıtlıdır. Bunlara cevap vermeyen olgularda sistemik kortikosterid tedavisi kullanılabilir. </w:t>
            </w:r>
            <w:r w:rsidRPr="00692D3E">
              <w:rPr>
                <w:sz w:val="24"/>
                <w:szCs w:val="24"/>
              </w:rPr>
              <w:tab/>
            </w:r>
          </w:p>
          <w:p w14:paraId="728FFB39" w14:textId="77777777" w:rsidR="00692D3E" w:rsidRPr="00692D3E" w:rsidRDefault="00692D3E" w:rsidP="00692D3E">
            <w:pPr>
              <w:pStyle w:val="Heading1"/>
              <w:outlineLvl w:val="0"/>
              <w:rPr>
                <w:rFonts w:asciiTheme="minorHAnsi" w:hAnsiTheme="minorHAnsi"/>
                <w:szCs w:val="24"/>
              </w:rPr>
            </w:pPr>
            <w:r w:rsidRPr="00692D3E">
              <w:rPr>
                <w:rFonts w:asciiTheme="minorHAnsi" w:hAnsiTheme="minorHAnsi"/>
                <w:b/>
                <w:szCs w:val="24"/>
              </w:rPr>
              <w:t>KLİNİK SEYİR ve PROGNOZ</w:t>
            </w:r>
            <w:r w:rsidRPr="00692D3E">
              <w:rPr>
                <w:rFonts w:asciiTheme="minorHAnsi" w:hAnsiTheme="minorHAnsi"/>
                <w:szCs w:val="24"/>
              </w:rPr>
              <w:t>: Kronik seyirli bir hastalıktır. Yaygın seyredebilir. Erişkin tipi birkaç ay veya yıl içinde remisyona gider. Oral lezyonlar inatçı olabilir. Özellikle ülseratif oral lezyonların remisyon eğilimi azdır. Oral eroziv liken planus lezyonlarında epidermoid karsinoma gelişebilir.</w:t>
            </w:r>
          </w:p>
          <w:p w14:paraId="18A5B8F0" w14:textId="77777777" w:rsidR="00692D3E" w:rsidRPr="00692D3E" w:rsidRDefault="00692D3E" w:rsidP="00692D3E">
            <w:pPr>
              <w:spacing w:line="360" w:lineRule="auto"/>
              <w:jc w:val="both"/>
              <w:rPr>
                <w:b/>
                <w:sz w:val="24"/>
                <w:szCs w:val="24"/>
              </w:rPr>
            </w:pPr>
          </w:p>
          <w:p w14:paraId="28B49326" w14:textId="77777777" w:rsidR="008D2EC8" w:rsidRPr="00692D3E" w:rsidRDefault="008D2EC8" w:rsidP="008D2EC8">
            <w:pPr>
              <w:rPr>
                <w:sz w:val="24"/>
                <w:szCs w:val="24"/>
              </w:rPr>
            </w:pPr>
            <w:r w:rsidRPr="00692D3E">
              <w:rPr>
                <w:sz w:val="24"/>
                <w:szCs w:val="24"/>
              </w:rPr>
              <w:br/>
            </w:r>
          </w:p>
          <w:p w14:paraId="327DE8FB" w14:textId="77777777" w:rsidR="008D2EC8" w:rsidRPr="00692D3E" w:rsidRDefault="008D2EC8" w:rsidP="008D2EC8">
            <w:pPr>
              <w:rPr>
                <w:sz w:val="24"/>
                <w:szCs w:val="24"/>
              </w:rPr>
            </w:pPr>
          </w:p>
          <w:p w14:paraId="235FA64C" w14:textId="77777777" w:rsidR="00A13249" w:rsidRPr="00692D3E" w:rsidRDefault="00A13249" w:rsidP="00A23E97">
            <w:pPr>
              <w:rPr>
                <w:sz w:val="24"/>
                <w:szCs w:val="24"/>
              </w:rPr>
            </w:pPr>
          </w:p>
        </w:tc>
      </w:tr>
    </w:tbl>
    <w:p w14:paraId="48BE76AA" w14:textId="77777777" w:rsidR="00CC2EAF" w:rsidRPr="00692D3E" w:rsidRDefault="00CC2EAF" w:rsidP="007A598C">
      <w:pPr>
        <w:spacing w:after="100"/>
        <w:jc w:val="both"/>
        <w:rPr>
          <w:b/>
          <w:sz w:val="24"/>
          <w:szCs w:val="24"/>
        </w:rPr>
      </w:pPr>
    </w:p>
    <w:tbl>
      <w:tblPr>
        <w:tblStyle w:val="TableGrid"/>
        <w:tblW w:w="0" w:type="auto"/>
        <w:tblLook w:val="04A0" w:firstRow="1" w:lastRow="0" w:firstColumn="1" w:lastColumn="0" w:noHBand="0" w:noVBand="1"/>
      </w:tblPr>
      <w:tblGrid>
        <w:gridCol w:w="9742"/>
      </w:tblGrid>
      <w:tr w:rsidR="002D3FCC" w:rsidRPr="00692D3E" w14:paraId="2C89A6FE" w14:textId="77777777" w:rsidTr="002D3FCC">
        <w:tc>
          <w:tcPr>
            <w:tcW w:w="9968" w:type="dxa"/>
          </w:tcPr>
          <w:p w14:paraId="4DDB43CE" w14:textId="77777777" w:rsidR="001C6C67" w:rsidRPr="00692D3E" w:rsidRDefault="001C6C67" w:rsidP="007A598C">
            <w:pPr>
              <w:spacing w:after="100" w:line="276" w:lineRule="auto"/>
              <w:jc w:val="both"/>
              <w:rPr>
                <w:b/>
                <w:sz w:val="24"/>
                <w:szCs w:val="24"/>
              </w:rPr>
            </w:pPr>
          </w:p>
          <w:p w14:paraId="6FC50CD3" w14:textId="77777777" w:rsidR="002D3FCC" w:rsidRPr="00692D3E" w:rsidRDefault="002D3FCC" w:rsidP="007A598C">
            <w:pPr>
              <w:spacing w:after="100" w:line="276" w:lineRule="auto"/>
              <w:jc w:val="both"/>
              <w:rPr>
                <w:b/>
                <w:sz w:val="24"/>
                <w:szCs w:val="24"/>
              </w:rPr>
            </w:pPr>
            <w:r w:rsidRPr="00692D3E">
              <w:rPr>
                <w:b/>
                <w:sz w:val="24"/>
                <w:szCs w:val="24"/>
              </w:rPr>
              <w:t>ÖNERİLEN KAYNAKLAR:</w:t>
            </w:r>
          </w:p>
          <w:p w14:paraId="7589F66E" w14:textId="77777777" w:rsidR="002D3FCC" w:rsidRPr="00692D3E" w:rsidRDefault="002D3FCC" w:rsidP="007A598C">
            <w:pPr>
              <w:spacing w:after="100" w:line="276" w:lineRule="auto"/>
              <w:jc w:val="both"/>
              <w:rPr>
                <w:sz w:val="24"/>
                <w:szCs w:val="24"/>
              </w:rPr>
            </w:pPr>
            <w:r w:rsidRPr="00692D3E">
              <w:rPr>
                <w:sz w:val="24"/>
                <w:szCs w:val="24"/>
              </w:rPr>
              <w:t xml:space="preserve">Basılı </w:t>
            </w:r>
            <w:r w:rsidR="001C6C67" w:rsidRPr="00692D3E">
              <w:rPr>
                <w:sz w:val="24"/>
                <w:szCs w:val="24"/>
              </w:rPr>
              <w:t>K</w:t>
            </w:r>
            <w:r w:rsidRPr="00692D3E">
              <w:rPr>
                <w:sz w:val="24"/>
                <w:szCs w:val="24"/>
              </w:rPr>
              <w:t>aynak</w:t>
            </w:r>
            <w:r w:rsidR="001C6C67" w:rsidRPr="00692D3E">
              <w:rPr>
                <w:sz w:val="24"/>
                <w:szCs w:val="24"/>
              </w:rPr>
              <w:t>lar</w:t>
            </w:r>
            <w:r w:rsidRPr="00692D3E">
              <w:rPr>
                <w:sz w:val="24"/>
                <w:szCs w:val="24"/>
              </w:rPr>
              <w:t>:</w:t>
            </w:r>
          </w:p>
          <w:p w14:paraId="48BFDCDC" w14:textId="77777777" w:rsidR="002D3FCC" w:rsidRPr="00692D3E" w:rsidRDefault="002D3FCC" w:rsidP="007A598C">
            <w:pPr>
              <w:spacing w:after="100" w:line="276" w:lineRule="auto"/>
              <w:jc w:val="both"/>
              <w:rPr>
                <w:sz w:val="24"/>
                <w:szCs w:val="24"/>
              </w:rPr>
            </w:pPr>
            <w:r w:rsidRPr="00692D3E">
              <w:rPr>
                <w:sz w:val="24"/>
                <w:szCs w:val="24"/>
              </w:rPr>
              <w:t>1.</w:t>
            </w:r>
            <w:r w:rsidR="00497C93" w:rsidRPr="00692D3E">
              <w:rPr>
                <w:sz w:val="24"/>
                <w:szCs w:val="24"/>
              </w:rPr>
              <w:t xml:space="preserve"> Tüzün Y, Gürer MA,Serdaroğlu S., Oğuz O, Aksungur VL. Dermatoloji</w:t>
            </w:r>
          </w:p>
          <w:p w14:paraId="0388CA5A" w14:textId="77777777" w:rsidR="00FD7056" w:rsidRPr="00692D3E" w:rsidRDefault="00FD7056" w:rsidP="007A598C">
            <w:pPr>
              <w:spacing w:after="100" w:line="276" w:lineRule="auto"/>
              <w:jc w:val="both"/>
              <w:rPr>
                <w:sz w:val="24"/>
                <w:szCs w:val="24"/>
              </w:rPr>
            </w:pPr>
            <w:r w:rsidRPr="00692D3E">
              <w:rPr>
                <w:sz w:val="24"/>
                <w:szCs w:val="24"/>
              </w:rPr>
              <w:t xml:space="preserve">2. Fitzpatrick 'in Renkli Klinik Dermatoloji Atlası ve Özeti, Çeviri Editörü: Prof. Dr. Neslihan ŞENDUR, 6.baskı, McGraw Hill, ISBN : 9789752773806 </w:t>
            </w:r>
          </w:p>
          <w:p w14:paraId="31C79DC9" w14:textId="77777777" w:rsidR="00FD7056" w:rsidRPr="00692D3E" w:rsidRDefault="00FD7056" w:rsidP="007A598C">
            <w:pPr>
              <w:spacing w:after="100" w:line="276" w:lineRule="auto"/>
              <w:jc w:val="both"/>
              <w:rPr>
                <w:sz w:val="24"/>
                <w:szCs w:val="24"/>
              </w:rPr>
            </w:pPr>
            <w:r w:rsidRPr="00692D3E">
              <w:rPr>
                <w:sz w:val="24"/>
                <w:szCs w:val="24"/>
              </w:rPr>
              <w:t>3. Dermatoloji, Jean L Bolognia çeviri. Prof.Dr. Hayriye Sarıcaoğlu, Prof. Dr. Emel Bülbül Başkan, Nobel Tıp Kitapevleri, 1.baskı, ISBN:9789754209034</w:t>
            </w:r>
          </w:p>
          <w:p w14:paraId="51FCFF9C" w14:textId="77777777" w:rsidR="00FD7056" w:rsidRPr="00692D3E" w:rsidRDefault="00FD7056" w:rsidP="007A598C">
            <w:pPr>
              <w:spacing w:after="100" w:line="276" w:lineRule="auto"/>
              <w:jc w:val="both"/>
              <w:rPr>
                <w:sz w:val="24"/>
                <w:szCs w:val="24"/>
              </w:rPr>
            </w:pPr>
          </w:p>
          <w:p w14:paraId="71E6EA79" w14:textId="77777777" w:rsidR="002D3FCC" w:rsidRPr="00692D3E" w:rsidRDefault="002D3FCC" w:rsidP="007A598C">
            <w:pPr>
              <w:spacing w:after="100" w:line="276" w:lineRule="auto"/>
              <w:jc w:val="both"/>
              <w:rPr>
                <w:sz w:val="24"/>
                <w:szCs w:val="24"/>
              </w:rPr>
            </w:pPr>
          </w:p>
          <w:p w14:paraId="42BE05E3" w14:textId="77777777" w:rsidR="002D3FCC" w:rsidRPr="00692D3E" w:rsidRDefault="002D3FCC" w:rsidP="007A598C">
            <w:pPr>
              <w:spacing w:after="100" w:line="276" w:lineRule="auto"/>
              <w:jc w:val="both"/>
              <w:rPr>
                <w:sz w:val="24"/>
                <w:szCs w:val="24"/>
              </w:rPr>
            </w:pPr>
            <w:r w:rsidRPr="00692D3E">
              <w:rPr>
                <w:sz w:val="24"/>
                <w:szCs w:val="24"/>
              </w:rPr>
              <w:t xml:space="preserve">Elektronik </w:t>
            </w:r>
            <w:r w:rsidR="001C6C67" w:rsidRPr="00692D3E">
              <w:rPr>
                <w:sz w:val="24"/>
                <w:szCs w:val="24"/>
              </w:rPr>
              <w:t>K</w:t>
            </w:r>
            <w:r w:rsidRPr="00692D3E">
              <w:rPr>
                <w:sz w:val="24"/>
                <w:szCs w:val="24"/>
              </w:rPr>
              <w:t xml:space="preserve">aynaklar: </w:t>
            </w:r>
          </w:p>
          <w:p w14:paraId="0EF4BEE4" w14:textId="77777777" w:rsidR="002D3FCC" w:rsidRPr="00692D3E" w:rsidRDefault="002D3FCC" w:rsidP="007A598C">
            <w:pPr>
              <w:spacing w:after="100" w:line="276" w:lineRule="auto"/>
              <w:jc w:val="both"/>
              <w:rPr>
                <w:sz w:val="24"/>
                <w:szCs w:val="24"/>
              </w:rPr>
            </w:pPr>
            <w:r w:rsidRPr="00692D3E">
              <w:rPr>
                <w:sz w:val="24"/>
                <w:szCs w:val="24"/>
              </w:rPr>
              <w:lastRenderedPageBreak/>
              <w:t>1.</w:t>
            </w:r>
            <w:r w:rsidR="00497C93" w:rsidRPr="00692D3E">
              <w:rPr>
                <w:b/>
                <w:bCs/>
                <w:sz w:val="24"/>
                <w:szCs w:val="24"/>
              </w:rPr>
              <w:t xml:space="preserve"> </w:t>
            </w:r>
            <w:r w:rsidR="00497C93" w:rsidRPr="00692D3E">
              <w:rPr>
                <w:rStyle w:val="HTMLCite"/>
                <w:b/>
                <w:bCs/>
                <w:sz w:val="24"/>
                <w:szCs w:val="24"/>
              </w:rPr>
              <w:t>emedicine</w:t>
            </w:r>
            <w:r w:rsidR="00497C93" w:rsidRPr="00692D3E">
              <w:rPr>
                <w:rStyle w:val="HTMLCite"/>
                <w:sz w:val="24"/>
                <w:szCs w:val="24"/>
              </w:rPr>
              <w:t>.medscape.com</w:t>
            </w:r>
          </w:p>
          <w:p w14:paraId="5E4BFA1B" w14:textId="77777777" w:rsidR="002D3FCC" w:rsidRPr="00692D3E" w:rsidRDefault="002D3FCC" w:rsidP="007A598C">
            <w:pPr>
              <w:spacing w:after="100" w:line="276" w:lineRule="auto"/>
              <w:jc w:val="both"/>
              <w:rPr>
                <w:sz w:val="24"/>
                <w:szCs w:val="24"/>
              </w:rPr>
            </w:pPr>
            <w:r w:rsidRPr="00692D3E">
              <w:rPr>
                <w:sz w:val="24"/>
                <w:szCs w:val="24"/>
              </w:rPr>
              <w:t>2.</w:t>
            </w:r>
            <w:r w:rsidR="0030108E" w:rsidRPr="00692D3E">
              <w:rPr>
                <w:sz w:val="24"/>
                <w:szCs w:val="24"/>
              </w:rPr>
              <w:t xml:space="preserve"> www.uptodate.com</w:t>
            </w:r>
          </w:p>
          <w:p w14:paraId="23C6D060" w14:textId="77777777" w:rsidR="002D3FCC" w:rsidRPr="00692D3E" w:rsidRDefault="002D3FCC" w:rsidP="007A598C">
            <w:pPr>
              <w:spacing w:after="100" w:line="276" w:lineRule="auto"/>
              <w:jc w:val="both"/>
              <w:rPr>
                <w:sz w:val="24"/>
                <w:szCs w:val="24"/>
              </w:rPr>
            </w:pPr>
          </w:p>
          <w:p w14:paraId="1D34C24D" w14:textId="77777777" w:rsidR="002D3FCC" w:rsidRPr="00692D3E" w:rsidRDefault="002D3FCC" w:rsidP="007A598C">
            <w:pPr>
              <w:spacing w:after="100" w:line="276" w:lineRule="auto"/>
              <w:jc w:val="both"/>
              <w:rPr>
                <w:sz w:val="24"/>
                <w:szCs w:val="24"/>
              </w:rPr>
            </w:pPr>
            <w:r w:rsidRPr="00692D3E">
              <w:rPr>
                <w:sz w:val="24"/>
                <w:szCs w:val="24"/>
              </w:rPr>
              <w:t xml:space="preserve">Diğer </w:t>
            </w:r>
            <w:r w:rsidR="001C6C67" w:rsidRPr="00692D3E">
              <w:rPr>
                <w:sz w:val="24"/>
                <w:szCs w:val="24"/>
              </w:rPr>
              <w:t>K</w:t>
            </w:r>
            <w:r w:rsidRPr="00692D3E">
              <w:rPr>
                <w:sz w:val="24"/>
                <w:szCs w:val="24"/>
              </w:rPr>
              <w:t>aynaklar:</w:t>
            </w:r>
            <w:r w:rsidR="000675C5" w:rsidRPr="00692D3E">
              <w:rPr>
                <w:rFonts w:cs="Helvetica"/>
                <w:color w:val="333333"/>
                <w:sz w:val="24"/>
                <w:szCs w:val="24"/>
                <w:shd w:val="clear" w:color="auto" w:fill="FFFFFF"/>
              </w:rPr>
              <w:t xml:space="preserve"> </w:t>
            </w:r>
          </w:p>
          <w:p w14:paraId="0C0ECC22" w14:textId="77777777" w:rsidR="002D3FCC" w:rsidRPr="00692D3E" w:rsidRDefault="002D3FCC" w:rsidP="007A598C">
            <w:pPr>
              <w:spacing w:after="100" w:line="276" w:lineRule="auto"/>
              <w:jc w:val="both"/>
              <w:rPr>
                <w:sz w:val="24"/>
                <w:szCs w:val="24"/>
              </w:rPr>
            </w:pPr>
          </w:p>
          <w:p w14:paraId="2EB9E4C2" w14:textId="77777777" w:rsidR="002D3FCC" w:rsidRPr="00692D3E" w:rsidRDefault="002D3FCC" w:rsidP="007A598C">
            <w:pPr>
              <w:spacing w:after="100" w:line="276" w:lineRule="auto"/>
              <w:jc w:val="both"/>
              <w:rPr>
                <w:b/>
                <w:sz w:val="24"/>
                <w:szCs w:val="24"/>
              </w:rPr>
            </w:pPr>
          </w:p>
        </w:tc>
      </w:tr>
    </w:tbl>
    <w:p w14:paraId="37D820D0" w14:textId="77777777" w:rsidR="00384477" w:rsidRPr="00692D3E" w:rsidRDefault="00384477" w:rsidP="007A598C">
      <w:pPr>
        <w:spacing w:after="100"/>
        <w:jc w:val="both"/>
        <w:rPr>
          <w:b/>
          <w:sz w:val="24"/>
          <w:szCs w:val="24"/>
        </w:rPr>
      </w:pPr>
    </w:p>
    <w:tbl>
      <w:tblPr>
        <w:tblStyle w:val="TableGrid"/>
        <w:tblW w:w="0" w:type="auto"/>
        <w:tblLook w:val="04A0" w:firstRow="1" w:lastRow="0" w:firstColumn="1" w:lastColumn="0" w:noHBand="0" w:noVBand="1"/>
      </w:tblPr>
      <w:tblGrid>
        <w:gridCol w:w="9742"/>
      </w:tblGrid>
      <w:tr w:rsidR="002D3FCC" w:rsidRPr="00692D3E" w14:paraId="1BF96BDA" w14:textId="77777777" w:rsidTr="002D3FCC">
        <w:tc>
          <w:tcPr>
            <w:tcW w:w="9968" w:type="dxa"/>
          </w:tcPr>
          <w:p w14:paraId="796F8A6D" w14:textId="77777777" w:rsidR="001C6C67" w:rsidRPr="00692D3E" w:rsidRDefault="001C6C67" w:rsidP="007A598C">
            <w:pPr>
              <w:spacing w:after="100" w:line="276" w:lineRule="auto"/>
              <w:rPr>
                <w:b/>
                <w:sz w:val="24"/>
                <w:szCs w:val="24"/>
              </w:rPr>
            </w:pPr>
          </w:p>
          <w:p w14:paraId="471E60A6" w14:textId="77777777" w:rsidR="002D3FCC" w:rsidRPr="00692D3E" w:rsidRDefault="002D3FCC" w:rsidP="007A598C">
            <w:pPr>
              <w:spacing w:after="100" w:line="276" w:lineRule="auto"/>
              <w:rPr>
                <w:b/>
                <w:sz w:val="24"/>
                <w:szCs w:val="24"/>
              </w:rPr>
            </w:pPr>
            <w:r w:rsidRPr="00692D3E">
              <w:rPr>
                <w:b/>
                <w:sz w:val="24"/>
                <w:szCs w:val="24"/>
              </w:rPr>
              <w:t xml:space="preserve">Dersle ilgili </w:t>
            </w:r>
            <w:r w:rsidR="009E7590" w:rsidRPr="00692D3E">
              <w:rPr>
                <w:b/>
                <w:sz w:val="24"/>
                <w:szCs w:val="24"/>
              </w:rPr>
              <w:t xml:space="preserve">doğru-yanlış soruları </w:t>
            </w:r>
          </w:p>
          <w:p w14:paraId="736E8D41" w14:textId="77777777" w:rsidR="0030108E" w:rsidRPr="00692D3E" w:rsidRDefault="0030108E" w:rsidP="007A598C">
            <w:pPr>
              <w:spacing w:after="100" w:line="276" w:lineRule="auto"/>
              <w:rPr>
                <w:b/>
                <w:sz w:val="24"/>
                <w:szCs w:val="24"/>
              </w:rPr>
            </w:pPr>
          </w:p>
          <w:p w14:paraId="732DE55B" w14:textId="77777777" w:rsidR="00317235" w:rsidRPr="00692D3E" w:rsidRDefault="0030108E" w:rsidP="007A598C">
            <w:pPr>
              <w:spacing w:after="100" w:line="276" w:lineRule="auto"/>
              <w:rPr>
                <w:b/>
                <w:sz w:val="24"/>
                <w:szCs w:val="24"/>
              </w:rPr>
            </w:pPr>
            <w:r w:rsidRPr="00692D3E">
              <w:rPr>
                <w:sz w:val="24"/>
                <w:szCs w:val="24"/>
              </w:rPr>
              <w:t xml:space="preserve">1. </w:t>
            </w:r>
            <w:r w:rsidR="00692D3E">
              <w:rPr>
                <w:sz w:val="24"/>
                <w:szCs w:val="24"/>
              </w:rPr>
              <w:t>Liken planusun elemanter lezyonu veziküldür</w:t>
            </w:r>
            <w:r w:rsidR="00317235" w:rsidRPr="00692D3E">
              <w:rPr>
                <w:sz w:val="24"/>
                <w:szCs w:val="24"/>
              </w:rPr>
              <w:t xml:space="preserve"> </w:t>
            </w:r>
            <w:r w:rsidR="00317235" w:rsidRPr="00692D3E">
              <w:rPr>
                <w:b/>
                <w:sz w:val="24"/>
                <w:szCs w:val="24"/>
              </w:rPr>
              <w:t>Doğru/Yanlış?</w:t>
            </w:r>
          </w:p>
          <w:p w14:paraId="42C4BFE1" w14:textId="77777777" w:rsidR="000675C5" w:rsidRPr="00692D3E" w:rsidRDefault="0030108E" w:rsidP="007A598C">
            <w:pPr>
              <w:spacing w:after="100" w:line="276" w:lineRule="auto"/>
              <w:rPr>
                <w:b/>
                <w:sz w:val="24"/>
                <w:szCs w:val="24"/>
              </w:rPr>
            </w:pPr>
            <w:r w:rsidRPr="00692D3E">
              <w:rPr>
                <w:sz w:val="24"/>
                <w:szCs w:val="24"/>
              </w:rPr>
              <w:t xml:space="preserve">2. </w:t>
            </w:r>
            <w:r w:rsidR="00692D3E">
              <w:rPr>
                <w:sz w:val="24"/>
                <w:szCs w:val="24"/>
              </w:rPr>
              <w:t xml:space="preserve">Liken planus oral mukozada spontan remisyon ve ataklarla seyreder </w:t>
            </w:r>
            <w:r w:rsidR="000675C5" w:rsidRPr="00692D3E">
              <w:rPr>
                <w:b/>
                <w:sz w:val="24"/>
                <w:szCs w:val="24"/>
              </w:rPr>
              <w:t>Doğru/Yanlış?</w:t>
            </w:r>
          </w:p>
          <w:p w14:paraId="11020344" w14:textId="77777777" w:rsidR="000675C5" w:rsidRPr="00692D3E" w:rsidRDefault="00486005" w:rsidP="007A598C">
            <w:pPr>
              <w:spacing w:after="100" w:line="276" w:lineRule="auto"/>
              <w:rPr>
                <w:b/>
                <w:sz w:val="24"/>
                <w:szCs w:val="24"/>
              </w:rPr>
            </w:pPr>
            <w:r w:rsidRPr="00692D3E">
              <w:rPr>
                <w:sz w:val="24"/>
                <w:szCs w:val="24"/>
              </w:rPr>
              <w:t xml:space="preserve">3. </w:t>
            </w:r>
            <w:r w:rsidR="00317235" w:rsidRPr="00692D3E">
              <w:rPr>
                <w:sz w:val="24"/>
                <w:szCs w:val="24"/>
              </w:rPr>
              <w:t xml:space="preserve"> </w:t>
            </w:r>
            <w:r w:rsidR="00692D3E">
              <w:rPr>
                <w:sz w:val="24"/>
                <w:szCs w:val="24"/>
              </w:rPr>
              <w:t xml:space="preserve">Liken planusta en sık rastlanan oral mukoza lezyonu bukkal mukozada görülen retiküler plaklardır </w:t>
            </w:r>
            <w:r w:rsidR="000675C5" w:rsidRPr="00692D3E">
              <w:rPr>
                <w:b/>
                <w:sz w:val="24"/>
                <w:szCs w:val="24"/>
              </w:rPr>
              <w:t>Doğru/Yanlış?</w:t>
            </w:r>
          </w:p>
          <w:p w14:paraId="15440A18" w14:textId="77777777" w:rsidR="00317235" w:rsidRPr="00692D3E" w:rsidRDefault="00317235" w:rsidP="007A598C">
            <w:pPr>
              <w:spacing w:after="100" w:line="276" w:lineRule="auto"/>
              <w:rPr>
                <w:sz w:val="24"/>
                <w:szCs w:val="24"/>
              </w:rPr>
            </w:pPr>
          </w:p>
          <w:p w14:paraId="6E43EBA5" w14:textId="77777777" w:rsidR="00317235" w:rsidRPr="00692D3E" w:rsidRDefault="00317235" w:rsidP="007A598C">
            <w:pPr>
              <w:spacing w:after="100" w:line="276" w:lineRule="auto"/>
              <w:rPr>
                <w:sz w:val="24"/>
                <w:szCs w:val="24"/>
              </w:rPr>
            </w:pPr>
          </w:p>
          <w:p w14:paraId="3EB40A3C" w14:textId="77777777" w:rsidR="00EB3C1B" w:rsidRPr="00692D3E" w:rsidRDefault="00EB3C1B" w:rsidP="007A598C">
            <w:pPr>
              <w:spacing w:after="100" w:line="276" w:lineRule="auto"/>
              <w:rPr>
                <w:b/>
                <w:sz w:val="24"/>
                <w:szCs w:val="24"/>
              </w:rPr>
            </w:pPr>
          </w:p>
        </w:tc>
      </w:tr>
      <w:tr w:rsidR="00B60C6D" w:rsidRPr="00692D3E" w14:paraId="6897E97C" w14:textId="77777777" w:rsidTr="002D3FCC">
        <w:tc>
          <w:tcPr>
            <w:tcW w:w="9968" w:type="dxa"/>
          </w:tcPr>
          <w:p w14:paraId="4AAB4BAF" w14:textId="77777777" w:rsidR="00B60C6D" w:rsidRDefault="00B60C6D" w:rsidP="00B60C6D">
            <w:pPr>
              <w:spacing w:line="276" w:lineRule="auto"/>
              <w:jc w:val="both"/>
              <w:rPr>
                <w:b/>
                <w:sz w:val="24"/>
                <w:szCs w:val="24"/>
              </w:rPr>
            </w:pPr>
          </w:p>
          <w:p w14:paraId="288348F9" w14:textId="77777777" w:rsidR="00B60C6D" w:rsidRPr="00B60C6D" w:rsidRDefault="00B60C6D" w:rsidP="00B60C6D">
            <w:pPr>
              <w:spacing w:line="276" w:lineRule="auto"/>
              <w:jc w:val="both"/>
              <w:rPr>
                <w:b/>
                <w:sz w:val="32"/>
                <w:szCs w:val="24"/>
              </w:rPr>
            </w:pPr>
            <w:r w:rsidRPr="00B60C6D">
              <w:rPr>
                <w:b/>
                <w:sz w:val="32"/>
                <w:szCs w:val="24"/>
              </w:rPr>
              <w:t>PİTRİAZİS ROZEA</w:t>
            </w:r>
          </w:p>
          <w:p w14:paraId="4F934E79" w14:textId="77777777" w:rsidR="00B60C6D" w:rsidRPr="00B60C6D" w:rsidRDefault="00B60C6D" w:rsidP="00B60C6D">
            <w:pPr>
              <w:spacing w:line="276" w:lineRule="auto"/>
              <w:jc w:val="both"/>
              <w:rPr>
                <w:b/>
                <w:sz w:val="24"/>
                <w:szCs w:val="24"/>
              </w:rPr>
            </w:pPr>
          </w:p>
          <w:p w14:paraId="613665E0" w14:textId="77777777" w:rsidR="00B60C6D" w:rsidRPr="00B60C6D" w:rsidRDefault="00B60C6D" w:rsidP="00B60C6D">
            <w:pPr>
              <w:spacing w:line="276" w:lineRule="auto"/>
              <w:jc w:val="both"/>
              <w:rPr>
                <w:b/>
                <w:sz w:val="24"/>
                <w:szCs w:val="24"/>
              </w:rPr>
            </w:pPr>
            <w:r w:rsidRPr="00B60C6D">
              <w:rPr>
                <w:b/>
                <w:sz w:val="24"/>
                <w:szCs w:val="24"/>
              </w:rPr>
              <w:t>Tanım</w:t>
            </w:r>
          </w:p>
          <w:p w14:paraId="7EEF2E1E" w14:textId="77777777" w:rsidR="00B60C6D" w:rsidRDefault="00B60C6D" w:rsidP="00B60C6D">
            <w:pPr>
              <w:spacing w:line="276" w:lineRule="auto"/>
              <w:jc w:val="both"/>
              <w:rPr>
                <w:sz w:val="24"/>
                <w:szCs w:val="24"/>
              </w:rPr>
            </w:pPr>
            <w:r w:rsidRPr="00B60C6D">
              <w:rPr>
                <w:sz w:val="24"/>
                <w:szCs w:val="24"/>
              </w:rPr>
              <w:t>Karakteristik eritemli, skuamlı lezyonlarla seyirli, kendi kendini sınırlayan, akut bir deri erupsiyonudur.</w:t>
            </w:r>
          </w:p>
          <w:p w14:paraId="38C93CBF" w14:textId="77777777" w:rsidR="00B60C6D" w:rsidRPr="00B60C6D" w:rsidRDefault="00B60C6D" w:rsidP="00B60C6D">
            <w:pPr>
              <w:spacing w:line="276" w:lineRule="auto"/>
              <w:jc w:val="both"/>
              <w:rPr>
                <w:sz w:val="24"/>
                <w:szCs w:val="24"/>
              </w:rPr>
            </w:pPr>
          </w:p>
          <w:p w14:paraId="1B2C2B01" w14:textId="77777777" w:rsidR="00B60C6D" w:rsidRPr="00B60C6D" w:rsidRDefault="00B60C6D" w:rsidP="00B60C6D">
            <w:pPr>
              <w:spacing w:line="276" w:lineRule="auto"/>
              <w:jc w:val="both"/>
              <w:rPr>
                <w:b/>
                <w:sz w:val="24"/>
                <w:szCs w:val="24"/>
              </w:rPr>
            </w:pPr>
            <w:r w:rsidRPr="00B60C6D">
              <w:rPr>
                <w:b/>
                <w:sz w:val="24"/>
                <w:szCs w:val="24"/>
              </w:rPr>
              <w:t>Epidemiyoloji</w:t>
            </w:r>
          </w:p>
          <w:p w14:paraId="087A8103" w14:textId="77777777" w:rsidR="00B60C6D" w:rsidRDefault="00B60C6D" w:rsidP="00B60C6D">
            <w:pPr>
              <w:spacing w:line="276" w:lineRule="auto"/>
              <w:jc w:val="both"/>
              <w:rPr>
                <w:sz w:val="24"/>
                <w:szCs w:val="24"/>
              </w:rPr>
            </w:pPr>
            <w:r w:rsidRPr="00B60C6D">
              <w:rPr>
                <w:sz w:val="24"/>
                <w:szCs w:val="24"/>
              </w:rPr>
              <w:t>Deri hastalıkları içinde görülme sıklığı %1 olarak kabul edilmektedir. Olguların %75’i 10-35 yaş arasındadır. Kadınlarda erkeklere göre daha sık olup, oran yaklaşık 1.5/1’dir.</w:t>
            </w:r>
          </w:p>
          <w:p w14:paraId="5EB3F3AE" w14:textId="77777777" w:rsidR="00E82F98" w:rsidRPr="00B60C6D" w:rsidRDefault="00E82F98" w:rsidP="00B60C6D">
            <w:pPr>
              <w:spacing w:line="276" w:lineRule="auto"/>
              <w:jc w:val="both"/>
              <w:rPr>
                <w:sz w:val="24"/>
                <w:szCs w:val="24"/>
              </w:rPr>
            </w:pPr>
          </w:p>
          <w:p w14:paraId="38983EC4" w14:textId="77777777" w:rsidR="00B60C6D" w:rsidRDefault="00B60C6D" w:rsidP="00B60C6D">
            <w:pPr>
              <w:spacing w:line="276" w:lineRule="auto"/>
              <w:jc w:val="both"/>
              <w:rPr>
                <w:sz w:val="24"/>
                <w:szCs w:val="24"/>
              </w:rPr>
            </w:pPr>
            <w:r w:rsidRPr="00B60C6D">
              <w:rPr>
                <w:sz w:val="24"/>
                <w:szCs w:val="24"/>
              </w:rPr>
              <w:t>Hastalığın görülme sıklığı mevsimsel değişiklikler gösterir. En sık ilkbahar ve sonbahar mevsimlerinde görülür. Olguların yarısından çoğunda geçirilmiş alt solunum yolu infeksiyonu öyküsü vardır.</w:t>
            </w:r>
          </w:p>
          <w:p w14:paraId="43ACB5E7" w14:textId="77777777" w:rsidR="00B60C6D" w:rsidRPr="00B60C6D" w:rsidRDefault="00B60C6D" w:rsidP="00B60C6D">
            <w:pPr>
              <w:spacing w:line="276" w:lineRule="auto"/>
              <w:jc w:val="both"/>
              <w:rPr>
                <w:sz w:val="24"/>
                <w:szCs w:val="24"/>
              </w:rPr>
            </w:pPr>
          </w:p>
          <w:p w14:paraId="53CB2A72" w14:textId="77777777" w:rsidR="00B60C6D" w:rsidRPr="00B60C6D" w:rsidRDefault="00B60C6D" w:rsidP="00B60C6D">
            <w:pPr>
              <w:spacing w:line="276" w:lineRule="auto"/>
              <w:jc w:val="both"/>
              <w:rPr>
                <w:b/>
                <w:sz w:val="24"/>
                <w:szCs w:val="24"/>
              </w:rPr>
            </w:pPr>
            <w:r w:rsidRPr="00B60C6D">
              <w:rPr>
                <w:b/>
                <w:sz w:val="24"/>
                <w:szCs w:val="24"/>
              </w:rPr>
              <w:t>Etyopatogenez</w:t>
            </w:r>
          </w:p>
          <w:p w14:paraId="342834DA" w14:textId="77777777" w:rsidR="00B60C6D" w:rsidRDefault="00B60C6D" w:rsidP="00B60C6D">
            <w:pPr>
              <w:spacing w:line="276" w:lineRule="auto"/>
              <w:jc w:val="both"/>
              <w:rPr>
                <w:sz w:val="24"/>
                <w:szCs w:val="24"/>
              </w:rPr>
            </w:pPr>
            <w:r w:rsidRPr="00B60C6D">
              <w:rPr>
                <w:sz w:val="24"/>
                <w:szCs w:val="24"/>
              </w:rPr>
              <w:t xml:space="preserve">Kesin sebebi bilinmemektedir. Etyolojide infeksiyonlar, özellikle de viral infeksiyonlar suçlanmaktadır. Lezyonların monomorf karakterde oluşu, primer inokülasyonu düşündüren primer lezyonla başlaması, epidemi yapıyor izlenimi veren mevsimsel alevlenmeler göstermesi, bazen prodromal belirtilerin oluşu, nüks oranının çok düşük olması (%2-3) ve spontan iyileşme göstermesi </w:t>
            </w:r>
            <w:r w:rsidRPr="00B60C6D">
              <w:rPr>
                <w:sz w:val="24"/>
                <w:szCs w:val="24"/>
              </w:rPr>
              <w:lastRenderedPageBreak/>
              <w:t xml:space="preserve">bu görüşü desteklemektedir. Son yıllarda HHV-6 ve HHV-7’nin etyolojide sorumlu olabileceği üzerine yayınlar bulunmaktadır. </w:t>
            </w:r>
          </w:p>
          <w:p w14:paraId="05805615" w14:textId="77777777" w:rsidR="00204B5C" w:rsidRPr="00B60C6D" w:rsidRDefault="00204B5C" w:rsidP="00B60C6D">
            <w:pPr>
              <w:spacing w:line="276" w:lineRule="auto"/>
              <w:jc w:val="both"/>
              <w:rPr>
                <w:sz w:val="24"/>
                <w:szCs w:val="24"/>
              </w:rPr>
            </w:pPr>
          </w:p>
          <w:p w14:paraId="277310AA" w14:textId="77777777" w:rsidR="00B60C6D" w:rsidRDefault="00B60C6D" w:rsidP="00B60C6D">
            <w:pPr>
              <w:spacing w:line="276" w:lineRule="auto"/>
              <w:jc w:val="both"/>
              <w:rPr>
                <w:sz w:val="24"/>
                <w:szCs w:val="24"/>
              </w:rPr>
            </w:pPr>
            <w:r w:rsidRPr="00B60C6D">
              <w:rPr>
                <w:sz w:val="24"/>
                <w:szCs w:val="24"/>
              </w:rPr>
              <w:t xml:space="preserve">Arsenik, barbitüratlar, kaptopril, altın, interferon alfa, isotretinoin, ketotifen, metranidazol, omeprazol, terbinafin gibi bazı ilaçlar, aşılar pitriazis rozea benzeri bir döküntüye neden olabilmektedir. </w:t>
            </w:r>
          </w:p>
          <w:p w14:paraId="0453039B" w14:textId="77777777" w:rsidR="00B60C6D" w:rsidRPr="00B60C6D" w:rsidRDefault="00B60C6D" w:rsidP="00B60C6D">
            <w:pPr>
              <w:spacing w:line="276" w:lineRule="auto"/>
              <w:jc w:val="both"/>
              <w:rPr>
                <w:sz w:val="24"/>
                <w:szCs w:val="24"/>
              </w:rPr>
            </w:pPr>
          </w:p>
          <w:p w14:paraId="7FBE0D79" w14:textId="77777777" w:rsidR="00B60C6D" w:rsidRPr="00B60C6D" w:rsidRDefault="00B60C6D" w:rsidP="00B60C6D">
            <w:pPr>
              <w:spacing w:line="276" w:lineRule="auto"/>
              <w:jc w:val="both"/>
              <w:rPr>
                <w:b/>
                <w:sz w:val="24"/>
                <w:szCs w:val="24"/>
              </w:rPr>
            </w:pPr>
            <w:r w:rsidRPr="00B60C6D">
              <w:rPr>
                <w:b/>
                <w:sz w:val="24"/>
                <w:szCs w:val="24"/>
              </w:rPr>
              <w:t xml:space="preserve">Klinik Belirtiler  </w:t>
            </w:r>
          </w:p>
          <w:p w14:paraId="3917D5B1" w14:textId="77777777" w:rsidR="00204B5C" w:rsidRDefault="00B60C6D" w:rsidP="00B60C6D">
            <w:pPr>
              <w:spacing w:line="276" w:lineRule="auto"/>
              <w:jc w:val="both"/>
              <w:rPr>
                <w:sz w:val="24"/>
                <w:szCs w:val="24"/>
              </w:rPr>
            </w:pPr>
            <w:r w:rsidRPr="00B60C6D">
              <w:rPr>
                <w:sz w:val="24"/>
                <w:szCs w:val="24"/>
              </w:rPr>
              <w:t>Klinik tablo çoğu zaman fark edilmeyen hafif prodromal belirtilerle başlar. İlk deri belirtisi genellikle madalyon (öncü) plak denilen en sık gövde ön tarafında bazen de sırtta, boyunda, karında, üst ekstremitelerde yerleşebilen, keskin sınırlı, eritemli-skuamlı öncü lezyondur. Şekli oval ve ya yuvarlak, 2-6 cm çapında, ortası sağlam deri ve ya hafif kırışık görünümde olup, üzerinde özellikle çevrede yakalık tarzında ince skuamlar vardır. Madalyon plak %80 olguda görülür. Genellikle tektir ancak bazen multipl olabilir. Madalyon plağı izleyen 7-14 gün sonra genellikle gövdede ve ekstremitelerin proksimaline lokalize, kural olarak boyundan yukarı çıkmayan, bilateral ve simetrik yerleşimli yaygın bir döküntü ortaya çıkar. Çocuklarda yüz tutulumu olabilir. Nadiren el içi, ayak tabanı, oral mukoza gibi atipik tutulum gözlenebilir. Çok sayıda olan bu lezyonlar 0.5-1.5 cm çapında, madalyon plağın minyatürü gibidirler.</w:t>
            </w:r>
          </w:p>
          <w:p w14:paraId="626DAF28" w14:textId="77777777" w:rsidR="00B60C6D" w:rsidRPr="00B60C6D" w:rsidRDefault="00B60C6D" w:rsidP="00B60C6D">
            <w:pPr>
              <w:spacing w:line="276" w:lineRule="auto"/>
              <w:jc w:val="both"/>
              <w:rPr>
                <w:sz w:val="24"/>
                <w:szCs w:val="24"/>
              </w:rPr>
            </w:pPr>
            <w:r w:rsidRPr="00B60C6D">
              <w:rPr>
                <w:sz w:val="24"/>
                <w:szCs w:val="24"/>
              </w:rPr>
              <w:t xml:space="preserve">  </w:t>
            </w:r>
          </w:p>
          <w:p w14:paraId="24E572CA" w14:textId="77777777" w:rsidR="00E82F98" w:rsidRDefault="00B60C6D" w:rsidP="00B60C6D">
            <w:pPr>
              <w:spacing w:line="276" w:lineRule="auto"/>
              <w:jc w:val="both"/>
              <w:rPr>
                <w:sz w:val="24"/>
                <w:szCs w:val="24"/>
              </w:rPr>
            </w:pPr>
            <w:r w:rsidRPr="00B60C6D">
              <w:rPr>
                <w:sz w:val="24"/>
                <w:szCs w:val="24"/>
              </w:rPr>
              <w:t>Lezyonların uzun eksenleri deri kıvrımlarına paralel olup, gövdede çam ağacı görünümü oluştururlar.</w:t>
            </w:r>
          </w:p>
          <w:p w14:paraId="11718062" w14:textId="77777777" w:rsidR="00E82F98" w:rsidRDefault="00E82F98" w:rsidP="00B60C6D">
            <w:pPr>
              <w:spacing w:line="276" w:lineRule="auto"/>
              <w:jc w:val="both"/>
              <w:rPr>
                <w:sz w:val="24"/>
                <w:szCs w:val="24"/>
              </w:rPr>
            </w:pPr>
          </w:p>
          <w:p w14:paraId="4A56F0A4" w14:textId="77777777" w:rsidR="00B60C6D" w:rsidRPr="00B60C6D" w:rsidRDefault="00B60C6D" w:rsidP="00B60C6D">
            <w:pPr>
              <w:spacing w:line="276" w:lineRule="auto"/>
              <w:jc w:val="both"/>
              <w:rPr>
                <w:sz w:val="24"/>
                <w:szCs w:val="24"/>
              </w:rPr>
            </w:pPr>
            <w:r w:rsidRPr="00B60C6D">
              <w:rPr>
                <w:sz w:val="24"/>
                <w:szCs w:val="24"/>
              </w:rPr>
              <w:t xml:space="preserve"> Hastalık ortamla 6-8 hafta içerisinde spontan düzelir. İlaç ile ilişkili olan biraz daha uzun sürebilir. Subjektif yakınma genellikle yoktur, bazen değişik şiddette kaşıntı olabilir. Köbner fenomeni pozitiftir. Bu nedenle travmatize edilen olgularda eritrodermi gelişebilir. </w:t>
            </w:r>
          </w:p>
          <w:p w14:paraId="045A9089" w14:textId="77777777" w:rsidR="00B60C6D" w:rsidRPr="00B60C6D" w:rsidRDefault="00B60C6D" w:rsidP="00B60C6D">
            <w:pPr>
              <w:spacing w:line="276" w:lineRule="auto"/>
              <w:jc w:val="both"/>
              <w:rPr>
                <w:b/>
                <w:sz w:val="24"/>
                <w:szCs w:val="24"/>
              </w:rPr>
            </w:pPr>
          </w:p>
          <w:p w14:paraId="216779CA" w14:textId="77777777" w:rsidR="00B60C6D" w:rsidRPr="00B60C6D" w:rsidRDefault="00B60C6D" w:rsidP="00B60C6D">
            <w:pPr>
              <w:spacing w:line="276" w:lineRule="auto"/>
              <w:jc w:val="both"/>
              <w:rPr>
                <w:b/>
                <w:sz w:val="24"/>
                <w:szCs w:val="24"/>
              </w:rPr>
            </w:pPr>
            <w:r w:rsidRPr="00B60C6D">
              <w:rPr>
                <w:b/>
                <w:sz w:val="24"/>
                <w:szCs w:val="24"/>
              </w:rPr>
              <w:t>Tanı</w:t>
            </w:r>
          </w:p>
          <w:p w14:paraId="19B7FFB2" w14:textId="77777777" w:rsidR="00B60C6D" w:rsidRDefault="00B60C6D" w:rsidP="00B60C6D">
            <w:pPr>
              <w:spacing w:line="276" w:lineRule="auto"/>
              <w:jc w:val="both"/>
              <w:rPr>
                <w:sz w:val="24"/>
                <w:szCs w:val="24"/>
              </w:rPr>
            </w:pPr>
            <w:r w:rsidRPr="00B60C6D">
              <w:rPr>
                <w:sz w:val="24"/>
                <w:szCs w:val="24"/>
              </w:rPr>
              <w:t xml:space="preserve">Spesifik bir laboratuar bulgusu yoktur. Histopatolojik olarak üst dermiste lenfohistiositik infiltrasyon, epidermiste spongioz, akantoz, granüler tabakada incelme, fokal parakeratoz ile karakterize subakut bir dermatit izlenir. </w:t>
            </w:r>
          </w:p>
          <w:p w14:paraId="42D903D0" w14:textId="77777777" w:rsidR="00B60C6D" w:rsidRPr="00B60C6D" w:rsidRDefault="00B60C6D" w:rsidP="00B60C6D">
            <w:pPr>
              <w:spacing w:line="276" w:lineRule="auto"/>
              <w:jc w:val="both"/>
              <w:rPr>
                <w:sz w:val="24"/>
                <w:szCs w:val="24"/>
              </w:rPr>
            </w:pPr>
          </w:p>
          <w:p w14:paraId="1A742C97" w14:textId="77777777" w:rsidR="00B60C6D" w:rsidRPr="00B60C6D" w:rsidRDefault="00B60C6D" w:rsidP="00B60C6D">
            <w:pPr>
              <w:spacing w:line="276" w:lineRule="auto"/>
              <w:jc w:val="both"/>
              <w:rPr>
                <w:b/>
                <w:sz w:val="24"/>
                <w:szCs w:val="24"/>
              </w:rPr>
            </w:pPr>
            <w:r w:rsidRPr="00B60C6D">
              <w:rPr>
                <w:b/>
                <w:sz w:val="24"/>
                <w:szCs w:val="24"/>
              </w:rPr>
              <w:t>Ayırıcı Tanı</w:t>
            </w:r>
          </w:p>
          <w:p w14:paraId="75DF5127" w14:textId="77777777" w:rsidR="00B60C6D" w:rsidRPr="00B60C6D" w:rsidRDefault="00B60C6D" w:rsidP="00B60C6D">
            <w:pPr>
              <w:spacing w:line="276" w:lineRule="auto"/>
              <w:jc w:val="both"/>
              <w:rPr>
                <w:sz w:val="24"/>
                <w:szCs w:val="24"/>
              </w:rPr>
            </w:pPr>
            <w:r w:rsidRPr="00B60C6D">
              <w:rPr>
                <w:sz w:val="24"/>
                <w:szCs w:val="24"/>
              </w:rPr>
              <w:t xml:space="preserve">Sifilis 2. devir makülopapüler deri lezyonları, ilaç döküntüleri, viral döküntüler, guttat psoriasis, seboreik dermatit, liken planus düşünülmelidir. Madalyon plak tinea korporis ile karışabilir. </w:t>
            </w:r>
          </w:p>
          <w:p w14:paraId="13393D22" w14:textId="77777777" w:rsidR="00B60C6D" w:rsidRPr="00B60C6D" w:rsidRDefault="00B60C6D" w:rsidP="00B60C6D">
            <w:pPr>
              <w:spacing w:line="276" w:lineRule="auto"/>
              <w:jc w:val="both"/>
              <w:rPr>
                <w:sz w:val="24"/>
                <w:szCs w:val="24"/>
              </w:rPr>
            </w:pPr>
          </w:p>
          <w:p w14:paraId="15EAED7D" w14:textId="77777777" w:rsidR="00B60C6D" w:rsidRPr="00B60C6D" w:rsidRDefault="00B60C6D" w:rsidP="00B60C6D">
            <w:pPr>
              <w:spacing w:line="276" w:lineRule="auto"/>
              <w:jc w:val="both"/>
              <w:rPr>
                <w:b/>
                <w:sz w:val="24"/>
                <w:szCs w:val="24"/>
              </w:rPr>
            </w:pPr>
            <w:r w:rsidRPr="00B60C6D">
              <w:rPr>
                <w:b/>
                <w:sz w:val="24"/>
                <w:szCs w:val="24"/>
              </w:rPr>
              <w:t xml:space="preserve">Tedavi </w:t>
            </w:r>
          </w:p>
          <w:p w14:paraId="70A5875C" w14:textId="77777777" w:rsidR="00B60C6D" w:rsidRPr="00B60C6D" w:rsidRDefault="00B60C6D" w:rsidP="00B60C6D">
            <w:pPr>
              <w:spacing w:line="276" w:lineRule="auto"/>
              <w:jc w:val="both"/>
              <w:rPr>
                <w:sz w:val="24"/>
                <w:szCs w:val="24"/>
              </w:rPr>
            </w:pPr>
            <w:r w:rsidRPr="00B60C6D">
              <w:rPr>
                <w:sz w:val="24"/>
                <w:szCs w:val="24"/>
              </w:rPr>
              <w:t xml:space="preserve">Spesifik tedavi yöntemi yoktur. Travmatize edici uygulamalardan korumak önemlidir. Kaşıntı varsa antihistaminik verilebilir. Topikal tedavide, lokalize olgularda, topikal kortikosteroidler, yaygın ve şiddetli hastalıkta kısa süreli orta doz sistemik kortikosteroid kullanılır. </w:t>
            </w:r>
          </w:p>
          <w:p w14:paraId="1946C20B" w14:textId="77777777" w:rsidR="00B60C6D" w:rsidRDefault="00B60C6D" w:rsidP="00B60C6D">
            <w:pPr>
              <w:spacing w:after="100" w:line="276" w:lineRule="auto"/>
              <w:rPr>
                <w:b/>
                <w:sz w:val="24"/>
                <w:szCs w:val="24"/>
              </w:rPr>
            </w:pPr>
          </w:p>
          <w:p w14:paraId="4A8EEFF2" w14:textId="77777777" w:rsidR="00B60C6D" w:rsidRPr="00692D3E" w:rsidRDefault="00B60C6D" w:rsidP="007A598C">
            <w:pPr>
              <w:spacing w:after="100"/>
              <w:rPr>
                <w:b/>
                <w:sz w:val="24"/>
                <w:szCs w:val="24"/>
              </w:rPr>
            </w:pPr>
          </w:p>
        </w:tc>
      </w:tr>
      <w:tr w:rsidR="00B60C6D" w:rsidRPr="00692D3E" w14:paraId="02373ED1" w14:textId="77777777" w:rsidTr="002D3FCC">
        <w:tc>
          <w:tcPr>
            <w:tcW w:w="9968" w:type="dxa"/>
          </w:tcPr>
          <w:p w14:paraId="26E51A55" w14:textId="77777777" w:rsidR="00B60C6D" w:rsidRPr="00692D3E" w:rsidRDefault="00B60C6D" w:rsidP="00B60C6D">
            <w:pPr>
              <w:spacing w:after="100" w:line="276" w:lineRule="auto"/>
              <w:jc w:val="both"/>
              <w:rPr>
                <w:b/>
                <w:sz w:val="24"/>
                <w:szCs w:val="24"/>
              </w:rPr>
            </w:pPr>
            <w:r w:rsidRPr="00692D3E">
              <w:rPr>
                <w:b/>
                <w:sz w:val="24"/>
                <w:szCs w:val="24"/>
              </w:rPr>
              <w:lastRenderedPageBreak/>
              <w:t>ÖNERİLEN KAYNAKLAR:</w:t>
            </w:r>
          </w:p>
          <w:p w14:paraId="3E2FF204" w14:textId="77777777" w:rsidR="00B60C6D" w:rsidRPr="00692D3E" w:rsidRDefault="00B60C6D" w:rsidP="00B60C6D">
            <w:pPr>
              <w:spacing w:after="100" w:line="276" w:lineRule="auto"/>
              <w:jc w:val="both"/>
              <w:rPr>
                <w:sz w:val="24"/>
                <w:szCs w:val="24"/>
              </w:rPr>
            </w:pPr>
            <w:r w:rsidRPr="00692D3E">
              <w:rPr>
                <w:sz w:val="24"/>
                <w:szCs w:val="24"/>
              </w:rPr>
              <w:lastRenderedPageBreak/>
              <w:t>Basılı Kaynaklar:</w:t>
            </w:r>
          </w:p>
          <w:p w14:paraId="506453B3" w14:textId="77777777" w:rsidR="00B60C6D" w:rsidRPr="00692D3E" w:rsidRDefault="00B60C6D" w:rsidP="00B60C6D">
            <w:pPr>
              <w:spacing w:after="100" w:line="276" w:lineRule="auto"/>
              <w:jc w:val="both"/>
              <w:rPr>
                <w:sz w:val="24"/>
                <w:szCs w:val="24"/>
              </w:rPr>
            </w:pPr>
            <w:r w:rsidRPr="00692D3E">
              <w:rPr>
                <w:sz w:val="24"/>
                <w:szCs w:val="24"/>
              </w:rPr>
              <w:t>1. Tüzün Y, Gürer MA,Serdaroğlu S., Oğuz O, Aksungur VL. Dermatoloji</w:t>
            </w:r>
          </w:p>
          <w:p w14:paraId="33EBE879" w14:textId="77777777" w:rsidR="00B60C6D" w:rsidRPr="00692D3E" w:rsidRDefault="00B60C6D" w:rsidP="00B60C6D">
            <w:pPr>
              <w:spacing w:after="100" w:line="276" w:lineRule="auto"/>
              <w:jc w:val="both"/>
              <w:rPr>
                <w:sz w:val="24"/>
                <w:szCs w:val="24"/>
              </w:rPr>
            </w:pPr>
            <w:r w:rsidRPr="00692D3E">
              <w:rPr>
                <w:sz w:val="24"/>
                <w:szCs w:val="24"/>
              </w:rPr>
              <w:t xml:space="preserve">2. Fitzpatrick 'in Renkli Klinik Dermatoloji Atlası ve Özeti, Çeviri Editörü: Prof. Dr. Neslihan ŞENDUR, 6.baskı, McGraw Hill, ISBN : 9789752773806 </w:t>
            </w:r>
          </w:p>
          <w:p w14:paraId="7C4239C1" w14:textId="77777777" w:rsidR="00B60C6D" w:rsidRPr="00692D3E" w:rsidRDefault="00B60C6D" w:rsidP="00B60C6D">
            <w:pPr>
              <w:spacing w:after="100" w:line="276" w:lineRule="auto"/>
              <w:jc w:val="both"/>
              <w:rPr>
                <w:sz w:val="24"/>
                <w:szCs w:val="24"/>
              </w:rPr>
            </w:pPr>
            <w:r w:rsidRPr="00692D3E">
              <w:rPr>
                <w:sz w:val="24"/>
                <w:szCs w:val="24"/>
              </w:rPr>
              <w:t>3. Dermatoloji, Jean L Bolognia çeviri. Prof.Dr. Hayriye Sarıcaoğlu, Prof. Dr. Emel Bülbül Başkan, Nobel Tıp Kitapevleri, 1.baskı, ISBN:9789754209034</w:t>
            </w:r>
          </w:p>
          <w:p w14:paraId="13AE8C1D" w14:textId="77777777" w:rsidR="00B60C6D" w:rsidRPr="00692D3E" w:rsidRDefault="00B60C6D" w:rsidP="00B60C6D">
            <w:pPr>
              <w:spacing w:after="100" w:line="276" w:lineRule="auto"/>
              <w:jc w:val="both"/>
              <w:rPr>
                <w:sz w:val="24"/>
                <w:szCs w:val="24"/>
              </w:rPr>
            </w:pPr>
          </w:p>
          <w:p w14:paraId="2A41F6B3" w14:textId="77777777" w:rsidR="00B60C6D" w:rsidRPr="00692D3E" w:rsidRDefault="00B60C6D" w:rsidP="00B60C6D">
            <w:pPr>
              <w:spacing w:after="100" w:line="276" w:lineRule="auto"/>
              <w:jc w:val="both"/>
              <w:rPr>
                <w:sz w:val="24"/>
                <w:szCs w:val="24"/>
              </w:rPr>
            </w:pPr>
          </w:p>
          <w:p w14:paraId="3FA1F36A" w14:textId="77777777" w:rsidR="00B60C6D" w:rsidRPr="00692D3E" w:rsidRDefault="00B60C6D" w:rsidP="00B60C6D">
            <w:pPr>
              <w:spacing w:after="100" w:line="276" w:lineRule="auto"/>
              <w:jc w:val="both"/>
              <w:rPr>
                <w:sz w:val="24"/>
                <w:szCs w:val="24"/>
              </w:rPr>
            </w:pPr>
            <w:r w:rsidRPr="00692D3E">
              <w:rPr>
                <w:sz w:val="24"/>
                <w:szCs w:val="24"/>
              </w:rPr>
              <w:t xml:space="preserve">Elektronik Kaynaklar: </w:t>
            </w:r>
          </w:p>
          <w:p w14:paraId="430400CD" w14:textId="77777777" w:rsidR="00B60C6D" w:rsidRPr="00692D3E" w:rsidRDefault="00B60C6D" w:rsidP="00B60C6D">
            <w:pPr>
              <w:spacing w:after="100" w:line="276" w:lineRule="auto"/>
              <w:jc w:val="both"/>
              <w:rPr>
                <w:sz w:val="24"/>
                <w:szCs w:val="24"/>
              </w:rPr>
            </w:pPr>
            <w:r w:rsidRPr="00692D3E">
              <w:rPr>
                <w:sz w:val="24"/>
                <w:szCs w:val="24"/>
              </w:rPr>
              <w:t>1.</w:t>
            </w:r>
            <w:r w:rsidRPr="00692D3E">
              <w:rPr>
                <w:b/>
                <w:bCs/>
                <w:sz w:val="24"/>
                <w:szCs w:val="24"/>
              </w:rPr>
              <w:t xml:space="preserve"> </w:t>
            </w:r>
            <w:r w:rsidRPr="00692D3E">
              <w:rPr>
                <w:rStyle w:val="HTMLCite"/>
                <w:b/>
                <w:bCs/>
                <w:sz w:val="24"/>
                <w:szCs w:val="24"/>
              </w:rPr>
              <w:t>emedicine</w:t>
            </w:r>
            <w:r w:rsidRPr="00692D3E">
              <w:rPr>
                <w:rStyle w:val="HTMLCite"/>
                <w:sz w:val="24"/>
                <w:szCs w:val="24"/>
              </w:rPr>
              <w:t>.medscape.com</w:t>
            </w:r>
          </w:p>
          <w:p w14:paraId="0B9F8368" w14:textId="77777777" w:rsidR="00FA51EA" w:rsidRDefault="00FA51EA" w:rsidP="00FA51EA">
            <w:pPr>
              <w:spacing w:after="100" w:line="276" w:lineRule="auto"/>
              <w:rPr>
                <w:b/>
                <w:sz w:val="24"/>
                <w:szCs w:val="24"/>
              </w:rPr>
            </w:pPr>
          </w:p>
          <w:p w14:paraId="0180D279" w14:textId="77777777" w:rsidR="00FA51EA" w:rsidRPr="00692D3E" w:rsidRDefault="00FA51EA" w:rsidP="00FA51EA">
            <w:pPr>
              <w:spacing w:after="100" w:line="276" w:lineRule="auto"/>
              <w:rPr>
                <w:b/>
                <w:sz w:val="24"/>
                <w:szCs w:val="24"/>
              </w:rPr>
            </w:pPr>
          </w:p>
          <w:p w14:paraId="46172D72" w14:textId="77777777" w:rsidR="00B60C6D" w:rsidRPr="00A771D6" w:rsidRDefault="00B60C6D" w:rsidP="00B60C6D">
            <w:pPr>
              <w:jc w:val="both"/>
              <w:rPr>
                <w:b/>
                <w:sz w:val="24"/>
              </w:rPr>
            </w:pPr>
          </w:p>
        </w:tc>
      </w:tr>
      <w:tr w:rsidR="00FA51EA" w:rsidRPr="00692D3E" w14:paraId="201D953C" w14:textId="77777777" w:rsidTr="002D3FCC">
        <w:tc>
          <w:tcPr>
            <w:tcW w:w="9968" w:type="dxa"/>
          </w:tcPr>
          <w:p w14:paraId="1C71930C" w14:textId="77777777" w:rsidR="00FA51EA" w:rsidRPr="00692D3E" w:rsidRDefault="00FA51EA" w:rsidP="00FA51EA">
            <w:pPr>
              <w:spacing w:after="100" w:line="276" w:lineRule="auto"/>
              <w:rPr>
                <w:b/>
                <w:sz w:val="24"/>
                <w:szCs w:val="24"/>
              </w:rPr>
            </w:pPr>
            <w:r w:rsidRPr="00692D3E">
              <w:rPr>
                <w:b/>
                <w:sz w:val="24"/>
                <w:szCs w:val="24"/>
              </w:rPr>
              <w:lastRenderedPageBreak/>
              <w:t xml:space="preserve">Dersle ilgili doğru-yanlış soruları </w:t>
            </w:r>
          </w:p>
          <w:p w14:paraId="4C22F2E7" w14:textId="77777777" w:rsidR="00FA51EA" w:rsidRPr="00692D3E" w:rsidRDefault="00FA51EA" w:rsidP="00FA51EA">
            <w:pPr>
              <w:spacing w:after="100" w:line="276" w:lineRule="auto"/>
              <w:rPr>
                <w:b/>
                <w:sz w:val="24"/>
                <w:szCs w:val="24"/>
              </w:rPr>
            </w:pPr>
          </w:p>
          <w:p w14:paraId="73CD5398" w14:textId="77777777" w:rsidR="00FA51EA" w:rsidRPr="00692D3E" w:rsidRDefault="00FA51EA" w:rsidP="00FA51EA">
            <w:pPr>
              <w:spacing w:after="100" w:line="276" w:lineRule="auto"/>
              <w:rPr>
                <w:b/>
                <w:sz w:val="24"/>
                <w:szCs w:val="24"/>
              </w:rPr>
            </w:pPr>
            <w:r w:rsidRPr="00692D3E">
              <w:rPr>
                <w:sz w:val="24"/>
                <w:szCs w:val="24"/>
              </w:rPr>
              <w:t xml:space="preserve">1. </w:t>
            </w:r>
            <w:r>
              <w:rPr>
                <w:sz w:val="24"/>
                <w:szCs w:val="24"/>
              </w:rPr>
              <w:t xml:space="preserve">Pitriazis rozeanın </w:t>
            </w:r>
            <w:r w:rsidR="00A70B71">
              <w:rPr>
                <w:sz w:val="24"/>
                <w:szCs w:val="24"/>
              </w:rPr>
              <w:t>öncü lezyonuna “hedef lezyon” adı verilir</w:t>
            </w:r>
            <w:r w:rsidRPr="00692D3E">
              <w:rPr>
                <w:sz w:val="24"/>
                <w:szCs w:val="24"/>
              </w:rPr>
              <w:t xml:space="preserve"> </w:t>
            </w:r>
            <w:r w:rsidRPr="00692D3E">
              <w:rPr>
                <w:b/>
                <w:sz w:val="24"/>
                <w:szCs w:val="24"/>
              </w:rPr>
              <w:t>Doğru/Yanlış?</w:t>
            </w:r>
          </w:p>
          <w:p w14:paraId="270CD998" w14:textId="77777777" w:rsidR="00FA51EA" w:rsidRPr="00692D3E" w:rsidRDefault="00FA51EA" w:rsidP="00FA51EA">
            <w:pPr>
              <w:spacing w:after="100" w:line="276" w:lineRule="auto"/>
              <w:rPr>
                <w:b/>
                <w:sz w:val="24"/>
                <w:szCs w:val="24"/>
              </w:rPr>
            </w:pPr>
            <w:r w:rsidRPr="00692D3E">
              <w:rPr>
                <w:sz w:val="24"/>
                <w:szCs w:val="24"/>
              </w:rPr>
              <w:t>2.</w:t>
            </w:r>
            <w:r>
              <w:rPr>
                <w:sz w:val="24"/>
                <w:szCs w:val="24"/>
              </w:rPr>
              <w:t>Pitriazis rozea iyileşme ve alevlenmelerle seyreder</w:t>
            </w:r>
            <w:r w:rsidR="00A70B71">
              <w:rPr>
                <w:sz w:val="24"/>
                <w:szCs w:val="24"/>
              </w:rPr>
              <w:t xml:space="preserve"> </w:t>
            </w:r>
            <w:r w:rsidRPr="00692D3E">
              <w:rPr>
                <w:sz w:val="24"/>
                <w:szCs w:val="24"/>
              </w:rPr>
              <w:t xml:space="preserve"> </w:t>
            </w:r>
            <w:r w:rsidRPr="00692D3E">
              <w:rPr>
                <w:b/>
                <w:sz w:val="24"/>
                <w:szCs w:val="24"/>
              </w:rPr>
              <w:t>Doğru/Yanlış?</w:t>
            </w:r>
          </w:p>
          <w:p w14:paraId="33045AEF" w14:textId="77777777" w:rsidR="00FA51EA" w:rsidRDefault="00FA51EA" w:rsidP="00A70B71">
            <w:pPr>
              <w:spacing w:after="100"/>
              <w:jc w:val="both"/>
              <w:rPr>
                <w:b/>
                <w:sz w:val="24"/>
                <w:szCs w:val="24"/>
              </w:rPr>
            </w:pPr>
            <w:r w:rsidRPr="00692D3E">
              <w:rPr>
                <w:sz w:val="24"/>
                <w:szCs w:val="24"/>
              </w:rPr>
              <w:t>3.</w:t>
            </w:r>
            <w:r w:rsidR="00A70B71">
              <w:rPr>
                <w:sz w:val="24"/>
                <w:szCs w:val="24"/>
              </w:rPr>
              <w:t>Pitriazis rozea daha çok ileri yaşlarda görülen, kronik seyirli bir hastalıktır</w:t>
            </w:r>
            <w:r>
              <w:rPr>
                <w:sz w:val="24"/>
                <w:szCs w:val="24"/>
              </w:rPr>
              <w:t xml:space="preserve"> </w:t>
            </w:r>
            <w:r w:rsidRPr="00692D3E">
              <w:rPr>
                <w:b/>
                <w:sz w:val="24"/>
                <w:szCs w:val="24"/>
              </w:rPr>
              <w:t>Doğru/Yanlış</w:t>
            </w:r>
          </w:p>
          <w:p w14:paraId="49215DF0" w14:textId="77777777" w:rsidR="00E82F98" w:rsidRPr="00692D3E" w:rsidRDefault="00E82F98" w:rsidP="00A70B71">
            <w:pPr>
              <w:spacing w:after="100"/>
              <w:jc w:val="both"/>
              <w:rPr>
                <w:b/>
                <w:sz w:val="24"/>
                <w:szCs w:val="24"/>
              </w:rPr>
            </w:pPr>
          </w:p>
        </w:tc>
      </w:tr>
      <w:tr w:rsidR="00204B5C" w:rsidRPr="00204B5C" w14:paraId="6D59DD8E" w14:textId="77777777" w:rsidTr="002D3FCC">
        <w:tc>
          <w:tcPr>
            <w:tcW w:w="9968" w:type="dxa"/>
          </w:tcPr>
          <w:p w14:paraId="29F2D87E" w14:textId="77777777" w:rsidR="00204B5C" w:rsidRPr="00204B5C" w:rsidRDefault="00204B5C" w:rsidP="00204B5C">
            <w:pPr>
              <w:spacing w:line="276" w:lineRule="auto"/>
              <w:jc w:val="both"/>
              <w:rPr>
                <w:rFonts w:cstheme="minorHAnsi"/>
                <w:b/>
                <w:sz w:val="24"/>
                <w:szCs w:val="24"/>
              </w:rPr>
            </w:pPr>
          </w:p>
          <w:p w14:paraId="64682E5E" w14:textId="77777777" w:rsidR="00204B5C" w:rsidRPr="00204B5C" w:rsidRDefault="00204B5C" w:rsidP="00204B5C">
            <w:pPr>
              <w:spacing w:line="276" w:lineRule="auto"/>
              <w:jc w:val="both"/>
              <w:rPr>
                <w:rFonts w:cstheme="minorHAnsi"/>
                <w:b/>
                <w:sz w:val="24"/>
                <w:szCs w:val="24"/>
              </w:rPr>
            </w:pPr>
            <w:r w:rsidRPr="00204B5C">
              <w:rPr>
                <w:rFonts w:cstheme="minorHAnsi"/>
                <w:b/>
                <w:sz w:val="24"/>
                <w:szCs w:val="24"/>
              </w:rPr>
              <w:t>ERİTRODERMA</w:t>
            </w:r>
          </w:p>
          <w:p w14:paraId="0BC7A8C3" w14:textId="77777777" w:rsidR="00204B5C" w:rsidRPr="00204B5C" w:rsidRDefault="00204B5C" w:rsidP="00204B5C">
            <w:pPr>
              <w:spacing w:line="276" w:lineRule="auto"/>
              <w:jc w:val="both"/>
              <w:rPr>
                <w:rFonts w:cstheme="minorHAnsi"/>
                <w:b/>
                <w:sz w:val="24"/>
                <w:szCs w:val="24"/>
              </w:rPr>
            </w:pPr>
          </w:p>
          <w:p w14:paraId="05A207CD"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Eritroderma deri yüzeyinin %80’ininden çoğunun eritem ve skuamla (kepek) kaplı olmasıdır. Bu olayda bir süreç boyunca birbiri ardına kepekler oluşur. Akut form daha çok ilaçlara, sub-akut form psoriasise ve kronik formun lenfomalara bağlı eritrodermalara karşılık geldiği bilinmektedir. </w:t>
            </w:r>
          </w:p>
          <w:p w14:paraId="3411F779" w14:textId="77777777" w:rsidR="00204B5C" w:rsidRPr="00204B5C" w:rsidRDefault="00204B5C" w:rsidP="00204B5C">
            <w:pPr>
              <w:spacing w:line="276" w:lineRule="auto"/>
              <w:jc w:val="both"/>
              <w:rPr>
                <w:rFonts w:cstheme="minorHAnsi"/>
                <w:sz w:val="24"/>
                <w:szCs w:val="24"/>
              </w:rPr>
            </w:pPr>
          </w:p>
          <w:p w14:paraId="304FB90C" w14:textId="77777777" w:rsidR="00204B5C" w:rsidRPr="00204B5C" w:rsidRDefault="00204B5C" w:rsidP="00204B5C">
            <w:pPr>
              <w:spacing w:line="276" w:lineRule="auto"/>
              <w:jc w:val="both"/>
              <w:rPr>
                <w:rFonts w:cstheme="minorHAnsi"/>
                <w:b/>
                <w:sz w:val="24"/>
                <w:szCs w:val="24"/>
              </w:rPr>
            </w:pPr>
            <w:r w:rsidRPr="00204B5C">
              <w:rPr>
                <w:rFonts w:cstheme="minorHAnsi"/>
                <w:b/>
                <w:sz w:val="24"/>
                <w:szCs w:val="24"/>
              </w:rPr>
              <w:t>Sıklık</w:t>
            </w:r>
          </w:p>
          <w:p w14:paraId="7D7ABDE6"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Eritrodermanın yıllık insidansı yüz binde bir ve ya ikidir. Erkeklerde daha sıktır. Hastalar daha çok kırklı ve ellili yaşlardadır. Eritroderma çocuklarda nadirdir. </w:t>
            </w:r>
          </w:p>
          <w:p w14:paraId="68D417C3" w14:textId="77777777" w:rsidR="00204B5C" w:rsidRPr="00204B5C" w:rsidRDefault="00204B5C" w:rsidP="00204B5C">
            <w:pPr>
              <w:spacing w:line="276" w:lineRule="auto"/>
              <w:jc w:val="both"/>
              <w:rPr>
                <w:rFonts w:cstheme="minorHAnsi"/>
                <w:b/>
                <w:sz w:val="24"/>
                <w:szCs w:val="24"/>
              </w:rPr>
            </w:pPr>
          </w:p>
          <w:p w14:paraId="2BA093BE" w14:textId="77777777" w:rsidR="00204B5C" w:rsidRPr="00204B5C" w:rsidRDefault="00204B5C" w:rsidP="00204B5C">
            <w:pPr>
              <w:spacing w:line="276" w:lineRule="auto"/>
              <w:jc w:val="both"/>
              <w:rPr>
                <w:rFonts w:cstheme="minorHAnsi"/>
                <w:b/>
                <w:sz w:val="24"/>
                <w:szCs w:val="24"/>
              </w:rPr>
            </w:pPr>
            <w:r w:rsidRPr="00204B5C">
              <w:rPr>
                <w:rFonts w:cstheme="minorHAnsi"/>
                <w:b/>
                <w:sz w:val="24"/>
                <w:szCs w:val="24"/>
              </w:rPr>
              <w:t>Etyoloji</w:t>
            </w:r>
          </w:p>
          <w:p w14:paraId="4A50BC2F" w14:textId="77777777" w:rsidR="00204B5C" w:rsidRDefault="00204B5C" w:rsidP="00204B5C">
            <w:pPr>
              <w:spacing w:line="276" w:lineRule="auto"/>
              <w:jc w:val="both"/>
              <w:rPr>
                <w:rFonts w:cstheme="minorHAnsi"/>
                <w:sz w:val="24"/>
                <w:szCs w:val="24"/>
              </w:rPr>
            </w:pPr>
            <w:r w:rsidRPr="00204B5C">
              <w:rPr>
                <w:rFonts w:cstheme="minorHAnsi"/>
                <w:sz w:val="24"/>
                <w:szCs w:val="24"/>
              </w:rPr>
              <w:t xml:space="preserve">Eritroderma çok çeşitli nedenlere bağlı olabilir ve ya idiopatik olabilir. Nedenleri dermatozlar, ilaçlar ve maligniteler ana başlıkları altında toplanabilir. </w:t>
            </w:r>
          </w:p>
          <w:p w14:paraId="165040F3" w14:textId="77777777" w:rsidR="00204B5C" w:rsidRPr="00204B5C" w:rsidRDefault="00204B5C" w:rsidP="00204B5C">
            <w:pPr>
              <w:spacing w:line="276" w:lineRule="auto"/>
              <w:jc w:val="both"/>
              <w:rPr>
                <w:rFonts w:cstheme="minorHAnsi"/>
                <w:sz w:val="24"/>
                <w:szCs w:val="24"/>
              </w:rPr>
            </w:pPr>
          </w:p>
          <w:p w14:paraId="1FD87702"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Eritrodermaya neden olan dermatozlar arasında psoriasis ve çeşitli egzemalar; ilaçlar arasında karbamezepin, hidantoin türevleri, simetidin, lityum tuzları, allopurinol, altın tuzları;  maligniteler arasında kutanöz T hücreli lenfoma, Sezary sendromu ve sistemik lenfomalar ilk sırada yer alır.</w:t>
            </w:r>
          </w:p>
          <w:p w14:paraId="4E5A3B34"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HIV pozitif hastalarda çeşitli dermatozlara ve ilaçlara bağlı eritrodermalar sıktır. </w:t>
            </w:r>
          </w:p>
          <w:p w14:paraId="769E0B8F" w14:textId="77777777" w:rsidR="00204B5C" w:rsidRDefault="00204B5C" w:rsidP="00204B5C">
            <w:pPr>
              <w:spacing w:line="276" w:lineRule="auto"/>
              <w:jc w:val="both"/>
              <w:rPr>
                <w:rFonts w:cstheme="minorHAnsi"/>
                <w:b/>
                <w:sz w:val="24"/>
                <w:szCs w:val="24"/>
              </w:rPr>
            </w:pPr>
          </w:p>
          <w:p w14:paraId="282E6CB4" w14:textId="77777777" w:rsidR="00E82F98" w:rsidRDefault="00E82F98" w:rsidP="00204B5C">
            <w:pPr>
              <w:spacing w:line="276" w:lineRule="auto"/>
              <w:jc w:val="both"/>
              <w:rPr>
                <w:rFonts w:cstheme="minorHAnsi"/>
                <w:b/>
                <w:sz w:val="24"/>
                <w:szCs w:val="24"/>
              </w:rPr>
            </w:pPr>
          </w:p>
          <w:p w14:paraId="180D03B2" w14:textId="77777777" w:rsidR="00E82F98" w:rsidRPr="00204B5C" w:rsidRDefault="00E82F98" w:rsidP="00204B5C">
            <w:pPr>
              <w:spacing w:line="276" w:lineRule="auto"/>
              <w:jc w:val="both"/>
              <w:rPr>
                <w:rFonts w:cstheme="minorHAnsi"/>
                <w:b/>
                <w:sz w:val="24"/>
                <w:szCs w:val="24"/>
              </w:rPr>
            </w:pPr>
          </w:p>
          <w:p w14:paraId="46537006" w14:textId="77777777" w:rsidR="00204B5C" w:rsidRDefault="00204B5C" w:rsidP="00204B5C">
            <w:pPr>
              <w:spacing w:line="276" w:lineRule="auto"/>
              <w:jc w:val="both"/>
              <w:rPr>
                <w:rFonts w:cstheme="minorHAnsi"/>
                <w:b/>
                <w:sz w:val="24"/>
                <w:szCs w:val="24"/>
              </w:rPr>
            </w:pPr>
            <w:r w:rsidRPr="00204B5C">
              <w:rPr>
                <w:rFonts w:cstheme="minorHAnsi"/>
                <w:b/>
                <w:sz w:val="24"/>
                <w:szCs w:val="24"/>
              </w:rPr>
              <w:t>Eritroderma Nedenleri</w:t>
            </w:r>
          </w:p>
          <w:p w14:paraId="09FD5E0A" w14:textId="77777777" w:rsidR="00E82F98" w:rsidRPr="00204B5C" w:rsidRDefault="00E82F98" w:rsidP="00204B5C">
            <w:pPr>
              <w:spacing w:line="276" w:lineRule="auto"/>
              <w:jc w:val="both"/>
              <w:rPr>
                <w:rFonts w:cstheme="minorHAnsi"/>
                <w:b/>
                <w:sz w:val="24"/>
                <w:szCs w:val="24"/>
              </w:rPr>
            </w:pPr>
          </w:p>
          <w:p w14:paraId="580D6086" w14:textId="77777777" w:rsidR="00204B5C" w:rsidRPr="00204B5C" w:rsidRDefault="00204B5C" w:rsidP="00204B5C">
            <w:pPr>
              <w:spacing w:line="276" w:lineRule="auto"/>
              <w:jc w:val="both"/>
              <w:rPr>
                <w:rFonts w:cstheme="minorHAnsi"/>
                <w:sz w:val="24"/>
                <w:szCs w:val="24"/>
                <w:u w:val="single"/>
              </w:rPr>
            </w:pPr>
          </w:p>
          <w:p w14:paraId="143CEC0B" w14:textId="77777777" w:rsidR="00204B5C" w:rsidRPr="00E82F98" w:rsidRDefault="00204B5C" w:rsidP="00204B5C">
            <w:pPr>
              <w:spacing w:line="276" w:lineRule="auto"/>
              <w:jc w:val="both"/>
              <w:rPr>
                <w:rFonts w:cstheme="minorHAnsi"/>
                <w:b/>
                <w:sz w:val="24"/>
                <w:szCs w:val="24"/>
                <w:u w:val="single"/>
              </w:rPr>
            </w:pPr>
            <w:r w:rsidRPr="00E82F98">
              <w:rPr>
                <w:rFonts w:cstheme="minorHAnsi"/>
                <w:b/>
                <w:sz w:val="24"/>
                <w:szCs w:val="24"/>
                <w:u w:val="single"/>
              </w:rPr>
              <w:t>Genel Nedenler</w:t>
            </w:r>
          </w:p>
          <w:p w14:paraId="0038230A" w14:textId="77777777" w:rsidR="00E82F98" w:rsidRPr="00204B5C" w:rsidRDefault="00E82F98" w:rsidP="00204B5C">
            <w:pPr>
              <w:spacing w:line="276" w:lineRule="auto"/>
              <w:jc w:val="both"/>
              <w:rPr>
                <w:rFonts w:cstheme="minorHAnsi"/>
                <w:sz w:val="24"/>
                <w:szCs w:val="24"/>
                <w:u w:val="single"/>
              </w:rPr>
            </w:pPr>
          </w:p>
          <w:p w14:paraId="04A4DD3A" w14:textId="77777777" w:rsidR="00204B5C" w:rsidRPr="00204B5C" w:rsidRDefault="00204B5C" w:rsidP="00204B5C">
            <w:pPr>
              <w:spacing w:line="276" w:lineRule="auto"/>
              <w:jc w:val="both"/>
              <w:rPr>
                <w:rFonts w:cstheme="minorHAnsi"/>
                <w:b/>
                <w:i/>
                <w:sz w:val="24"/>
                <w:szCs w:val="24"/>
              </w:rPr>
            </w:pPr>
            <w:r w:rsidRPr="00204B5C">
              <w:rPr>
                <w:rFonts w:cstheme="minorHAnsi"/>
                <w:b/>
                <w:i/>
                <w:sz w:val="24"/>
                <w:szCs w:val="24"/>
              </w:rPr>
              <w:t>Non-infeksiyöz dermatozlar</w:t>
            </w:r>
          </w:p>
          <w:p w14:paraId="43C79C17"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Psoriasis</w:t>
            </w:r>
          </w:p>
          <w:p w14:paraId="5BBBF209"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Liken Planus</w:t>
            </w:r>
          </w:p>
          <w:p w14:paraId="5441287F"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Pitriasis rozea</w:t>
            </w:r>
          </w:p>
          <w:p w14:paraId="62BB792F"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Pitriasis rubra pilaris</w:t>
            </w:r>
          </w:p>
          <w:p w14:paraId="4D24F33D"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Atopik dermatit</w:t>
            </w:r>
          </w:p>
          <w:p w14:paraId="1D944BF8"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Allerjik egzematöz kontakt dermatit</w:t>
            </w:r>
          </w:p>
          <w:p w14:paraId="5D3336A5"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Staz dermatiti</w:t>
            </w:r>
          </w:p>
          <w:p w14:paraId="10C431B5"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Pemfigus foliaseyus</w:t>
            </w:r>
          </w:p>
          <w:p w14:paraId="51B3B775"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İktiyozlar</w:t>
            </w:r>
          </w:p>
          <w:p w14:paraId="7691E103"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Dermatomiyozit</w:t>
            </w:r>
          </w:p>
          <w:p w14:paraId="5572244D"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Subakut kutanöz lupus eritematozus</w:t>
            </w:r>
          </w:p>
          <w:p w14:paraId="16E793B0" w14:textId="77777777" w:rsidR="00204B5C" w:rsidRPr="00204B5C" w:rsidRDefault="00204B5C" w:rsidP="00204B5C">
            <w:pPr>
              <w:pStyle w:val="ListParagraph"/>
              <w:numPr>
                <w:ilvl w:val="0"/>
                <w:numId w:val="22"/>
              </w:numPr>
              <w:spacing w:line="276" w:lineRule="auto"/>
              <w:jc w:val="both"/>
              <w:rPr>
                <w:rFonts w:cstheme="minorHAnsi"/>
                <w:sz w:val="24"/>
                <w:szCs w:val="24"/>
              </w:rPr>
            </w:pPr>
            <w:r w:rsidRPr="00204B5C">
              <w:rPr>
                <w:rFonts w:cstheme="minorHAnsi"/>
                <w:sz w:val="24"/>
                <w:szCs w:val="24"/>
              </w:rPr>
              <w:t>Toksik epidermal nekroliz</w:t>
            </w:r>
          </w:p>
          <w:p w14:paraId="4D198820" w14:textId="77777777" w:rsidR="00204B5C" w:rsidRPr="00204B5C" w:rsidRDefault="00204B5C" w:rsidP="00204B5C">
            <w:pPr>
              <w:spacing w:line="276" w:lineRule="auto"/>
              <w:ind w:left="708"/>
              <w:jc w:val="both"/>
              <w:rPr>
                <w:rFonts w:cstheme="minorHAnsi"/>
                <w:sz w:val="24"/>
                <w:szCs w:val="24"/>
              </w:rPr>
            </w:pPr>
          </w:p>
          <w:p w14:paraId="67880E83" w14:textId="77777777" w:rsidR="00204B5C" w:rsidRPr="00204B5C" w:rsidRDefault="00204B5C" w:rsidP="00204B5C">
            <w:pPr>
              <w:spacing w:line="276" w:lineRule="auto"/>
              <w:jc w:val="both"/>
              <w:rPr>
                <w:rFonts w:cstheme="minorHAnsi"/>
                <w:b/>
                <w:i/>
                <w:sz w:val="24"/>
                <w:szCs w:val="24"/>
              </w:rPr>
            </w:pPr>
            <w:r w:rsidRPr="00204B5C">
              <w:rPr>
                <w:rFonts w:cstheme="minorHAnsi"/>
                <w:b/>
                <w:i/>
                <w:sz w:val="24"/>
                <w:szCs w:val="24"/>
              </w:rPr>
              <w:t>İnfeksiyöz Dermatozlar</w:t>
            </w:r>
          </w:p>
          <w:p w14:paraId="69A19E17" w14:textId="77777777" w:rsidR="00204B5C" w:rsidRPr="00204B5C" w:rsidRDefault="00204B5C" w:rsidP="00204B5C">
            <w:pPr>
              <w:pStyle w:val="ListParagraph"/>
              <w:numPr>
                <w:ilvl w:val="0"/>
                <w:numId w:val="25"/>
              </w:numPr>
              <w:spacing w:line="276" w:lineRule="auto"/>
              <w:jc w:val="both"/>
              <w:rPr>
                <w:rFonts w:cstheme="minorHAnsi"/>
                <w:sz w:val="24"/>
                <w:szCs w:val="24"/>
              </w:rPr>
            </w:pPr>
            <w:r w:rsidRPr="00204B5C">
              <w:rPr>
                <w:rFonts w:cstheme="minorHAnsi"/>
                <w:sz w:val="24"/>
                <w:szCs w:val="24"/>
              </w:rPr>
              <w:t>Dermatofitoz</w:t>
            </w:r>
          </w:p>
          <w:p w14:paraId="783AC4C6" w14:textId="77777777" w:rsidR="00204B5C" w:rsidRPr="00204B5C" w:rsidRDefault="00204B5C" w:rsidP="00204B5C">
            <w:pPr>
              <w:pStyle w:val="ListParagraph"/>
              <w:numPr>
                <w:ilvl w:val="0"/>
                <w:numId w:val="25"/>
              </w:numPr>
              <w:spacing w:line="276" w:lineRule="auto"/>
              <w:jc w:val="both"/>
              <w:rPr>
                <w:rFonts w:cstheme="minorHAnsi"/>
                <w:sz w:val="24"/>
                <w:szCs w:val="24"/>
              </w:rPr>
            </w:pPr>
            <w:r w:rsidRPr="00204B5C">
              <w:rPr>
                <w:rFonts w:cstheme="minorHAnsi"/>
                <w:sz w:val="24"/>
                <w:szCs w:val="24"/>
              </w:rPr>
              <w:t>Norveç uyuzu</w:t>
            </w:r>
          </w:p>
          <w:p w14:paraId="019BD9C4" w14:textId="77777777" w:rsidR="00204B5C" w:rsidRPr="00204B5C" w:rsidRDefault="00204B5C" w:rsidP="00204B5C">
            <w:pPr>
              <w:pStyle w:val="ListParagraph"/>
              <w:numPr>
                <w:ilvl w:val="0"/>
                <w:numId w:val="25"/>
              </w:numPr>
              <w:spacing w:line="276" w:lineRule="auto"/>
              <w:jc w:val="both"/>
              <w:rPr>
                <w:rFonts w:cstheme="minorHAnsi"/>
                <w:sz w:val="24"/>
                <w:szCs w:val="24"/>
              </w:rPr>
            </w:pPr>
            <w:r w:rsidRPr="00204B5C">
              <w:rPr>
                <w:rFonts w:cstheme="minorHAnsi"/>
                <w:sz w:val="24"/>
                <w:szCs w:val="24"/>
              </w:rPr>
              <w:t>Stafilokoksik haşlanmış deri sendromu</w:t>
            </w:r>
          </w:p>
          <w:p w14:paraId="52FDF52A" w14:textId="77777777" w:rsidR="00204B5C" w:rsidRPr="00204B5C" w:rsidRDefault="00204B5C" w:rsidP="00204B5C">
            <w:pPr>
              <w:pStyle w:val="ListParagraph"/>
              <w:numPr>
                <w:ilvl w:val="0"/>
                <w:numId w:val="25"/>
              </w:numPr>
              <w:spacing w:line="276" w:lineRule="auto"/>
              <w:jc w:val="both"/>
              <w:rPr>
                <w:rFonts w:cstheme="minorHAnsi"/>
                <w:sz w:val="24"/>
                <w:szCs w:val="24"/>
              </w:rPr>
            </w:pPr>
            <w:r w:rsidRPr="00204B5C">
              <w:rPr>
                <w:rFonts w:cstheme="minorHAnsi"/>
                <w:sz w:val="24"/>
                <w:szCs w:val="24"/>
              </w:rPr>
              <w:t>Neonatal kandidiyazis</w:t>
            </w:r>
          </w:p>
          <w:p w14:paraId="73B3389A" w14:textId="77777777" w:rsidR="00204B5C" w:rsidRPr="00204B5C" w:rsidRDefault="00204B5C" w:rsidP="00204B5C">
            <w:pPr>
              <w:spacing w:line="276" w:lineRule="auto"/>
              <w:jc w:val="both"/>
              <w:rPr>
                <w:rFonts w:cstheme="minorHAnsi"/>
                <w:b/>
                <w:i/>
                <w:sz w:val="24"/>
                <w:szCs w:val="24"/>
              </w:rPr>
            </w:pPr>
          </w:p>
          <w:p w14:paraId="3D8F6A46" w14:textId="77777777" w:rsidR="00204B5C" w:rsidRPr="00204B5C" w:rsidRDefault="00204B5C" w:rsidP="00204B5C">
            <w:pPr>
              <w:spacing w:line="276" w:lineRule="auto"/>
              <w:jc w:val="both"/>
              <w:rPr>
                <w:rFonts w:cstheme="minorHAnsi"/>
                <w:b/>
                <w:i/>
                <w:sz w:val="24"/>
                <w:szCs w:val="24"/>
              </w:rPr>
            </w:pPr>
            <w:r w:rsidRPr="00204B5C">
              <w:rPr>
                <w:rFonts w:cstheme="minorHAnsi"/>
                <w:b/>
                <w:i/>
                <w:sz w:val="24"/>
                <w:szCs w:val="24"/>
              </w:rPr>
              <w:t>Maligniteler</w:t>
            </w:r>
          </w:p>
          <w:p w14:paraId="41ECE2DC" w14:textId="77777777" w:rsidR="00204B5C" w:rsidRPr="00204B5C" w:rsidRDefault="00204B5C" w:rsidP="00204B5C">
            <w:pPr>
              <w:spacing w:line="276" w:lineRule="auto"/>
              <w:jc w:val="both"/>
              <w:rPr>
                <w:rFonts w:cstheme="minorHAnsi"/>
                <w:b/>
                <w:i/>
                <w:sz w:val="24"/>
                <w:szCs w:val="24"/>
              </w:rPr>
            </w:pPr>
          </w:p>
          <w:p w14:paraId="37C7ED2F" w14:textId="77777777" w:rsidR="00204B5C" w:rsidRPr="00204B5C" w:rsidRDefault="00204B5C" w:rsidP="00204B5C">
            <w:pPr>
              <w:spacing w:line="276" w:lineRule="auto"/>
              <w:jc w:val="both"/>
              <w:rPr>
                <w:rFonts w:cstheme="minorHAnsi"/>
                <w:b/>
                <w:i/>
                <w:sz w:val="24"/>
                <w:szCs w:val="24"/>
              </w:rPr>
            </w:pPr>
            <w:r w:rsidRPr="00204B5C">
              <w:rPr>
                <w:rFonts w:cstheme="minorHAnsi"/>
                <w:b/>
                <w:i/>
                <w:sz w:val="24"/>
                <w:szCs w:val="24"/>
              </w:rPr>
              <w:t>Hematolojik maligniteler</w:t>
            </w:r>
          </w:p>
          <w:p w14:paraId="0BE3070F" w14:textId="77777777" w:rsidR="00204B5C" w:rsidRPr="00204B5C" w:rsidRDefault="00204B5C" w:rsidP="00204B5C">
            <w:pPr>
              <w:pStyle w:val="ListParagraph"/>
              <w:numPr>
                <w:ilvl w:val="0"/>
                <w:numId w:val="23"/>
              </w:numPr>
              <w:spacing w:line="276" w:lineRule="auto"/>
              <w:jc w:val="both"/>
              <w:rPr>
                <w:rFonts w:cstheme="minorHAnsi"/>
                <w:sz w:val="24"/>
                <w:szCs w:val="24"/>
              </w:rPr>
            </w:pPr>
            <w:r w:rsidRPr="00204B5C">
              <w:rPr>
                <w:rFonts w:cstheme="minorHAnsi"/>
                <w:sz w:val="24"/>
                <w:szCs w:val="24"/>
              </w:rPr>
              <w:t>Mikozis fungoides</w:t>
            </w:r>
          </w:p>
          <w:p w14:paraId="1F927BE7" w14:textId="77777777" w:rsidR="00204B5C" w:rsidRPr="00204B5C" w:rsidRDefault="00204B5C" w:rsidP="00204B5C">
            <w:pPr>
              <w:pStyle w:val="ListParagraph"/>
              <w:numPr>
                <w:ilvl w:val="0"/>
                <w:numId w:val="23"/>
              </w:numPr>
              <w:spacing w:line="276" w:lineRule="auto"/>
              <w:jc w:val="both"/>
              <w:rPr>
                <w:rFonts w:cstheme="minorHAnsi"/>
                <w:sz w:val="24"/>
                <w:szCs w:val="24"/>
              </w:rPr>
            </w:pPr>
            <w:r w:rsidRPr="00204B5C">
              <w:rPr>
                <w:rFonts w:cstheme="minorHAnsi"/>
                <w:sz w:val="24"/>
                <w:szCs w:val="24"/>
              </w:rPr>
              <w:t>Sezary Sendromu</w:t>
            </w:r>
          </w:p>
          <w:p w14:paraId="51A82243" w14:textId="77777777" w:rsidR="00204B5C" w:rsidRPr="00204B5C" w:rsidRDefault="00204B5C" w:rsidP="00204B5C">
            <w:pPr>
              <w:pStyle w:val="ListParagraph"/>
              <w:numPr>
                <w:ilvl w:val="0"/>
                <w:numId w:val="23"/>
              </w:numPr>
              <w:spacing w:line="276" w:lineRule="auto"/>
              <w:jc w:val="both"/>
              <w:rPr>
                <w:rFonts w:cstheme="minorHAnsi"/>
                <w:sz w:val="24"/>
                <w:szCs w:val="24"/>
              </w:rPr>
            </w:pPr>
            <w:r w:rsidRPr="00204B5C">
              <w:rPr>
                <w:rFonts w:cstheme="minorHAnsi"/>
                <w:sz w:val="24"/>
                <w:szCs w:val="24"/>
              </w:rPr>
              <w:t>Hodgkin lenfoma</w:t>
            </w:r>
          </w:p>
          <w:p w14:paraId="3A3739E9" w14:textId="77777777" w:rsidR="00204B5C" w:rsidRPr="00204B5C" w:rsidRDefault="00204B5C" w:rsidP="00204B5C">
            <w:pPr>
              <w:pStyle w:val="ListParagraph"/>
              <w:numPr>
                <w:ilvl w:val="0"/>
                <w:numId w:val="23"/>
              </w:numPr>
              <w:spacing w:line="276" w:lineRule="auto"/>
              <w:jc w:val="both"/>
              <w:rPr>
                <w:rFonts w:cstheme="minorHAnsi"/>
                <w:sz w:val="24"/>
                <w:szCs w:val="24"/>
              </w:rPr>
            </w:pPr>
            <w:r w:rsidRPr="00204B5C">
              <w:rPr>
                <w:rFonts w:cstheme="minorHAnsi"/>
                <w:sz w:val="24"/>
                <w:szCs w:val="24"/>
              </w:rPr>
              <w:t>B hücreli lenfoma</w:t>
            </w:r>
          </w:p>
          <w:p w14:paraId="73B563C0" w14:textId="77777777" w:rsidR="00204B5C" w:rsidRPr="00204B5C" w:rsidRDefault="00204B5C" w:rsidP="00204B5C">
            <w:pPr>
              <w:pStyle w:val="ListParagraph"/>
              <w:numPr>
                <w:ilvl w:val="0"/>
                <w:numId w:val="23"/>
              </w:numPr>
              <w:spacing w:line="276" w:lineRule="auto"/>
              <w:jc w:val="both"/>
              <w:rPr>
                <w:rFonts w:cstheme="minorHAnsi"/>
                <w:sz w:val="24"/>
                <w:szCs w:val="24"/>
              </w:rPr>
            </w:pPr>
            <w:r w:rsidRPr="00204B5C">
              <w:rPr>
                <w:rFonts w:cstheme="minorHAnsi"/>
                <w:sz w:val="24"/>
                <w:szCs w:val="24"/>
              </w:rPr>
              <w:t xml:space="preserve">Erişkin T hücreli lösemi </w:t>
            </w:r>
          </w:p>
          <w:p w14:paraId="10C0C13A" w14:textId="77777777" w:rsidR="00204B5C" w:rsidRPr="00204B5C" w:rsidRDefault="00204B5C" w:rsidP="00204B5C">
            <w:pPr>
              <w:pStyle w:val="ListParagraph"/>
              <w:numPr>
                <w:ilvl w:val="0"/>
                <w:numId w:val="23"/>
              </w:numPr>
              <w:spacing w:line="276" w:lineRule="auto"/>
              <w:jc w:val="both"/>
              <w:rPr>
                <w:rFonts w:cstheme="minorHAnsi"/>
                <w:sz w:val="24"/>
                <w:szCs w:val="24"/>
              </w:rPr>
            </w:pPr>
            <w:r w:rsidRPr="00204B5C">
              <w:rPr>
                <w:rFonts w:cstheme="minorHAnsi"/>
                <w:sz w:val="24"/>
                <w:szCs w:val="24"/>
              </w:rPr>
              <w:t>Miyelodisplaziler</w:t>
            </w:r>
          </w:p>
          <w:p w14:paraId="4DC186F1" w14:textId="77777777" w:rsidR="00204B5C" w:rsidRPr="00204B5C" w:rsidRDefault="00204B5C" w:rsidP="00204B5C">
            <w:pPr>
              <w:pStyle w:val="ListParagraph"/>
              <w:numPr>
                <w:ilvl w:val="0"/>
                <w:numId w:val="23"/>
              </w:numPr>
              <w:spacing w:line="276" w:lineRule="auto"/>
              <w:jc w:val="both"/>
              <w:rPr>
                <w:rFonts w:cstheme="minorHAnsi"/>
                <w:sz w:val="24"/>
                <w:szCs w:val="24"/>
              </w:rPr>
            </w:pPr>
            <w:r w:rsidRPr="00204B5C">
              <w:rPr>
                <w:rFonts w:cstheme="minorHAnsi"/>
                <w:sz w:val="24"/>
                <w:szCs w:val="24"/>
              </w:rPr>
              <w:t>Akut miyelomonositik lösemi</w:t>
            </w:r>
          </w:p>
          <w:p w14:paraId="1462A039" w14:textId="77777777" w:rsidR="00204B5C" w:rsidRPr="00204B5C" w:rsidRDefault="00204B5C" w:rsidP="00204B5C">
            <w:pPr>
              <w:spacing w:line="276" w:lineRule="auto"/>
              <w:jc w:val="both"/>
              <w:rPr>
                <w:rFonts w:cstheme="minorHAnsi"/>
                <w:b/>
                <w:i/>
                <w:sz w:val="24"/>
                <w:szCs w:val="24"/>
              </w:rPr>
            </w:pPr>
            <w:r w:rsidRPr="00204B5C">
              <w:rPr>
                <w:rFonts w:cstheme="minorHAnsi"/>
                <w:b/>
                <w:i/>
                <w:sz w:val="24"/>
                <w:szCs w:val="24"/>
              </w:rPr>
              <w:t>Solid Kanserler</w:t>
            </w:r>
          </w:p>
          <w:p w14:paraId="26A967ED" w14:textId="77777777" w:rsidR="00204B5C" w:rsidRPr="00204B5C" w:rsidRDefault="00204B5C" w:rsidP="00204B5C">
            <w:pPr>
              <w:pStyle w:val="ListParagraph"/>
              <w:numPr>
                <w:ilvl w:val="0"/>
                <w:numId w:val="24"/>
              </w:numPr>
              <w:spacing w:line="276" w:lineRule="auto"/>
              <w:jc w:val="both"/>
              <w:rPr>
                <w:rFonts w:cstheme="minorHAnsi"/>
                <w:sz w:val="24"/>
                <w:szCs w:val="24"/>
              </w:rPr>
            </w:pPr>
            <w:r w:rsidRPr="00204B5C">
              <w:rPr>
                <w:rFonts w:cstheme="minorHAnsi"/>
                <w:sz w:val="24"/>
                <w:szCs w:val="24"/>
              </w:rPr>
              <w:t>Prostat</w:t>
            </w:r>
          </w:p>
          <w:p w14:paraId="4C04B1EF" w14:textId="77777777" w:rsidR="00204B5C" w:rsidRPr="00204B5C" w:rsidRDefault="00204B5C" w:rsidP="00204B5C">
            <w:pPr>
              <w:pStyle w:val="ListParagraph"/>
              <w:numPr>
                <w:ilvl w:val="0"/>
                <w:numId w:val="24"/>
              </w:numPr>
              <w:spacing w:line="276" w:lineRule="auto"/>
              <w:jc w:val="both"/>
              <w:rPr>
                <w:rFonts w:cstheme="minorHAnsi"/>
                <w:sz w:val="24"/>
                <w:szCs w:val="24"/>
              </w:rPr>
            </w:pPr>
            <w:r w:rsidRPr="00204B5C">
              <w:rPr>
                <w:rFonts w:cstheme="minorHAnsi"/>
                <w:sz w:val="24"/>
                <w:szCs w:val="24"/>
              </w:rPr>
              <w:t>Akciğer</w:t>
            </w:r>
          </w:p>
          <w:p w14:paraId="6B2AF88F" w14:textId="77777777" w:rsidR="00204B5C" w:rsidRPr="00204B5C" w:rsidRDefault="00204B5C" w:rsidP="00204B5C">
            <w:pPr>
              <w:pStyle w:val="ListParagraph"/>
              <w:numPr>
                <w:ilvl w:val="0"/>
                <w:numId w:val="24"/>
              </w:numPr>
              <w:spacing w:line="276" w:lineRule="auto"/>
              <w:jc w:val="both"/>
              <w:rPr>
                <w:rFonts w:cstheme="minorHAnsi"/>
                <w:sz w:val="24"/>
                <w:szCs w:val="24"/>
              </w:rPr>
            </w:pPr>
            <w:r w:rsidRPr="00204B5C">
              <w:rPr>
                <w:rFonts w:cstheme="minorHAnsi"/>
                <w:sz w:val="24"/>
                <w:szCs w:val="24"/>
              </w:rPr>
              <w:t xml:space="preserve">Meme </w:t>
            </w:r>
          </w:p>
          <w:p w14:paraId="6A8E84E0" w14:textId="77777777" w:rsidR="00204B5C" w:rsidRPr="00204B5C" w:rsidRDefault="00204B5C" w:rsidP="00204B5C">
            <w:pPr>
              <w:pStyle w:val="ListParagraph"/>
              <w:numPr>
                <w:ilvl w:val="0"/>
                <w:numId w:val="24"/>
              </w:numPr>
              <w:spacing w:line="276" w:lineRule="auto"/>
              <w:jc w:val="both"/>
              <w:rPr>
                <w:rFonts w:cstheme="minorHAnsi"/>
                <w:sz w:val="24"/>
                <w:szCs w:val="24"/>
              </w:rPr>
            </w:pPr>
            <w:r w:rsidRPr="00204B5C">
              <w:rPr>
                <w:rFonts w:cstheme="minorHAnsi"/>
                <w:sz w:val="24"/>
                <w:szCs w:val="24"/>
              </w:rPr>
              <w:lastRenderedPageBreak/>
              <w:t>Karaciğer , vb ….</w:t>
            </w:r>
          </w:p>
          <w:p w14:paraId="788C7A2F" w14:textId="77777777" w:rsidR="00204B5C" w:rsidRPr="00204B5C" w:rsidRDefault="00204B5C" w:rsidP="00204B5C">
            <w:pPr>
              <w:spacing w:line="276" w:lineRule="auto"/>
              <w:jc w:val="both"/>
              <w:rPr>
                <w:rFonts w:cstheme="minorHAnsi"/>
                <w:b/>
                <w:sz w:val="24"/>
                <w:szCs w:val="24"/>
              </w:rPr>
            </w:pPr>
          </w:p>
          <w:p w14:paraId="40386418" w14:textId="77777777" w:rsidR="00E82F98" w:rsidRDefault="00E82F98" w:rsidP="00204B5C">
            <w:pPr>
              <w:spacing w:line="276" w:lineRule="auto"/>
              <w:jc w:val="both"/>
              <w:rPr>
                <w:rFonts w:cstheme="minorHAnsi"/>
                <w:b/>
                <w:sz w:val="24"/>
                <w:szCs w:val="24"/>
              </w:rPr>
            </w:pPr>
          </w:p>
          <w:p w14:paraId="4E64D2D8" w14:textId="77777777" w:rsidR="00E82F98" w:rsidRDefault="00E82F98" w:rsidP="00204B5C">
            <w:pPr>
              <w:spacing w:line="276" w:lineRule="auto"/>
              <w:jc w:val="both"/>
              <w:rPr>
                <w:rFonts w:cstheme="minorHAnsi"/>
                <w:b/>
                <w:sz w:val="24"/>
                <w:szCs w:val="24"/>
              </w:rPr>
            </w:pPr>
          </w:p>
          <w:p w14:paraId="0CF9986A" w14:textId="77777777" w:rsidR="00204B5C" w:rsidRPr="00204B5C" w:rsidRDefault="00204B5C" w:rsidP="00204B5C">
            <w:pPr>
              <w:spacing w:line="276" w:lineRule="auto"/>
              <w:jc w:val="both"/>
              <w:rPr>
                <w:rFonts w:cstheme="minorHAnsi"/>
                <w:b/>
                <w:sz w:val="24"/>
                <w:szCs w:val="24"/>
              </w:rPr>
            </w:pPr>
            <w:r w:rsidRPr="00204B5C">
              <w:rPr>
                <w:rFonts w:cstheme="minorHAnsi"/>
                <w:b/>
                <w:sz w:val="24"/>
                <w:szCs w:val="24"/>
              </w:rPr>
              <w:t>Klinik Bulgular</w:t>
            </w:r>
          </w:p>
          <w:p w14:paraId="5E58DC38" w14:textId="77777777" w:rsidR="00204B5C" w:rsidRDefault="00204B5C" w:rsidP="00204B5C">
            <w:pPr>
              <w:spacing w:line="276" w:lineRule="auto"/>
              <w:jc w:val="both"/>
              <w:rPr>
                <w:rFonts w:cstheme="minorHAnsi"/>
                <w:sz w:val="24"/>
                <w:szCs w:val="24"/>
              </w:rPr>
            </w:pPr>
            <w:r w:rsidRPr="00204B5C">
              <w:rPr>
                <w:rFonts w:cstheme="minorHAnsi"/>
                <w:sz w:val="24"/>
                <w:szCs w:val="24"/>
              </w:rPr>
              <w:t>Genellikle sinsi başlar. Ancak başlangıç ilaçlara bağlı ise birdebire olabilir. Hastaların yaklaşık dörtte birinde başlangıçtan beri yaygın tutulum vardır. Geri kalanında ise belirli bir bölgeden başlar ve yayılır.</w:t>
            </w:r>
          </w:p>
          <w:p w14:paraId="120535A6" w14:textId="77777777" w:rsidR="00204B5C" w:rsidRPr="00204B5C" w:rsidRDefault="00204B5C" w:rsidP="00204B5C">
            <w:pPr>
              <w:spacing w:line="276" w:lineRule="auto"/>
              <w:jc w:val="both"/>
              <w:rPr>
                <w:rFonts w:cstheme="minorHAnsi"/>
                <w:sz w:val="24"/>
                <w:szCs w:val="24"/>
              </w:rPr>
            </w:pPr>
          </w:p>
          <w:p w14:paraId="6CE7EAF5" w14:textId="77777777" w:rsidR="00204B5C" w:rsidRDefault="00204B5C" w:rsidP="00204B5C">
            <w:pPr>
              <w:spacing w:line="276" w:lineRule="auto"/>
              <w:jc w:val="both"/>
              <w:rPr>
                <w:rFonts w:cstheme="minorHAnsi"/>
                <w:sz w:val="24"/>
                <w:szCs w:val="24"/>
              </w:rPr>
            </w:pPr>
            <w:r w:rsidRPr="00204B5C">
              <w:rPr>
                <w:rFonts w:cstheme="minorHAnsi"/>
                <w:sz w:val="24"/>
                <w:szCs w:val="24"/>
              </w:rPr>
              <w:t xml:space="preserve">Eritrodermada avuç içleri ve ayak tabanları sıklıkla tutulur. Yine de ellerde ve ayaklarda kabuklanma ile birlikte şiddetli bir tutulma Norveç uyuzunu düşündürmelidir. Yüz tutulması, özellikle Sezary Sendromunda “aslan yüzü” görünümü oluşturacak ölçüde biçim bozukluğu ve uzun süren olgularda ektropiyona neden olabilir. </w:t>
            </w:r>
          </w:p>
          <w:p w14:paraId="182DA80D" w14:textId="77777777" w:rsidR="00204B5C" w:rsidRPr="00204B5C" w:rsidRDefault="00204B5C" w:rsidP="00204B5C">
            <w:pPr>
              <w:spacing w:line="276" w:lineRule="auto"/>
              <w:jc w:val="both"/>
              <w:rPr>
                <w:rFonts w:cstheme="minorHAnsi"/>
                <w:sz w:val="24"/>
                <w:szCs w:val="24"/>
              </w:rPr>
            </w:pPr>
          </w:p>
          <w:p w14:paraId="2A94B5B1" w14:textId="77777777" w:rsidR="00204B5C" w:rsidRDefault="00204B5C" w:rsidP="00204B5C">
            <w:pPr>
              <w:spacing w:line="276" w:lineRule="auto"/>
              <w:jc w:val="both"/>
              <w:rPr>
                <w:rFonts w:cstheme="minorHAnsi"/>
                <w:sz w:val="24"/>
                <w:szCs w:val="24"/>
              </w:rPr>
            </w:pPr>
            <w:r w:rsidRPr="00204B5C">
              <w:rPr>
                <w:rFonts w:cstheme="minorHAnsi"/>
                <w:sz w:val="24"/>
                <w:szCs w:val="24"/>
              </w:rPr>
              <w:t xml:space="preserve">Eritrodermada eritem ve skuamdan başka elemanter lezyonlar da görülebilir. Sulantı, sarı kabuklar ve erozyonlar pemfigus foliaseyus ve egzemalar için; çok sayıda küçük püstül, psoriasis için, folliküler keratozik papüller, pitriyazis rubra pilaris için; tümörler ve hiperpigmentasyon, mikozis fungoides için ipuçları olabilir. </w:t>
            </w:r>
          </w:p>
          <w:p w14:paraId="260B1F45" w14:textId="77777777" w:rsidR="00204B5C" w:rsidRPr="00204B5C" w:rsidRDefault="00204B5C" w:rsidP="00204B5C">
            <w:pPr>
              <w:spacing w:line="276" w:lineRule="auto"/>
              <w:jc w:val="both"/>
              <w:rPr>
                <w:rFonts w:cstheme="minorHAnsi"/>
                <w:sz w:val="24"/>
                <w:szCs w:val="24"/>
              </w:rPr>
            </w:pPr>
          </w:p>
          <w:p w14:paraId="13BB56FC" w14:textId="77777777" w:rsidR="00204B5C" w:rsidRDefault="00204B5C" w:rsidP="00204B5C">
            <w:pPr>
              <w:spacing w:line="276" w:lineRule="auto"/>
              <w:jc w:val="both"/>
              <w:rPr>
                <w:rFonts w:cstheme="minorHAnsi"/>
                <w:sz w:val="24"/>
                <w:szCs w:val="24"/>
              </w:rPr>
            </w:pPr>
            <w:r w:rsidRPr="00204B5C">
              <w:rPr>
                <w:rFonts w:cstheme="minorHAnsi"/>
                <w:sz w:val="24"/>
                <w:szCs w:val="24"/>
              </w:rPr>
              <w:t xml:space="preserve">Özellikle ilaçlara ve ya lenfomalara bağlı eritrodermada şiddetli kaşıntı olabilir. Kaşıntıya ikincil ekskoriyasyon ve veya likenifikasyon gelişebilir. </w:t>
            </w:r>
          </w:p>
          <w:p w14:paraId="1504CEE0" w14:textId="77777777" w:rsidR="00204B5C" w:rsidRPr="00204B5C" w:rsidRDefault="00204B5C" w:rsidP="00204B5C">
            <w:pPr>
              <w:spacing w:line="276" w:lineRule="auto"/>
              <w:jc w:val="both"/>
              <w:rPr>
                <w:rFonts w:cstheme="minorHAnsi"/>
                <w:sz w:val="24"/>
                <w:szCs w:val="24"/>
              </w:rPr>
            </w:pPr>
          </w:p>
          <w:p w14:paraId="74812C3B" w14:textId="77777777" w:rsidR="00204B5C" w:rsidRDefault="00204B5C" w:rsidP="00204B5C">
            <w:pPr>
              <w:spacing w:line="276" w:lineRule="auto"/>
              <w:jc w:val="both"/>
              <w:rPr>
                <w:rFonts w:cstheme="minorHAnsi"/>
                <w:sz w:val="24"/>
                <w:szCs w:val="24"/>
              </w:rPr>
            </w:pPr>
            <w:r w:rsidRPr="00204B5C">
              <w:rPr>
                <w:rFonts w:cstheme="minorHAnsi"/>
                <w:sz w:val="24"/>
                <w:szCs w:val="24"/>
              </w:rPr>
              <w:t xml:space="preserve">Nedeni ne olursa olsun eritroderma deri eklerini etkileyebilir. Saç dökülmesi, onikoliz ve tırnak düşmesi, tırnaklarda subungual hiperkeratoz yapabilir. Eritrodermada aşırı kepeklenme, ter kanallarını epidermis içinde tıkayarak hipohidroz ya da anhidroza yol açabilir. </w:t>
            </w:r>
          </w:p>
          <w:p w14:paraId="1A8AD0DE" w14:textId="77777777" w:rsidR="00E82F98" w:rsidRPr="00204B5C" w:rsidRDefault="00E82F98" w:rsidP="00204B5C">
            <w:pPr>
              <w:spacing w:line="276" w:lineRule="auto"/>
              <w:jc w:val="both"/>
              <w:rPr>
                <w:rFonts w:cstheme="minorHAnsi"/>
                <w:sz w:val="24"/>
                <w:szCs w:val="24"/>
              </w:rPr>
            </w:pPr>
          </w:p>
          <w:p w14:paraId="5A7B8AD2"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Eritrodermada ateş, üşüme-titreme, bitkinlik, yorgunluk gibi bünyesel semptomlar sıktır. Lenfadenopati olguların yarısından çoğunda, bir başka deyişle hematolojik malignitesi olmayanlarda bile görülebilir. Yine de hepatosplenomegali gibi, çok büyük lenfadenopatiler de hematolojik maligniteleri düşündürmelidir.</w:t>
            </w:r>
          </w:p>
          <w:p w14:paraId="508980A4" w14:textId="77777777" w:rsidR="00204B5C" w:rsidRPr="00204B5C" w:rsidRDefault="00204B5C" w:rsidP="00204B5C">
            <w:pPr>
              <w:spacing w:line="276" w:lineRule="auto"/>
              <w:jc w:val="both"/>
              <w:rPr>
                <w:rFonts w:cstheme="minorHAnsi"/>
                <w:b/>
                <w:sz w:val="24"/>
                <w:szCs w:val="24"/>
              </w:rPr>
            </w:pPr>
          </w:p>
          <w:p w14:paraId="4618F210" w14:textId="77777777" w:rsidR="00204B5C" w:rsidRPr="00204B5C" w:rsidRDefault="00204B5C" w:rsidP="00204B5C">
            <w:pPr>
              <w:spacing w:line="276" w:lineRule="auto"/>
              <w:jc w:val="both"/>
              <w:rPr>
                <w:rFonts w:cstheme="minorHAnsi"/>
                <w:b/>
                <w:sz w:val="24"/>
                <w:szCs w:val="24"/>
              </w:rPr>
            </w:pPr>
            <w:r w:rsidRPr="00204B5C">
              <w:rPr>
                <w:rFonts w:cstheme="minorHAnsi"/>
                <w:b/>
                <w:sz w:val="24"/>
                <w:szCs w:val="24"/>
              </w:rPr>
              <w:t xml:space="preserve">Laborotuvar Bulguları </w:t>
            </w:r>
          </w:p>
          <w:p w14:paraId="460B2B86"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Eritrosit sedimentasyon hızında artış, anemi, lökositoz, lenfositoz, eozinofili, serum kreratinin düzeylerinde artış, hiperürisemi, hipoproteinemi, hipoalbuminemi eritroderma nedeni ne olursa olsun saptanabilen laboratuar bulgularıdır. </w:t>
            </w:r>
          </w:p>
          <w:p w14:paraId="35919A1C" w14:textId="77777777" w:rsidR="00204B5C" w:rsidRPr="00204B5C" w:rsidRDefault="00204B5C" w:rsidP="00204B5C">
            <w:pPr>
              <w:spacing w:line="276" w:lineRule="auto"/>
              <w:jc w:val="both"/>
              <w:rPr>
                <w:rFonts w:cstheme="minorHAnsi"/>
                <w:b/>
                <w:sz w:val="24"/>
                <w:szCs w:val="24"/>
              </w:rPr>
            </w:pPr>
          </w:p>
          <w:p w14:paraId="2DD1E343" w14:textId="77777777" w:rsidR="00204B5C" w:rsidRPr="00204B5C" w:rsidRDefault="00204B5C" w:rsidP="00204B5C">
            <w:pPr>
              <w:spacing w:line="276" w:lineRule="auto"/>
              <w:jc w:val="both"/>
              <w:rPr>
                <w:rFonts w:cstheme="minorHAnsi"/>
                <w:b/>
                <w:sz w:val="24"/>
                <w:szCs w:val="24"/>
              </w:rPr>
            </w:pPr>
            <w:r w:rsidRPr="00204B5C">
              <w:rPr>
                <w:rFonts w:cstheme="minorHAnsi"/>
                <w:b/>
                <w:sz w:val="24"/>
                <w:szCs w:val="24"/>
              </w:rPr>
              <w:t>Tanı</w:t>
            </w:r>
          </w:p>
          <w:p w14:paraId="680858EE" w14:textId="77777777" w:rsidR="00204B5C" w:rsidRDefault="00204B5C" w:rsidP="00204B5C">
            <w:pPr>
              <w:spacing w:line="276" w:lineRule="auto"/>
              <w:jc w:val="both"/>
              <w:rPr>
                <w:rFonts w:cstheme="minorHAnsi"/>
                <w:sz w:val="24"/>
                <w:szCs w:val="24"/>
              </w:rPr>
            </w:pPr>
            <w:r w:rsidRPr="00204B5C">
              <w:rPr>
                <w:rFonts w:cstheme="minorHAnsi"/>
                <w:sz w:val="24"/>
                <w:szCs w:val="24"/>
              </w:rPr>
              <w:t>Tanı kolaydır. Sorun olan nedenin bulunmasıdır. Nedenin araştırılmasında öncelikle klinik özelliklere önem verilmelidir. Bunlar, önceden varolan sınırlı bir dermatoz öyküsü, başlangıç hızı, eritemden ve skuamdan başka elemanter lezyon varlığıdır.</w:t>
            </w:r>
          </w:p>
          <w:p w14:paraId="23488944" w14:textId="77777777" w:rsidR="00204B5C" w:rsidRPr="00204B5C" w:rsidRDefault="00204B5C" w:rsidP="00204B5C">
            <w:pPr>
              <w:spacing w:line="276" w:lineRule="auto"/>
              <w:jc w:val="both"/>
              <w:rPr>
                <w:rFonts w:cstheme="minorHAnsi"/>
                <w:sz w:val="24"/>
                <w:szCs w:val="24"/>
              </w:rPr>
            </w:pPr>
          </w:p>
          <w:p w14:paraId="30C6B146" w14:textId="77777777" w:rsidR="00204B5C" w:rsidRDefault="00204B5C" w:rsidP="00204B5C">
            <w:pPr>
              <w:spacing w:line="276" w:lineRule="auto"/>
              <w:jc w:val="both"/>
              <w:rPr>
                <w:rFonts w:cstheme="minorHAnsi"/>
                <w:sz w:val="24"/>
                <w:szCs w:val="24"/>
              </w:rPr>
            </w:pPr>
            <w:r w:rsidRPr="00204B5C">
              <w:rPr>
                <w:rFonts w:cstheme="minorHAnsi"/>
                <w:sz w:val="24"/>
                <w:szCs w:val="24"/>
              </w:rPr>
              <w:t xml:space="preserve">Tüm olgularda deri kazıntıları ile KOH incelemesi yapılmalı, sarkoptlar ve mantar hifaları aranmalıdır. Periferik kan yayması yapılmalı, Sezary hücresi ve diğer atipik hücreler aranmalıdır. </w:t>
            </w:r>
            <w:r w:rsidRPr="00204B5C">
              <w:rPr>
                <w:rFonts w:cstheme="minorHAnsi"/>
                <w:sz w:val="24"/>
                <w:szCs w:val="24"/>
              </w:rPr>
              <w:lastRenderedPageBreak/>
              <w:t xml:space="preserve">Sezary hücresi %20’den çok ise Sezary sendromu için tanı koydurucudur. Deri biyopsileri 3 ayrı yerden alınmalı ve rutin histopatolojik incelemeler ile yetinilmemeli, immünperoksidaz ve immünofloresan incelemeler de yapılmalıdır. Lenfomaları dışlamak için lenf bezlerindenden de örnekler alınmalıdır. </w:t>
            </w:r>
          </w:p>
          <w:p w14:paraId="518B8D6A" w14:textId="77777777" w:rsidR="00204B5C" w:rsidRPr="00204B5C" w:rsidRDefault="00204B5C" w:rsidP="00204B5C">
            <w:pPr>
              <w:spacing w:line="276" w:lineRule="auto"/>
              <w:jc w:val="both"/>
              <w:rPr>
                <w:rFonts w:cstheme="minorHAnsi"/>
                <w:sz w:val="24"/>
                <w:szCs w:val="24"/>
              </w:rPr>
            </w:pPr>
          </w:p>
          <w:p w14:paraId="71BD042E"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HIV için serolojik testler ve maligniteler açısından radyolojik incelemeler yapılmalıdır. Çünkü, HIV pozitif hastalarda, çeşitli dermatozlara ve ya ilaçlara bağlı eritrodermalar sıktır. Yine malignitelere bağlı eritrodermalarda, olguların çoğunda önceden var olan bir dermatoz öyküsü alınabilir. </w:t>
            </w:r>
          </w:p>
          <w:p w14:paraId="7B564F65"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Nedeni bulunamamış veya uzamış olgularda yaşlılığın atopik dermatiti, hastanın gözünden kaçmış ilaç kullanımı, prelenfomatöz bir durum ve ya gizli maligniteler söz konusu olabilir. Bu nedenle böyle olgularda nedene yönelik incelemeler daha özenli yapılmalı ve yinelenmelidir.  </w:t>
            </w:r>
          </w:p>
          <w:p w14:paraId="3930CB1B" w14:textId="77777777" w:rsidR="00204B5C" w:rsidRPr="00204B5C" w:rsidRDefault="00204B5C" w:rsidP="00204B5C">
            <w:pPr>
              <w:spacing w:line="276" w:lineRule="auto"/>
              <w:jc w:val="both"/>
              <w:rPr>
                <w:rFonts w:cstheme="minorHAnsi"/>
                <w:b/>
                <w:sz w:val="24"/>
                <w:szCs w:val="24"/>
              </w:rPr>
            </w:pPr>
          </w:p>
          <w:p w14:paraId="1FEC9690" w14:textId="77777777" w:rsidR="00204B5C" w:rsidRDefault="00204B5C" w:rsidP="00204B5C">
            <w:pPr>
              <w:spacing w:line="276" w:lineRule="auto"/>
              <w:jc w:val="both"/>
              <w:rPr>
                <w:rFonts w:cstheme="minorHAnsi"/>
                <w:b/>
                <w:sz w:val="24"/>
                <w:szCs w:val="24"/>
              </w:rPr>
            </w:pPr>
          </w:p>
          <w:p w14:paraId="5258DE4A" w14:textId="77777777" w:rsidR="00204B5C" w:rsidRDefault="00204B5C" w:rsidP="00204B5C">
            <w:pPr>
              <w:spacing w:line="276" w:lineRule="auto"/>
              <w:jc w:val="both"/>
              <w:rPr>
                <w:rFonts w:cstheme="minorHAnsi"/>
                <w:b/>
                <w:sz w:val="24"/>
                <w:szCs w:val="24"/>
              </w:rPr>
            </w:pPr>
          </w:p>
          <w:p w14:paraId="36549DC4" w14:textId="77777777" w:rsidR="00204B5C" w:rsidRPr="00204B5C" w:rsidRDefault="00204B5C" w:rsidP="00204B5C">
            <w:pPr>
              <w:spacing w:line="276" w:lineRule="auto"/>
              <w:jc w:val="both"/>
              <w:rPr>
                <w:rFonts w:cstheme="minorHAnsi"/>
                <w:b/>
                <w:sz w:val="24"/>
                <w:szCs w:val="24"/>
              </w:rPr>
            </w:pPr>
            <w:r w:rsidRPr="00204B5C">
              <w:rPr>
                <w:rFonts w:cstheme="minorHAnsi"/>
                <w:b/>
                <w:sz w:val="24"/>
                <w:szCs w:val="24"/>
              </w:rPr>
              <w:t xml:space="preserve">Komplikasyonlar ve Prognoz </w:t>
            </w:r>
          </w:p>
          <w:p w14:paraId="67353CB8"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Eritrodermada neden ne olursa olsun bazı komplikasyonlar gelişebilir. Bunlar başlıca 3 patolojik olaydan meydana gelir. </w:t>
            </w:r>
          </w:p>
          <w:p w14:paraId="00675ADB" w14:textId="77777777" w:rsidR="00204B5C" w:rsidRPr="00204B5C" w:rsidRDefault="00204B5C" w:rsidP="00204B5C">
            <w:pPr>
              <w:pStyle w:val="ListParagraph"/>
              <w:numPr>
                <w:ilvl w:val="0"/>
                <w:numId w:val="26"/>
              </w:numPr>
              <w:spacing w:line="276" w:lineRule="auto"/>
              <w:jc w:val="both"/>
              <w:rPr>
                <w:rFonts w:cstheme="minorHAnsi"/>
                <w:sz w:val="24"/>
                <w:szCs w:val="24"/>
              </w:rPr>
            </w:pPr>
            <w:r w:rsidRPr="00204B5C">
              <w:rPr>
                <w:rFonts w:cstheme="minorHAnsi"/>
                <w:sz w:val="24"/>
                <w:szCs w:val="24"/>
              </w:rPr>
              <w:t>Deri kan akımının artması</w:t>
            </w:r>
          </w:p>
          <w:p w14:paraId="18152847" w14:textId="77777777" w:rsidR="00204B5C" w:rsidRPr="00204B5C" w:rsidRDefault="00204B5C" w:rsidP="00204B5C">
            <w:pPr>
              <w:pStyle w:val="ListParagraph"/>
              <w:numPr>
                <w:ilvl w:val="0"/>
                <w:numId w:val="26"/>
              </w:numPr>
              <w:spacing w:line="276" w:lineRule="auto"/>
              <w:jc w:val="both"/>
              <w:rPr>
                <w:rFonts w:cstheme="minorHAnsi"/>
                <w:sz w:val="24"/>
                <w:szCs w:val="24"/>
              </w:rPr>
            </w:pPr>
            <w:r w:rsidRPr="00204B5C">
              <w:rPr>
                <w:rFonts w:cstheme="minorHAnsi"/>
                <w:sz w:val="24"/>
                <w:szCs w:val="24"/>
              </w:rPr>
              <w:t>Aşırı skuam kaybı</w:t>
            </w:r>
          </w:p>
          <w:p w14:paraId="7EB6DF6B" w14:textId="77777777" w:rsidR="00204B5C" w:rsidRPr="00204B5C" w:rsidRDefault="00204B5C" w:rsidP="00204B5C">
            <w:pPr>
              <w:pStyle w:val="ListParagraph"/>
              <w:numPr>
                <w:ilvl w:val="0"/>
                <w:numId w:val="26"/>
              </w:numPr>
              <w:spacing w:line="276" w:lineRule="auto"/>
              <w:jc w:val="both"/>
              <w:rPr>
                <w:rFonts w:cstheme="minorHAnsi"/>
                <w:sz w:val="24"/>
                <w:szCs w:val="24"/>
              </w:rPr>
            </w:pPr>
            <w:r w:rsidRPr="00204B5C">
              <w:rPr>
                <w:rFonts w:cstheme="minorHAnsi"/>
                <w:sz w:val="24"/>
                <w:szCs w:val="24"/>
              </w:rPr>
              <w:t>Dermatojenik enteropati</w:t>
            </w:r>
          </w:p>
          <w:p w14:paraId="48A5F9D9" w14:textId="77777777" w:rsidR="00204B5C" w:rsidRPr="00204B5C" w:rsidRDefault="00204B5C" w:rsidP="00204B5C">
            <w:pPr>
              <w:spacing w:line="276" w:lineRule="auto"/>
              <w:jc w:val="both"/>
              <w:rPr>
                <w:rFonts w:cstheme="minorHAnsi"/>
                <w:sz w:val="24"/>
                <w:szCs w:val="24"/>
              </w:rPr>
            </w:pPr>
          </w:p>
          <w:p w14:paraId="226ECE21"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Deri kan akımının artması, neredeyse tüm derideki vazodilatasyona bağlıdır. Sonuçları, ısı kaybı, sıvı kaybı, hipervolemi, ve ödemdir. Isı kaybı sonucu üşüme-titreme ve hipoteri gelişir ve katobolizma artar.  Katabolizma artınca, bitkinlik, kas erimesi ve hipoalbuminemi olur. Sıvı kaybı ve sıvı alımı az olursa dehidratasyon ile sonuçlanır. Dehidratasyon durumunda elektrolit dengesizlikleri de oluşabilir. Kanın önemli bir bölümü deride dolaştığından, iç organlardaki gereksinimi karşılamak üzere, kan volümü artar. Hipervolemi, bir yandan kalbin yükünü artırır. Diğer yandan dilüsyon sonucu anemiye ve hipoalbuminemiye yol açar. Kalbin yükü artınca taşikardi gelişir. Bu durum uzun sürerse, özellikle yaşlılarda ve önceden kalp sorunu olanlarda kalp yetmezliği ile sonuçlanır. </w:t>
            </w:r>
          </w:p>
          <w:p w14:paraId="0FE688BB"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Epidermisin yenilenmesi nedeniyle, normalde günde 0.5-1 gramlık bir dökülme olurken, eritrodermada 20-30 grama kadar yükelir. 100 grama kadar bile çıkabilir. Bu döküntünün çoğunluğu protein olsa da, tüm vücudun günlük 50-60 gramlık protein katabolizmasına katkısı önemsizdir. Böylece vücudun protein kaybı psoriatik olgularda %25-30, non-psoriatik olgularda %10-15 oranında artar. Aşırı skuam kaybı, protein kaybı ile birlikte, demir, vitamin B12 ve folik asit kaybına da yol açar. Bunların sonucu da hipoalbuminemi ve anemidir.</w:t>
            </w:r>
          </w:p>
          <w:p w14:paraId="1A181F04"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Aşırı kepek kaybı, epidermis içerisindeki ter kanallarını tıkayarak hipohidroz ve anhidroza neden olur. Termoregülasyonun önemli bir aracı bozulduğu için, özellikle tropikal iklimlerde yaşayanlarda tehlikeli hipertermiler gelişebilir. </w:t>
            </w:r>
          </w:p>
          <w:p w14:paraId="2A6A8EF5"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Bazı olgularda gelişen dermatojenik enteropati de protein ve demir kaybına katkıda bulunur.</w:t>
            </w:r>
          </w:p>
          <w:p w14:paraId="54FB10D0" w14:textId="77777777" w:rsidR="00204B5C" w:rsidRPr="00204B5C" w:rsidRDefault="00204B5C" w:rsidP="00204B5C">
            <w:pPr>
              <w:spacing w:line="276" w:lineRule="auto"/>
              <w:jc w:val="both"/>
              <w:rPr>
                <w:rFonts w:cstheme="minorHAnsi"/>
                <w:b/>
                <w:sz w:val="24"/>
                <w:szCs w:val="24"/>
              </w:rPr>
            </w:pPr>
          </w:p>
          <w:p w14:paraId="3EC0E42A" w14:textId="77777777" w:rsidR="00204B5C" w:rsidRPr="00204B5C" w:rsidRDefault="00204B5C" w:rsidP="00204B5C">
            <w:pPr>
              <w:spacing w:line="276" w:lineRule="auto"/>
              <w:jc w:val="both"/>
              <w:rPr>
                <w:rFonts w:cstheme="minorHAnsi"/>
                <w:b/>
                <w:sz w:val="24"/>
                <w:szCs w:val="24"/>
              </w:rPr>
            </w:pPr>
            <w:r w:rsidRPr="00204B5C">
              <w:rPr>
                <w:rFonts w:cstheme="minorHAnsi"/>
                <w:b/>
                <w:sz w:val="24"/>
                <w:szCs w:val="24"/>
              </w:rPr>
              <w:t>Prognoz</w:t>
            </w:r>
          </w:p>
          <w:p w14:paraId="08FDE89E"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İlaçlara bağlı eritrodermada, birdenbire başladığı gibi, ilaç hipersensitevitesi dışında (DRESS sendromu), diğer eritrodermalara göre daha çabuk iyileşir . Psoriasis ve ekzema eritrodermaları, </w:t>
            </w:r>
            <w:r w:rsidRPr="00204B5C">
              <w:rPr>
                <w:rFonts w:cstheme="minorHAnsi"/>
                <w:sz w:val="24"/>
                <w:szCs w:val="24"/>
              </w:rPr>
              <w:lastRenderedPageBreak/>
              <w:t>genellikle birkaç ay içerisinde iyileşir ancak yineleyebilir. Malinitelere bağlı eritrodermalar ise çoğunlukla dirençli ve kalıcıdır.</w:t>
            </w:r>
          </w:p>
          <w:p w14:paraId="0FD1A235"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Ölüm en sık pemfigus foliaseusa, şiddetli ilaç reaksiyonlarına ve ya lenfoproliferatif malinitelere bağlı ve ya idiyopatik olgularda gelişir. Başlıca ölüm sebepleri, kalp yetmezliği, sepsis, kapiller sızıntı sendromu ve respiratuar distress sendromudur.  </w:t>
            </w:r>
          </w:p>
          <w:p w14:paraId="7848968E"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      </w:t>
            </w:r>
          </w:p>
          <w:p w14:paraId="13C4B47C" w14:textId="77777777" w:rsidR="00204B5C" w:rsidRPr="00204B5C" w:rsidRDefault="00204B5C" w:rsidP="00204B5C">
            <w:pPr>
              <w:spacing w:line="276" w:lineRule="auto"/>
              <w:jc w:val="both"/>
              <w:rPr>
                <w:rFonts w:cstheme="minorHAnsi"/>
                <w:b/>
                <w:sz w:val="24"/>
                <w:szCs w:val="24"/>
              </w:rPr>
            </w:pPr>
            <w:r w:rsidRPr="00204B5C">
              <w:rPr>
                <w:rFonts w:cstheme="minorHAnsi"/>
                <w:b/>
                <w:sz w:val="24"/>
                <w:szCs w:val="24"/>
              </w:rPr>
              <w:t xml:space="preserve"> Tedavi</w:t>
            </w:r>
          </w:p>
          <w:p w14:paraId="7C4CA5ED"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Tedavi nedene yönelik ve genel önlemler olarak ikiye ayrılır. Hasta ılık ve nemli bir ortamda tutulmalıdır. Özellikle kepek banyolarını izleyerek nemlendiriciler ve zayıf etkili topikal kortikosteroidler uygulanmalıdır. Hidroksi-asit içeren nemlendiriciler ve potent topikal kortikosteroidlerden kaçınılmalıdır. Sulantı varsa ıslak pansuman yapılabilir. Kaşıntı ve ya anksiyete varsa, sedatif antihistaminler kullanılabilir.</w:t>
            </w:r>
          </w:p>
          <w:p w14:paraId="23866DBC" w14:textId="77777777" w:rsidR="00204B5C" w:rsidRPr="00204B5C" w:rsidRDefault="00204B5C" w:rsidP="00204B5C">
            <w:pPr>
              <w:spacing w:line="276" w:lineRule="auto"/>
              <w:jc w:val="both"/>
              <w:rPr>
                <w:rFonts w:cstheme="minorHAnsi"/>
                <w:sz w:val="24"/>
                <w:szCs w:val="24"/>
              </w:rPr>
            </w:pPr>
            <w:r w:rsidRPr="00204B5C">
              <w:rPr>
                <w:rFonts w:cstheme="minorHAnsi"/>
                <w:sz w:val="24"/>
                <w:szCs w:val="24"/>
              </w:rPr>
              <w:t xml:space="preserve">Hastanın beslenmesine özen gösterilmeli; gerekiyorsa sıvı-elektrolit replasmanı yapılmalıdır. Sekonder infeksiyonlar varsa sistemik antibiyotikler, bacak elevasyonuna ve deri bakımına yanıt vermeyen periferik ödem varsa diüretikler kullanılmalıdır. </w:t>
            </w:r>
          </w:p>
          <w:p w14:paraId="772C89DA" w14:textId="77777777" w:rsidR="00204B5C" w:rsidRPr="00204B5C" w:rsidRDefault="00204B5C" w:rsidP="00204B5C">
            <w:pPr>
              <w:spacing w:line="276" w:lineRule="auto"/>
              <w:jc w:val="both"/>
              <w:rPr>
                <w:rFonts w:cstheme="minorHAnsi"/>
                <w:b/>
                <w:sz w:val="24"/>
                <w:szCs w:val="24"/>
              </w:rPr>
            </w:pPr>
            <w:r w:rsidRPr="00204B5C">
              <w:rPr>
                <w:rFonts w:cstheme="minorHAnsi"/>
                <w:sz w:val="24"/>
                <w:szCs w:val="24"/>
              </w:rPr>
              <w:t>İdiyopatik olgularda sistemik kortikosteroidler ve siklosporinle ampirik tedavi yapılabilir. Ancak psoriasis ve lenfoma kesin olarak dışlanmalıdır</w:t>
            </w:r>
            <w:r w:rsidRPr="00204B5C">
              <w:rPr>
                <w:rFonts w:cstheme="minorHAnsi"/>
                <w:b/>
                <w:sz w:val="24"/>
                <w:szCs w:val="24"/>
              </w:rPr>
              <w:t xml:space="preserve">. </w:t>
            </w:r>
          </w:p>
          <w:p w14:paraId="02B1781F" w14:textId="77777777" w:rsidR="00204B5C" w:rsidRPr="00204B5C" w:rsidRDefault="00204B5C" w:rsidP="00204B5C">
            <w:pPr>
              <w:spacing w:after="100" w:line="276" w:lineRule="auto"/>
              <w:rPr>
                <w:rFonts w:cstheme="minorHAnsi"/>
                <w:b/>
                <w:sz w:val="24"/>
                <w:szCs w:val="24"/>
              </w:rPr>
            </w:pPr>
          </w:p>
        </w:tc>
      </w:tr>
      <w:tr w:rsidR="00E82F98" w:rsidRPr="00204B5C" w14:paraId="359801BC" w14:textId="77777777" w:rsidTr="002D3FCC">
        <w:tc>
          <w:tcPr>
            <w:tcW w:w="9968" w:type="dxa"/>
          </w:tcPr>
          <w:p w14:paraId="2B957571" w14:textId="77777777" w:rsidR="00E82F98" w:rsidRDefault="00E82F98" w:rsidP="007E0496">
            <w:pPr>
              <w:spacing w:after="100" w:line="276" w:lineRule="auto"/>
              <w:jc w:val="both"/>
              <w:rPr>
                <w:b/>
                <w:sz w:val="24"/>
                <w:szCs w:val="24"/>
              </w:rPr>
            </w:pPr>
          </w:p>
          <w:p w14:paraId="1FC74D57" w14:textId="77777777" w:rsidR="00E82F98" w:rsidRPr="00692D3E" w:rsidRDefault="00E82F98" w:rsidP="007E0496">
            <w:pPr>
              <w:spacing w:after="100" w:line="276" w:lineRule="auto"/>
              <w:jc w:val="both"/>
              <w:rPr>
                <w:b/>
                <w:sz w:val="24"/>
                <w:szCs w:val="24"/>
              </w:rPr>
            </w:pPr>
            <w:r w:rsidRPr="00692D3E">
              <w:rPr>
                <w:b/>
                <w:sz w:val="24"/>
                <w:szCs w:val="24"/>
              </w:rPr>
              <w:t>ÖNERİLEN KAYNAKLAR:</w:t>
            </w:r>
          </w:p>
          <w:p w14:paraId="3BEEBB8D" w14:textId="77777777" w:rsidR="00E82F98" w:rsidRPr="00692D3E" w:rsidRDefault="00E82F98" w:rsidP="007E0496">
            <w:pPr>
              <w:spacing w:after="100" w:line="276" w:lineRule="auto"/>
              <w:jc w:val="both"/>
              <w:rPr>
                <w:sz w:val="24"/>
                <w:szCs w:val="24"/>
              </w:rPr>
            </w:pPr>
            <w:r w:rsidRPr="00692D3E">
              <w:rPr>
                <w:sz w:val="24"/>
                <w:szCs w:val="24"/>
              </w:rPr>
              <w:t>Basılı Kaynaklar:</w:t>
            </w:r>
          </w:p>
          <w:p w14:paraId="509DEBDC" w14:textId="77777777" w:rsidR="00E82F98" w:rsidRPr="00692D3E" w:rsidRDefault="00E82F98" w:rsidP="007E0496">
            <w:pPr>
              <w:spacing w:after="100" w:line="276" w:lineRule="auto"/>
              <w:jc w:val="both"/>
              <w:rPr>
                <w:sz w:val="24"/>
                <w:szCs w:val="24"/>
              </w:rPr>
            </w:pPr>
            <w:r w:rsidRPr="00692D3E">
              <w:rPr>
                <w:sz w:val="24"/>
                <w:szCs w:val="24"/>
              </w:rPr>
              <w:t>1. Tüzün Y, Gürer MA,Serdaroğlu S., Oğuz O, Aksungur VL. Dermatoloji</w:t>
            </w:r>
          </w:p>
          <w:p w14:paraId="556E3661" w14:textId="77777777" w:rsidR="00E82F98" w:rsidRPr="00692D3E" w:rsidRDefault="00E82F98" w:rsidP="007E0496">
            <w:pPr>
              <w:spacing w:after="100" w:line="276" w:lineRule="auto"/>
              <w:jc w:val="both"/>
              <w:rPr>
                <w:sz w:val="24"/>
                <w:szCs w:val="24"/>
              </w:rPr>
            </w:pPr>
            <w:r w:rsidRPr="00692D3E">
              <w:rPr>
                <w:sz w:val="24"/>
                <w:szCs w:val="24"/>
              </w:rPr>
              <w:t xml:space="preserve">2. Fitzpatrick 'in Renkli Klinik Dermatoloji Atlası ve Özeti, Çeviri Editörü: Prof. Dr. Neslihan ŞENDUR, 6.baskı, McGraw Hill, ISBN : 9789752773806 </w:t>
            </w:r>
          </w:p>
          <w:p w14:paraId="002910D1" w14:textId="77777777" w:rsidR="00E82F98" w:rsidRPr="00692D3E" w:rsidRDefault="00E82F98" w:rsidP="007E0496">
            <w:pPr>
              <w:spacing w:after="100" w:line="276" w:lineRule="auto"/>
              <w:jc w:val="both"/>
              <w:rPr>
                <w:sz w:val="24"/>
                <w:szCs w:val="24"/>
              </w:rPr>
            </w:pPr>
            <w:r w:rsidRPr="00692D3E">
              <w:rPr>
                <w:sz w:val="24"/>
                <w:szCs w:val="24"/>
              </w:rPr>
              <w:t>3. Dermatoloji, Jean L Bolognia çeviri. Prof.Dr. Hayriye Sarıcaoğlu, Prof. Dr. Emel Bülbül Başkan, Nobel Tıp Kitapevleri, 1.baskı, ISBN:9789754209034</w:t>
            </w:r>
          </w:p>
          <w:p w14:paraId="4276D2C7" w14:textId="77777777" w:rsidR="00E82F98" w:rsidRPr="00692D3E" w:rsidRDefault="00E82F98" w:rsidP="007E0496">
            <w:pPr>
              <w:spacing w:after="100" w:line="276" w:lineRule="auto"/>
              <w:jc w:val="both"/>
              <w:rPr>
                <w:sz w:val="24"/>
                <w:szCs w:val="24"/>
              </w:rPr>
            </w:pPr>
          </w:p>
          <w:p w14:paraId="6381069E" w14:textId="77777777" w:rsidR="00E82F98" w:rsidRPr="00692D3E" w:rsidRDefault="00E82F98" w:rsidP="007E0496">
            <w:pPr>
              <w:spacing w:after="100" w:line="276" w:lineRule="auto"/>
              <w:jc w:val="both"/>
              <w:rPr>
                <w:sz w:val="24"/>
                <w:szCs w:val="24"/>
              </w:rPr>
            </w:pPr>
          </w:p>
          <w:p w14:paraId="67E7B9F5" w14:textId="77777777" w:rsidR="00E82F98" w:rsidRPr="00692D3E" w:rsidRDefault="00E82F98" w:rsidP="007E0496">
            <w:pPr>
              <w:spacing w:after="100" w:line="276" w:lineRule="auto"/>
              <w:jc w:val="both"/>
              <w:rPr>
                <w:sz w:val="24"/>
                <w:szCs w:val="24"/>
              </w:rPr>
            </w:pPr>
            <w:r w:rsidRPr="00692D3E">
              <w:rPr>
                <w:sz w:val="24"/>
                <w:szCs w:val="24"/>
              </w:rPr>
              <w:t xml:space="preserve">Elektronik Kaynaklar: </w:t>
            </w:r>
          </w:p>
          <w:p w14:paraId="3FD5CEAF" w14:textId="77777777" w:rsidR="00E82F98" w:rsidRPr="00692D3E" w:rsidRDefault="00E82F98" w:rsidP="007E0496">
            <w:pPr>
              <w:spacing w:after="100" w:line="276" w:lineRule="auto"/>
              <w:jc w:val="both"/>
              <w:rPr>
                <w:sz w:val="24"/>
                <w:szCs w:val="24"/>
              </w:rPr>
            </w:pPr>
            <w:r w:rsidRPr="00692D3E">
              <w:rPr>
                <w:sz w:val="24"/>
                <w:szCs w:val="24"/>
              </w:rPr>
              <w:t>1.</w:t>
            </w:r>
            <w:r w:rsidRPr="00692D3E">
              <w:rPr>
                <w:b/>
                <w:bCs/>
                <w:sz w:val="24"/>
                <w:szCs w:val="24"/>
              </w:rPr>
              <w:t xml:space="preserve"> </w:t>
            </w:r>
            <w:r w:rsidRPr="00692D3E">
              <w:rPr>
                <w:rStyle w:val="HTMLCite"/>
                <w:b/>
                <w:bCs/>
                <w:sz w:val="24"/>
                <w:szCs w:val="24"/>
              </w:rPr>
              <w:t>emedicine</w:t>
            </w:r>
            <w:r w:rsidRPr="00692D3E">
              <w:rPr>
                <w:rStyle w:val="HTMLCite"/>
                <w:sz w:val="24"/>
                <w:szCs w:val="24"/>
              </w:rPr>
              <w:t>.medscape.com</w:t>
            </w:r>
          </w:p>
          <w:p w14:paraId="0866F1E2" w14:textId="77777777" w:rsidR="00E82F98" w:rsidRDefault="00E82F98" w:rsidP="007E0496">
            <w:pPr>
              <w:spacing w:after="100" w:line="276" w:lineRule="auto"/>
              <w:rPr>
                <w:b/>
                <w:sz w:val="24"/>
                <w:szCs w:val="24"/>
              </w:rPr>
            </w:pPr>
          </w:p>
          <w:p w14:paraId="705A2A90" w14:textId="77777777" w:rsidR="00E82F98" w:rsidRPr="00692D3E" w:rsidRDefault="00E82F98" w:rsidP="007E0496">
            <w:pPr>
              <w:spacing w:after="100" w:line="276" w:lineRule="auto"/>
              <w:rPr>
                <w:b/>
                <w:sz w:val="24"/>
                <w:szCs w:val="24"/>
              </w:rPr>
            </w:pPr>
          </w:p>
          <w:p w14:paraId="4E1FD0BF" w14:textId="77777777" w:rsidR="00E82F98" w:rsidRPr="00A771D6" w:rsidRDefault="00E82F98" w:rsidP="007E0496">
            <w:pPr>
              <w:jc w:val="both"/>
              <w:rPr>
                <w:b/>
                <w:sz w:val="24"/>
              </w:rPr>
            </w:pPr>
          </w:p>
        </w:tc>
      </w:tr>
    </w:tbl>
    <w:p w14:paraId="238754AD" w14:textId="77777777" w:rsidR="00CC2EAF" w:rsidRPr="00204B5C" w:rsidRDefault="00CC2EAF" w:rsidP="00204B5C">
      <w:pPr>
        <w:spacing w:after="100"/>
        <w:rPr>
          <w:rFonts w:cstheme="minorHAnsi"/>
          <w:b/>
          <w:sz w:val="24"/>
          <w:szCs w:val="24"/>
        </w:rPr>
      </w:pPr>
    </w:p>
    <w:sectPr w:rsidR="00CC2EAF" w:rsidRPr="00204B5C" w:rsidSect="007C12D5">
      <w:footerReference w:type="default" r:id="rId8"/>
      <w:pgSz w:w="11906" w:h="16838" w:code="9"/>
      <w:pgMar w:top="851" w:right="1077" w:bottom="1440" w:left="1077"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D5CCE5" w14:textId="77777777" w:rsidR="008D129B" w:rsidRDefault="008D129B" w:rsidP="001D7B19">
      <w:pPr>
        <w:spacing w:after="0" w:line="240" w:lineRule="auto"/>
      </w:pPr>
      <w:r>
        <w:separator/>
      </w:r>
    </w:p>
  </w:endnote>
  <w:endnote w:type="continuationSeparator" w:id="0">
    <w:p w14:paraId="6C56E33C" w14:textId="77777777" w:rsidR="008D129B" w:rsidRDefault="008D129B" w:rsidP="001D7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MT">
    <w:altName w:val="MS Mincho"/>
    <w:panose1 w:val="00000000000000000000"/>
    <w:charset w:val="80"/>
    <w:family w:val="auto"/>
    <w:notTrueType/>
    <w:pitch w:val="default"/>
    <w:sig w:usb0="00000000"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729"/>
      <w:docPartObj>
        <w:docPartGallery w:val="Page Numbers (Bottom of Page)"/>
        <w:docPartUnique/>
      </w:docPartObj>
    </w:sdtPr>
    <w:sdtEndPr/>
    <w:sdtContent>
      <w:p w14:paraId="46571302" w14:textId="77777777" w:rsidR="001D7B19" w:rsidRDefault="00420BDA">
        <w:pPr>
          <w:pStyle w:val="Footer"/>
          <w:jc w:val="center"/>
        </w:pPr>
        <w:r>
          <w:fldChar w:fldCharType="begin"/>
        </w:r>
        <w:r w:rsidR="00931DE0">
          <w:instrText xml:space="preserve"> PAGE   \* MERGEFORMAT </w:instrText>
        </w:r>
        <w:r>
          <w:fldChar w:fldCharType="separate"/>
        </w:r>
        <w:r w:rsidR="0040140C">
          <w:rPr>
            <w:noProof/>
          </w:rPr>
          <w:t>3</w:t>
        </w:r>
        <w:r>
          <w:rPr>
            <w:noProof/>
          </w:rPr>
          <w:fldChar w:fldCharType="end"/>
        </w:r>
      </w:p>
    </w:sdtContent>
  </w:sdt>
  <w:p w14:paraId="1581022E" w14:textId="77777777" w:rsidR="001D7B19" w:rsidRDefault="001D7B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5031E7" w14:textId="77777777" w:rsidR="008D129B" w:rsidRDefault="008D129B" w:rsidP="001D7B19">
      <w:pPr>
        <w:spacing w:after="0" w:line="240" w:lineRule="auto"/>
      </w:pPr>
      <w:r>
        <w:separator/>
      </w:r>
    </w:p>
  </w:footnote>
  <w:footnote w:type="continuationSeparator" w:id="0">
    <w:p w14:paraId="364886C0" w14:textId="77777777" w:rsidR="008D129B" w:rsidRDefault="008D129B" w:rsidP="001D7B1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254C3"/>
    <w:multiLevelType w:val="hybridMultilevel"/>
    <w:tmpl w:val="1428BC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9089C"/>
    <w:multiLevelType w:val="hybridMultilevel"/>
    <w:tmpl w:val="2F88EDAC"/>
    <w:lvl w:ilvl="0" w:tplc="8D34A71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44B3C30"/>
    <w:multiLevelType w:val="hybridMultilevel"/>
    <w:tmpl w:val="7BCE12D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3">
    <w:nsid w:val="155751E1"/>
    <w:multiLevelType w:val="hybridMultilevel"/>
    <w:tmpl w:val="BCBE75A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7067359"/>
    <w:multiLevelType w:val="hybridMultilevel"/>
    <w:tmpl w:val="D722C8F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FF37FC"/>
    <w:multiLevelType w:val="hybridMultilevel"/>
    <w:tmpl w:val="0AB29D02"/>
    <w:lvl w:ilvl="0" w:tplc="723624AE">
      <w:start w:val="171"/>
      <w:numFmt w:val="bullet"/>
      <w:lvlText w:val="•"/>
      <w:lvlJc w:val="left"/>
      <w:pPr>
        <w:tabs>
          <w:tab w:val="num" w:pos="757"/>
        </w:tabs>
        <w:ind w:left="757" w:hanging="360"/>
      </w:pPr>
      <w:rPr>
        <w:rFonts w:ascii="Times New Roman" w:hAnsi="Times New Roman" w:hint="default"/>
      </w:rPr>
    </w:lvl>
    <w:lvl w:ilvl="1" w:tplc="041F0003" w:tentative="1">
      <w:start w:val="1"/>
      <w:numFmt w:val="bullet"/>
      <w:lvlText w:val="o"/>
      <w:lvlJc w:val="left"/>
      <w:pPr>
        <w:tabs>
          <w:tab w:val="num" w:pos="757"/>
        </w:tabs>
        <w:ind w:left="757" w:hanging="360"/>
      </w:pPr>
      <w:rPr>
        <w:rFonts w:ascii="Courier New" w:hAnsi="Courier New" w:cs="Courier New" w:hint="default"/>
      </w:rPr>
    </w:lvl>
    <w:lvl w:ilvl="2" w:tplc="041F0005" w:tentative="1">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6">
    <w:nsid w:val="191F0291"/>
    <w:multiLevelType w:val="hybridMultilevel"/>
    <w:tmpl w:val="AD341032"/>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cs="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7">
    <w:nsid w:val="1C7D22BA"/>
    <w:multiLevelType w:val="hybridMultilevel"/>
    <w:tmpl w:val="A67682D6"/>
    <w:lvl w:ilvl="0" w:tplc="723624AE">
      <w:start w:val="171"/>
      <w:numFmt w:val="bullet"/>
      <w:lvlText w:val="•"/>
      <w:lvlJc w:val="left"/>
      <w:pPr>
        <w:tabs>
          <w:tab w:val="num" w:pos="757"/>
        </w:tabs>
        <w:ind w:left="757" w:hanging="360"/>
      </w:pPr>
      <w:rPr>
        <w:rFonts w:ascii="Times New Roman" w:hAnsi="Times New Roman" w:hint="default"/>
      </w:rPr>
    </w:lvl>
    <w:lvl w:ilvl="1" w:tplc="041F0003">
      <w:start w:val="1"/>
      <w:numFmt w:val="bullet"/>
      <w:lvlText w:val="o"/>
      <w:lvlJc w:val="left"/>
      <w:pPr>
        <w:tabs>
          <w:tab w:val="num" w:pos="757"/>
        </w:tabs>
        <w:ind w:left="757" w:hanging="360"/>
      </w:pPr>
      <w:rPr>
        <w:rFonts w:ascii="Courier New" w:hAnsi="Courier New" w:cs="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8">
    <w:nsid w:val="1F966F53"/>
    <w:multiLevelType w:val="hybridMultilevel"/>
    <w:tmpl w:val="171E28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42542"/>
    <w:multiLevelType w:val="hybridMultilevel"/>
    <w:tmpl w:val="20047C06"/>
    <w:lvl w:ilvl="0" w:tplc="041F0009">
      <w:start w:val="1"/>
      <w:numFmt w:val="bullet"/>
      <w:lvlText w:val=""/>
      <w:lvlJc w:val="left"/>
      <w:pPr>
        <w:tabs>
          <w:tab w:val="num" w:pos="947"/>
        </w:tabs>
        <w:ind w:left="947" w:hanging="360"/>
      </w:pPr>
      <w:rPr>
        <w:rFonts w:ascii="Wingdings" w:hAnsi="Wingdings"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723624AE">
      <w:start w:val="171"/>
      <w:numFmt w:val="bullet"/>
      <w:lvlText w:val="•"/>
      <w:lvlJc w:val="left"/>
      <w:pPr>
        <w:tabs>
          <w:tab w:val="num" w:pos="2520"/>
        </w:tabs>
        <w:ind w:left="2520" w:hanging="360"/>
      </w:pPr>
      <w:rPr>
        <w:rFonts w:ascii="Times New Roman" w:hAnsi="Times New Roman"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10">
    <w:nsid w:val="24E10844"/>
    <w:multiLevelType w:val="hybridMultilevel"/>
    <w:tmpl w:val="8A7E8F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A664779"/>
    <w:multiLevelType w:val="hybridMultilevel"/>
    <w:tmpl w:val="3CF01800"/>
    <w:lvl w:ilvl="0" w:tplc="041F0001">
      <w:start w:val="1"/>
      <w:numFmt w:val="bullet"/>
      <w:lvlText w:val=""/>
      <w:lvlJc w:val="left"/>
      <w:pPr>
        <w:ind w:left="1068" w:hanging="360"/>
      </w:pPr>
      <w:rPr>
        <w:rFonts w:ascii="Symbol" w:hAnsi="Symbo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2">
    <w:nsid w:val="2B144A95"/>
    <w:multiLevelType w:val="hybridMultilevel"/>
    <w:tmpl w:val="173E2EC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3">
    <w:nsid w:val="38DA40AE"/>
    <w:multiLevelType w:val="hybridMultilevel"/>
    <w:tmpl w:val="049E8C36"/>
    <w:lvl w:ilvl="0" w:tplc="92BE1F88">
      <w:start w:val="1"/>
      <w:numFmt w:val="bullet"/>
      <w:lvlText w:val="•"/>
      <w:lvlJc w:val="left"/>
      <w:pPr>
        <w:tabs>
          <w:tab w:val="num" w:pos="720"/>
        </w:tabs>
        <w:ind w:left="720" w:hanging="360"/>
      </w:pPr>
      <w:rPr>
        <w:rFonts w:ascii="Comic Sans MS" w:hAnsi="Comic Sans MS" w:hint="default"/>
      </w:rPr>
    </w:lvl>
    <w:lvl w:ilvl="1" w:tplc="F4E47212" w:tentative="1">
      <w:start w:val="1"/>
      <w:numFmt w:val="bullet"/>
      <w:lvlText w:val="•"/>
      <w:lvlJc w:val="left"/>
      <w:pPr>
        <w:tabs>
          <w:tab w:val="num" w:pos="1440"/>
        </w:tabs>
        <w:ind w:left="1440" w:hanging="360"/>
      </w:pPr>
      <w:rPr>
        <w:rFonts w:ascii="Comic Sans MS" w:hAnsi="Comic Sans MS" w:hint="default"/>
      </w:rPr>
    </w:lvl>
    <w:lvl w:ilvl="2" w:tplc="9392F10C" w:tentative="1">
      <w:start w:val="1"/>
      <w:numFmt w:val="bullet"/>
      <w:lvlText w:val="•"/>
      <w:lvlJc w:val="left"/>
      <w:pPr>
        <w:tabs>
          <w:tab w:val="num" w:pos="2160"/>
        </w:tabs>
        <w:ind w:left="2160" w:hanging="360"/>
      </w:pPr>
      <w:rPr>
        <w:rFonts w:ascii="Comic Sans MS" w:hAnsi="Comic Sans MS" w:hint="default"/>
      </w:rPr>
    </w:lvl>
    <w:lvl w:ilvl="3" w:tplc="F1B8A96E" w:tentative="1">
      <w:start w:val="1"/>
      <w:numFmt w:val="bullet"/>
      <w:lvlText w:val="•"/>
      <w:lvlJc w:val="left"/>
      <w:pPr>
        <w:tabs>
          <w:tab w:val="num" w:pos="2880"/>
        </w:tabs>
        <w:ind w:left="2880" w:hanging="360"/>
      </w:pPr>
      <w:rPr>
        <w:rFonts w:ascii="Comic Sans MS" w:hAnsi="Comic Sans MS" w:hint="default"/>
      </w:rPr>
    </w:lvl>
    <w:lvl w:ilvl="4" w:tplc="95068D56" w:tentative="1">
      <w:start w:val="1"/>
      <w:numFmt w:val="bullet"/>
      <w:lvlText w:val="•"/>
      <w:lvlJc w:val="left"/>
      <w:pPr>
        <w:tabs>
          <w:tab w:val="num" w:pos="3600"/>
        </w:tabs>
        <w:ind w:left="3600" w:hanging="360"/>
      </w:pPr>
      <w:rPr>
        <w:rFonts w:ascii="Comic Sans MS" w:hAnsi="Comic Sans MS" w:hint="default"/>
      </w:rPr>
    </w:lvl>
    <w:lvl w:ilvl="5" w:tplc="B9186F66" w:tentative="1">
      <w:start w:val="1"/>
      <w:numFmt w:val="bullet"/>
      <w:lvlText w:val="•"/>
      <w:lvlJc w:val="left"/>
      <w:pPr>
        <w:tabs>
          <w:tab w:val="num" w:pos="4320"/>
        </w:tabs>
        <w:ind w:left="4320" w:hanging="360"/>
      </w:pPr>
      <w:rPr>
        <w:rFonts w:ascii="Comic Sans MS" w:hAnsi="Comic Sans MS" w:hint="default"/>
      </w:rPr>
    </w:lvl>
    <w:lvl w:ilvl="6" w:tplc="3DBEF3E6" w:tentative="1">
      <w:start w:val="1"/>
      <w:numFmt w:val="bullet"/>
      <w:lvlText w:val="•"/>
      <w:lvlJc w:val="left"/>
      <w:pPr>
        <w:tabs>
          <w:tab w:val="num" w:pos="5040"/>
        </w:tabs>
        <w:ind w:left="5040" w:hanging="360"/>
      </w:pPr>
      <w:rPr>
        <w:rFonts w:ascii="Comic Sans MS" w:hAnsi="Comic Sans MS" w:hint="default"/>
      </w:rPr>
    </w:lvl>
    <w:lvl w:ilvl="7" w:tplc="6C101C10" w:tentative="1">
      <w:start w:val="1"/>
      <w:numFmt w:val="bullet"/>
      <w:lvlText w:val="•"/>
      <w:lvlJc w:val="left"/>
      <w:pPr>
        <w:tabs>
          <w:tab w:val="num" w:pos="5760"/>
        </w:tabs>
        <w:ind w:left="5760" w:hanging="360"/>
      </w:pPr>
      <w:rPr>
        <w:rFonts w:ascii="Comic Sans MS" w:hAnsi="Comic Sans MS" w:hint="default"/>
      </w:rPr>
    </w:lvl>
    <w:lvl w:ilvl="8" w:tplc="12269ED6" w:tentative="1">
      <w:start w:val="1"/>
      <w:numFmt w:val="bullet"/>
      <w:lvlText w:val="•"/>
      <w:lvlJc w:val="left"/>
      <w:pPr>
        <w:tabs>
          <w:tab w:val="num" w:pos="6480"/>
        </w:tabs>
        <w:ind w:left="6480" w:hanging="360"/>
      </w:pPr>
      <w:rPr>
        <w:rFonts w:ascii="Comic Sans MS" w:hAnsi="Comic Sans MS" w:hint="default"/>
      </w:rPr>
    </w:lvl>
  </w:abstractNum>
  <w:abstractNum w:abstractNumId="14">
    <w:nsid w:val="3EA5716B"/>
    <w:multiLevelType w:val="hybridMultilevel"/>
    <w:tmpl w:val="F94C738C"/>
    <w:lvl w:ilvl="0" w:tplc="4AD8A9F2">
      <w:start w:val="1"/>
      <w:numFmt w:val="bullet"/>
      <w:lvlText w:val="•"/>
      <w:lvlJc w:val="left"/>
      <w:pPr>
        <w:tabs>
          <w:tab w:val="num" w:pos="720"/>
        </w:tabs>
        <w:ind w:left="720" w:hanging="360"/>
      </w:pPr>
      <w:rPr>
        <w:rFonts w:ascii="Comic Sans MS" w:hAnsi="Comic Sans MS" w:hint="default"/>
      </w:rPr>
    </w:lvl>
    <w:lvl w:ilvl="1" w:tplc="5E70848A">
      <w:start w:val="1"/>
      <w:numFmt w:val="bullet"/>
      <w:lvlText w:val=""/>
      <w:lvlJc w:val="left"/>
      <w:pPr>
        <w:tabs>
          <w:tab w:val="num" w:pos="1250"/>
        </w:tabs>
        <w:ind w:left="1250" w:hanging="170"/>
      </w:pPr>
      <w:rPr>
        <w:rFonts w:ascii="Symbol" w:hAnsi="Symbol" w:hint="default"/>
      </w:rPr>
    </w:lvl>
    <w:lvl w:ilvl="2" w:tplc="DE924AC4" w:tentative="1">
      <w:start w:val="1"/>
      <w:numFmt w:val="bullet"/>
      <w:lvlText w:val="•"/>
      <w:lvlJc w:val="left"/>
      <w:pPr>
        <w:tabs>
          <w:tab w:val="num" w:pos="2160"/>
        </w:tabs>
        <w:ind w:left="2160" w:hanging="360"/>
      </w:pPr>
      <w:rPr>
        <w:rFonts w:ascii="Comic Sans MS" w:hAnsi="Comic Sans MS" w:hint="default"/>
      </w:rPr>
    </w:lvl>
    <w:lvl w:ilvl="3" w:tplc="C3C0402C" w:tentative="1">
      <w:start w:val="1"/>
      <w:numFmt w:val="bullet"/>
      <w:lvlText w:val="•"/>
      <w:lvlJc w:val="left"/>
      <w:pPr>
        <w:tabs>
          <w:tab w:val="num" w:pos="2880"/>
        </w:tabs>
        <w:ind w:left="2880" w:hanging="360"/>
      </w:pPr>
      <w:rPr>
        <w:rFonts w:ascii="Comic Sans MS" w:hAnsi="Comic Sans MS" w:hint="default"/>
      </w:rPr>
    </w:lvl>
    <w:lvl w:ilvl="4" w:tplc="4AA62086" w:tentative="1">
      <w:start w:val="1"/>
      <w:numFmt w:val="bullet"/>
      <w:lvlText w:val="•"/>
      <w:lvlJc w:val="left"/>
      <w:pPr>
        <w:tabs>
          <w:tab w:val="num" w:pos="3600"/>
        </w:tabs>
        <w:ind w:left="3600" w:hanging="360"/>
      </w:pPr>
      <w:rPr>
        <w:rFonts w:ascii="Comic Sans MS" w:hAnsi="Comic Sans MS" w:hint="default"/>
      </w:rPr>
    </w:lvl>
    <w:lvl w:ilvl="5" w:tplc="3AECDB76" w:tentative="1">
      <w:start w:val="1"/>
      <w:numFmt w:val="bullet"/>
      <w:lvlText w:val="•"/>
      <w:lvlJc w:val="left"/>
      <w:pPr>
        <w:tabs>
          <w:tab w:val="num" w:pos="4320"/>
        </w:tabs>
        <w:ind w:left="4320" w:hanging="360"/>
      </w:pPr>
      <w:rPr>
        <w:rFonts w:ascii="Comic Sans MS" w:hAnsi="Comic Sans MS" w:hint="default"/>
      </w:rPr>
    </w:lvl>
    <w:lvl w:ilvl="6" w:tplc="CBECA1A6" w:tentative="1">
      <w:start w:val="1"/>
      <w:numFmt w:val="bullet"/>
      <w:lvlText w:val="•"/>
      <w:lvlJc w:val="left"/>
      <w:pPr>
        <w:tabs>
          <w:tab w:val="num" w:pos="5040"/>
        </w:tabs>
        <w:ind w:left="5040" w:hanging="360"/>
      </w:pPr>
      <w:rPr>
        <w:rFonts w:ascii="Comic Sans MS" w:hAnsi="Comic Sans MS" w:hint="default"/>
      </w:rPr>
    </w:lvl>
    <w:lvl w:ilvl="7" w:tplc="F9CE0DC6" w:tentative="1">
      <w:start w:val="1"/>
      <w:numFmt w:val="bullet"/>
      <w:lvlText w:val="•"/>
      <w:lvlJc w:val="left"/>
      <w:pPr>
        <w:tabs>
          <w:tab w:val="num" w:pos="5760"/>
        </w:tabs>
        <w:ind w:left="5760" w:hanging="360"/>
      </w:pPr>
      <w:rPr>
        <w:rFonts w:ascii="Comic Sans MS" w:hAnsi="Comic Sans MS" w:hint="default"/>
      </w:rPr>
    </w:lvl>
    <w:lvl w:ilvl="8" w:tplc="E0300B8C" w:tentative="1">
      <w:start w:val="1"/>
      <w:numFmt w:val="bullet"/>
      <w:lvlText w:val="•"/>
      <w:lvlJc w:val="left"/>
      <w:pPr>
        <w:tabs>
          <w:tab w:val="num" w:pos="6480"/>
        </w:tabs>
        <w:ind w:left="6480" w:hanging="360"/>
      </w:pPr>
      <w:rPr>
        <w:rFonts w:ascii="Comic Sans MS" w:hAnsi="Comic Sans MS" w:hint="default"/>
      </w:rPr>
    </w:lvl>
  </w:abstractNum>
  <w:abstractNum w:abstractNumId="15">
    <w:nsid w:val="460B4557"/>
    <w:multiLevelType w:val="hybridMultilevel"/>
    <w:tmpl w:val="F7B4514A"/>
    <w:lvl w:ilvl="0" w:tplc="41024D36">
      <w:start w:val="1"/>
      <w:numFmt w:val="bullet"/>
      <w:lvlText w:val="•"/>
      <w:lvlJc w:val="left"/>
      <w:pPr>
        <w:tabs>
          <w:tab w:val="num" w:pos="720"/>
        </w:tabs>
        <w:ind w:left="720" w:hanging="360"/>
      </w:pPr>
      <w:rPr>
        <w:rFonts w:ascii="Comic Sans MS" w:hAnsi="Comic Sans MS" w:hint="default"/>
      </w:rPr>
    </w:lvl>
    <w:lvl w:ilvl="1" w:tplc="A29CC638">
      <w:start w:val="173"/>
      <w:numFmt w:val="bullet"/>
      <w:lvlText w:val="–"/>
      <w:lvlJc w:val="left"/>
      <w:pPr>
        <w:tabs>
          <w:tab w:val="num" w:pos="1440"/>
        </w:tabs>
        <w:ind w:left="1440" w:hanging="360"/>
      </w:pPr>
      <w:rPr>
        <w:rFonts w:ascii="Comic Sans MS" w:hAnsi="Comic Sans MS" w:hint="default"/>
      </w:rPr>
    </w:lvl>
    <w:lvl w:ilvl="2" w:tplc="5E70848A">
      <w:start w:val="1"/>
      <w:numFmt w:val="bullet"/>
      <w:lvlText w:val=""/>
      <w:lvlJc w:val="left"/>
      <w:pPr>
        <w:tabs>
          <w:tab w:val="num" w:pos="1970"/>
        </w:tabs>
        <w:ind w:left="1970" w:hanging="170"/>
      </w:pPr>
      <w:rPr>
        <w:rFonts w:ascii="Symbol" w:hAnsi="Symbol" w:hint="default"/>
      </w:rPr>
    </w:lvl>
    <w:lvl w:ilvl="3" w:tplc="E37A4218" w:tentative="1">
      <w:start w:val="1"/>
      <w:numFmt w:val="bullet"/>
      <w:lvlText w:val="•"/>
      <w:lvlJc w:val="left"/>
      <w:pPr>
        <w:tabs>
          <w:tab w:val="num" w:pos="2880"/>
        </w:tabs>
        <w:ind w:left="2880" w:hanging="360"/>
      </w:pPr>
      <w:rPr>
        <w:rFonts w:ascii="Comic Sans MS" w:hAnsi="Comic Sans MS" w:hint="default"/>
      </w:rPr>
    </w:lvl>
    <w:lvl w:ilvl="4" w:tplc="23DAD390" w:tentative="1">
      <w:start w:val="1"/>
      <w:numFmt w:val="bullet"/>
      <w:lvlText w:val="•"/>
      <w:lvlJc w:val="left"/>
      <w:pPr>
        <w:tabs>
          <w:tab w:val="num" w:pos="3600"/>
        </w:tabs>
        <w:ind w:left="3600" w:hanging="360"/>
      </w:pPr>
      <w:rPr>
        <w:rFonts w:ascii="Comic Sans MS" w:hAnsi="Comic Sans MS" w:hint="default"/>
      </w:rPr>
    </w:lvl>
    <w:lvl w:ilvl="5" w:tplc="BCC2EC36" w:tentative="1">
      <w:start w:val="1"/>
      <w:numFmt w:val="bullet"/>
      <w:lvlText w:val="•"/>
      <w:lvlJc w:val="left"/>
      <w:pPr>
        <w:tabs>
          <w:tab w:val="num" w:pos="4320"/>
        </w:tabs>
        <w:ind w:left="4320" w:hanging="360"/>
      </w:pPr>
      <w:rPr>
        <w:rFonts w:ascii="Comic Sans MS" w:hAnsi="Comic Sans MS" w:hint="default"/>
      </w:rPr>
    </w:lvl>
    <w:lvl w:ilvl="6" w:tplc="9AE84AEA" w:tentative="1">
      <w:start w:val="1"/>
      <w:numFmt w:val="bullet"/>
      <w:lvlText w:val="•"/>
      <w:lvlJc w:val="left"/>
      <w:pPr>
        <w:tabs>
          <w:tab w:val="num" w:pos="5040"/>
        </w:tabs>
        <w:ind w:left="5040" w:hanging="360"/>
      </w:pPr>
      <w:rPr>
        <w:rFonts w:ascii="Comic Sans MS" w:hAnsi="Comic Sans MS" w:hint="default"/>
      </w:rPr>
    </w:lvl>
    <w:lvl w:ilvl="7" w:tplc="7CB249FE" w:tentative="1">
      <w:start w:val="1"/>
      <w:numFmt w:val="bullet"/>
      <w:lvlText w:val="•"/>
      <w:lvlJc w:val="left"/>
      <w:pPr>
        <w:tabs>
          <w:tab w:val="num" w:pos="5760"/>
        </w:tabs>
        <w:ind w:left="5760" w:hanging="360"/>
      </w:pPr>
      <w:rPr>
        <w:rFonts w:ascii="Comic Sans MS" w:hAnsi="Comic Sans MS" w:hint="default"/>
      </w:rPr>
    </w:lvl>
    <w:lvl w:ilvl="8" w:tplc="05D060C4" w:tentative="1">
      <w:start w:val="1"/>
      <w:numFmt w:val="bullet"/>
      <w:lvlText w:val="•"/>
      <w:lvlJc w:val="left"/>
      <w:pPr>
        <w:tabs>
          <w:tab w:val="num" w:pos="6480"/>
        </w:tabs>
        <w:ind w:left="6480" w:hanging="360"/>
      </w:pPr>
      <w:rPr>
        <w:rFonts w:ascii="Comic Sans MS" w:hAnsi="Comic Sans MS" w:hint="default"/>
      </w:rPr>
    </w:lvl>
  </w:abstractNum>
  <w:abstractNum w:abstractNumId="16">
    <w:nsid w:val="4F8F670E"/>
    <w:multiLevelType w:val="hybridMultilevel"/>
    <w:tmpl w:val="1E18C29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560A0FE5"/>
    <w:multiLevelType w:val="hybridMultilevel"/>
    <w:tmpl w:val="CE3A0D06"/>
    <w:lvl w:ilvl="0" w:tplc="00507F9E">
      <w:start w:val="1"/>
      <w:numFmt w:val="bullet"/>
      <w:lvlText w:val="•"/>
      <w:lvlJc w:val="left"/>
      <w:pPr>
        <w:tabs>
          <w:tab w:val="num" w:pos="720"/>
        </w:tabs>
        <w:ind w:left="720" w:hanging="360"/>
      </w:pPr>
      <w:rPr>
        <w:rFonts w:ascii="Comic Sans MS" w:hAnsi="Comic Sans MS" w:hint="default"/>
      </w:rPr>
    </w:lvl>
    <w:lvl w:ilvl="1" w:tplc="787A5FF8">
      <w:start w:val="1"/>
      <w:numFmt w:val="bullet"/>
      <w:lvlText w:val="•"/>
      <w:lvlJc w:val="left"/>
      <w:pPr>
        <w:tabs>
          <w:tab w:val="num" w:pos="1440"/>
        </w:tabs>
        <w:ind w:left="1440" w:hanging="360"/>
      </w:pPr>
      <w:rPr>
        <w:rFonts w:ascii="Comic Sans MS" w:hAnsi="Comic Sans MS" w:hint="default"/>
      </w:rPr>
    </w:lvl>
    <w:lvl w:ilvl="2" w:tplc="10C230F8">
      <w:start w:val="173"/>
      <w:numFmt w:val="bullet"/>
      <w:lvlText w:val="•"/>
      <w:lvlJc w:val="left"/>
      <w:pPr>
        <w:tabs>
          <w:tab w:val="num" w:pos="2160"/>
        </w:tabs>
        <w:ind w:left="2160" w:hanging="360"/>
      </w:pPr>
      <w:rPr>
        <w:rFonts w:ascii="Comic Sans MS" w:hAnsi="Comic Sans MS" w:hint="default"/>
      </w:rPr>
    </w:lvl>
    <w:lvl w:ilvl="3" w:tplc="17E2912C" w:tentative="1">
      <w:start w:val="1"/>
      <w:numFmt w:val="bullet"/>
      <w:lvlText w:val="•"/>
      <w:lvlJc w:val="left"/>
      <w:pPr>
        <w:tabs>
          <w:tab w:val="num" w:pos="2880"/>
        </w:tabs>
        <w:ind w:left="2880" w:hanging="360"/>
      </w:pPr>
      <w:rPr>
        <w:rFonts w:ascii="Comic Sans MS" w:hAnsi="Comic Sans MS" w:hint="default"/>
      </w:rPr>
    </w:lvl>
    <w:lvl w:ilvl="4" w:tplc="B3E62470" w:tentative="1">
      <w:start w:val="1"/>
      <w:numFmt w:val="bullet"/>
      <w:lvlText w:val="•"/>
      <w:lvlJc w:val="left"/>
      <w:pPr>
        <w:tabs>
          <w:tab w:val="num" w:pos="3600"/>
        </w:tabs>
        <w:ind w:left="3600" w:hanging="360"/>
      </w:pPr>
      <w:rPr>
        <w:rFonts w:ascii="Comic Sans MS" w:hAnsi="Comic Sans MS" w:hint="default"/>
      </w:rPr>
    </w:lvl>
    <w:lvl w:ilvl="5" w:tplc="623623F4" w:tentative="1">
      <w:start w:val="1"/>
      <w:numFmt w:val="bullet"/>
      <w:lvlText w:val="•"/>
      <w:lvlJc w:val="left"/>
      <w:pPr>
        <w:tabs>
          <w:tab w:val="num" w:pos="4320"/>
        </w:tabs>
        <w:ind w:left="4320" w:hanging="360"/>
      </w:pPr>
      <w:rPr>
        <w:rFonts w:ascii="Comic Sans MS" w:hAnsi="Comic Sans MS" w:hint="default"/>
      </w:rPr>
    </w:lvl>
    <w:lvl w:ilvl="6" w:tplc="C3E479F8" w:tentative="1">
      <w:start w:val="1"/>
      <w:numFmt w:val="bullet"/>
      <w:lvlText w:val="•"/>
      <w:lvlJc w:val="left"/>
      <w:pPr>
        <w:tabs>
          <w:tab w:val="num" w:pos="5040"/>
        </w:tabs>
        <w:ind w:left="5040" w:hanging="360"/>
      </w:pPr>
      <w:rPr>
        <w:rFonts w:ascii="Comic Sans MS" w:hAnsi="Comic Sans MS" w:hint="default"/>
      </w:rPr>
    </w:lvl>
    <w:lvl w:ilvl="7" w:tplc="B82C1CD4" w:tentative="1">
      <w:start w:val="1"/>
      <w:numFmt w:val="bullet"/>
      <w:lvlText w:val="•"/>
      <w:lvlJc w:val="left"/>
      <w:pPr>
        <w:tabs>
          <w:tab w:val="num" w:pos="5760"/>
        </w:tabs>
        <w:ind w:left="5760" w:hanging="360"/>
      </w:pPr>
      <w:rPr>
        <w:rFonts w:ascii="Comic Sans MS" w:hAnsi="Comic Sans MS" w:hint="default"/>
      </w:rPr>
    </w:lvl>
    <w:lvl w:ilvl="8" w:tplc="6E9CF478" w:tentative="1">
      <w:start w:val="1"/>
      <w:numFmt w:val="bullet"/>
      <w:lvlText w:val="•"/>
      <w:lvlJc w:val="left"/>
      <w:pPr>
        <w:tabs>
          <w:tab w:val="num" w:pos="6480"/>
        </w:tabs>
        <w:ind w:left="6480" w:hanging="360"/>
      </w:pPr>
      <w:rPr>
        <w:rFonts w:ascii="Comic Sans MS" w:hAnsi="Comic Sans MS" w:hint="default"/>
      </w:rPr>
    </w:lvl>
  </w:abstractNum>
  <w:abstractNum w:abstractNumId="18">
    <w:nsid w:val="5E8D1D3A"/>
    <w:multiLevelType w:val="hybridMultilevel"/>
    <w:tmpl w:val="D89C7FCE"/>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9">
    <w:nsid w:val="62483824"/>
    <w:multiLevelType w:val="hybridMultilevel"/>
    <w:tmpl w:val="26A87D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669938DA"/>
    <w:multiLevelType w:val="hybridMultilevel"/>
    <w:tmpl w:val="77B84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7B13BD"/>
    <w:multiLevelType w:val="hybridMultilevel"/>
    <w:tmpl w:val="009C9A26"/>
    <w:lvl w:ilvl="0" w:tplc="723624AE">
      <w:start w:val="171"/>
      <w:numFmt w:val="bullet"/>
      <w:lvlText w:val="•"/>
      <w:lvlJc w:val="left"/>
      <w:pPr>
        <w:tabs>
          <w:tab w:val="num" w:pos="757"/>
        </w:tabs>
        <w:ind w:left="757" w:hanging="360"/>
      </w:pPr>
      <w:rPr>
        <w:rFonts w:ascii="Times New Roman" w:hAnsi="Times New Roman" w:hint="default"/>
      </w:rPr>
    </w:lvl>
    <w:lvl w:ilvl="1" w:tplc="041F0009">
      <w:start w:val="1"/>
      <w:numFmt w:val="bullet"/>
      <w:lvlText w:val=""/>
      <w:lvlJc w:val="left"/>
      <w:pPr>
        <w:tabs>
          <w:tab w:val="num" w:pos="757"/>
        </w:tabs>
        <w:ind w:left="757" w:hanging="360"/>
      </w:pPr>
      <w:rPr>
        <w:rFonts w:ascii="Wingdings" w:hAnsi="Wingdings" w:hint="default"/>
      </w:rPr>
    </w:lvl>
    <w:lvl w:ilvl="2" w:tplc="041F0005">
      <w:start w:val="1"/>
      <w:numFmt w:val="bullet"/>
      <w:lvlText w:val=""/>
      <w:lvlJc w:val="left"/>
      <w:pPr>
        <w:tabs>
          <w:tab w:val="num" w:pos="1477"/>
        </w:tabs>
        <w:ind w:left="1477" w:hanging="360"/>
      </w:pPr>
      <w:rPr>
        <w:rFonts w:ascii="Wingdings" w:hAnsi="Wingdings" w:hint="default"/>
      </w:rPr>
    </w:lvl>
    <w:lvl w:ilvl="3" w:tplc="041F0009">
      <w:start w:val="1"/>
      <w:numFmt w:val="bullet"/>
      <w:lvlText w:val=""/>
      <w:lvlJc w:val="left"/>
      <w:pPr>
        <w:tabs>
          <w:tab w:val="num" w:pos="2197"/>
        </w:tabs>
        <w:ind w:left="2197" w:hanging="360"/>
      </w:pPr>
      <w:rPr>
        <w:rFonts w:ascii="Wingdings" w:hAnsi="Wingdings"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2">
    <w:nsid w:val="72422BBE"/>
    <w:multiLevelType w:val="hybridMultilevel"/>
    <w:tmpl w:val="796E10CA"/>
    <w:lvl w:ilvl="0" w:tplc="723624AE">
      <w:start w:val="171"/>
      <w:numFmt w:val="bullet"/>
      <w:lvlText w:val="•"/>
      <w:lvlJc w:val="left"/>
      <w:pPr>
        <w:tabs>
          <w:tab w:val="num" w:pos="720"/>
        </w:tabs>
        <w:ind w:left="720" w:hanging="360"/>
      </w:pPr>
      <w:rPr>
        <w:rFonts w:ascii="Times New Roman" w:hAnsi="Times New Roman" w:hint="default"/>
      </w:rPr>
    </w:lvl>
    <w:lvl w:ilvl="1" w:tplc="041F0003">
      <w:start w:val="1"/>
      <w:numFmt w:val="bullet"/>
      <w:lvlText w:val="o"/>
      <w:lvlJc w:val="left"/>
      <w:pPr>
        <w:tabs>
          <w:tab w:val="num" w:pos="1573"/>
        </w:tabs>
        <w:ind w:left="1573" w:hanging="360"/>
      </w:pPr>
      <w:rPr>
        <w:rFonts w:ascii="Courier New" w:hAnsi="Courier New" w:cs="Courier New" w:hint="default"/>
      </w:rPr>
    </w:lvl>
    <w:lvl w:ilvl="2" w:tplc="723624AE">
      <w:start w:val="171"/>
      <w:numFmt w:val="bullet"/>
      <w:lvlText w:val="•"/>
      <w:lvlJc w:val="left"/>
      <w:pPr>
        <w:tabs>
          <w:tab w:val="num" w:pos="2293"/>
        </w:tabs>
        <w:ind w:left="2293" w:hanging="360"/>
      </w:pPr>
      <w:rPr>
        <w:rFonts w:ascii="Times New Roman" w:hAnsi="Times New Roman" w:hint="default"/>
      </w:rPr>
    </w:lvl>
    <w:lvl w:ilvl="3" w:tplc="041F0001" w:tentative="1">
      <w:start w:val="1"/>
      <w:numFmt w:val="bullet"/>
      <w:lvlText w:val=""/>
      <w:lvlJc w:val="left"/>
      <w:pPr>
        <w:tabs>
          <w:tab w:val="num" w:pos="3013"/>
        </w:tabs>
        <w:ind w:left="3013" w:hanging="360"/>
      </w:pPr>
      <w:rPr>
        <w:rFonts w:ascii="Symbol" w:hAnsi="Symbol" w:hint="default"/>
      </w:rPr>
    </w:lvl>
    <w:lvl w:ilvl="4" w:tplc="041F0003" w:tentative="1">
      <w:start w:val="1"/>
      <w:numFmt w:val="bullet"/>
      <w:lvlText w:val="o"/>
      <w:lvlJc w:val="left"/>
      <w:pPr>
        <w:tabs>
          <w:tab w:val="num" w:pos="3733"/>
        </w:tabs>
        <w:ind w:left="3733" w:hanging="360"/>
      </w:pPr>
      <w:rPr>
        <w:rFonts w:ascii="Courier New" w:hAnsi="Courier New" w:cs="Courier New" w:hint="default"/>
      </w:rPr>
    </w:lvl>
    <w:lvl w:ilvl="5" w:tplc="041F0005" w:tentative="1">
      <w:start w:val="1"/>
      <w:numFmt w:val="bullet"/>
      <w:lvlText w:val=""/>
      <w:lvlJc w:val="left"/>
      <w:pPr>
        <w:tabs>
          <w:tab w:val="num" w:pos="4453"/>
        </w:tabs>
        <w:ind w:left="4453" w:hanging="360"/>
      </w:pPr>
      <w:rPr>
        <w:rFonts w:ascii="Wingdings" w:hAnsi="Wingdings" w:hint="default"/>
      </w:rPr>
    </w:lvl>
    <w:lvl w:ilvl="6" w:tplc="041F0001" w:tentative="1">
      <w:start w:val="1"/>
      <w:numFmt w:val="bullet"/>
      <w:lvlText w:val=""/>
      <w:lvlJc w:val="left"/>
      <w:pPr>
        <w:tabs>
          <w:tab w:val="num" w:pos="5173"/>
        </w:tabs>
        <w:ind w:left="5173" w:hanging="360"/>
      </w:pPr>
      <w:rPr>
        <w:rFonts w:ascii="Symbol" w:hAnsi="Symbol" w:hint="default"/>
      </w:rPr>
    </w:lvl>
    <w:lvl w:ilvl="7" w:tplc="041F0003" w:tentative="1">
      <w:start w:val="1"/>
      <w:numFmt w:val="bullet"/>
      <w:lvlText w:val="o"/>
      <w:lvlJc w:val="left"/>
      <w:pPr>
        <w:tabs>
          <w:tab w:val="num" w:pos="5893"/>
        </w:tabs>
        <w:ind w:left="5893" w:hanging="360"/>
      </w:pPr>
      <w:rPr>
        <w:rFonts w:ascii="Courier New" w:hAnsi="Courier New" w:cs="Courier New" w:hint="default"/>
      </w:rPr>
    </w:lvl>
    <w:lvl w:ilvl="8" w:tplc="041F0005" w:tentative="1">
      <w:start w:val="1"/>
      <w:numFmt w:val="bullet"/>
      <w:lvlText w:val=""/>
      <w:lvlJc w:val="left"/>
      <w:pPr>
        <w:tabs>
          <w:tab w:val="num" w:pos="6613"/>
        </w:tabs>
        <w:ind w:left="6613" w:hanging="360"/>
      </w:pPr>
      <w:rPr>
        <w:rFonts w:ascii="Wingdings" w:hAnsi="Wingdings" w:hint="default"/>
      </w:rPr>
    </w:lvl>
  </w:abstractNum>
  <w:abstractNum w:abstractNumId="23">
    <w:nsid w:val="728E015A"/>
    <w:multiLevelType w:val="hybridMultilevel"/>
    <w:tmpl w:val="2A185244"/>
    <w:lvl w:ilvl="0" w:tplc="4E5EC526">
      <w:start w:val="1"/>
      <w:numFmt w:val="bullet"/>
      <w:lvlText w:val="–"/>
      <w:lvlJc w:val="left"/>
      <w:pPr>
        <w:tabs>
          <w:tab w:val="num" w:pos="720"/>
        </w:tabs>
        <w:ind w:left="720" w:hanging="360"/>
      </w:pPr>
      <w:rPr>
        <w:rFonts w:ascii="Comic Sans MS" w:hAnsi="Comic Sans MS" w:hint="default"/>
      </w:rPr>
    </w:lvl>
    <w:lvl w:ilvl="1" w:tplc="D6CCF2EC">
      <w:start w:val="1"/>
      <w:numFmt w:val="bullet"/>
      <w:lvlText w:val="–"/>
      <w:lvlJc w:val="left"/>
      <w:pPr>
        <w:tabs>
          <w:tab w:val="num" w:pos="1440"/>
        </w:tabs>
        <w:ind w:left="1440" w:hanging="360"/>
      </w:pPr>
      <w:rPr>
        <w:rFonts w:ascii="Comic Sans MS" w:hAnsi="Comic Sans MS" w:hint="default"/>
      </w:rPr>
    </w:lvl>
    <w:lvl w:ilvl="2" w:tplc="C81C7748" w:tentative="1">
      <w:start w:val="1"/>
      <w:numFmt w:val="bullet"/>
      <w:lvlText w:val="–"/>
      <w:lvlJc w:val="left"/>
      <w:pPr>
        <w:tabs>
          <w:tab w:val="num" w:pos="2160"/>
        </w:tabs>
        <w:ind w:left="2160" w:hanging="360"/>
      </w:pPr>
      <w:rPr>
        <w:rFonts w:ascii="Comic Sans MS" w:hAnsi="Comic Sans MS" w:hint="default"/>
      </w:rPr>
    </w:lvl>
    <w:lvl w:ilvl="3" w:tplc="7570D0C8" w:tentative="1">
      <w:start w:val="1"/>
      <w:numFmt w:val="bullet"/>
      <w:lvlText w:val="–"/>
      <w:lvlJc w:val="left"/>
      <w:pPr>
        <w:tabs>
          <w:tab w:val="num" w:pos="2880"/>
        </w:tabs>
        <w:ind w:left="2880" w:hanging="360"/>
      </w:pPr>
      <w:rPr>
        <w:rFonts w:ascii="Comic Sans MS" w:hAnsi="Comic Sans MS" w:hint="default"/>
      </w:rPr>
    </w:lvl>
    <w:lvl w:ilvl="4" w:tplc="0602CCF2" w:tentative="1">
      <w:start w:val="1"/>
      <w:numFmt w:val="bullet"/>
      <w:lvlText w:val="–"/>
      <w:lvlJc w:val="left"/>
      <w:pPr>
        <w:tabs>
          <w:tab w:val="num" w:pos="3600"/>
        </w:tabs>
        <w:ind w:left="3600" w:hanging="360"/>
      </w:pPr>
      <w:rPr>
        <w:rFonts w:ascii="Comic Sans MS" w:hAnsi="Comic Sans MS" w:hint="default"/>
      </w:rPr>
    </w:lvl>
    <w:lvl w:ilvl="5" w:tplc="F80EB7C0" w:tentative="1">
      <w:start w:val="1"/>
      <w:numFmt w:val="bullet"/>
      <w:lvlText w:val="–"/>
      <w:lvlJc w:val="left"/>
      <w:pPr>
        <w:tabs>
          <w:tab w:val="num" w:pos="4320"/>
        </w:tabs>
        <w:ind w:left="4320" w:hanging="360"/>
      </w:pPr>
      <w:rPr>
        <w:rFonts w:ascii="Comic Sans MS" w:hAnsi="Comic Sans MS" w:hint="default"/>
      </w:rPr>
    </w:lvl>
    <w:lvl w:ilvl="6" w:tplc="E9EEF3AC" w:tentative="1">
      <w:start w:val="1"/>
      <w:numFmt w:val="bullet"/>
      <w:lvlText w:val="–"/>
      <w:lvlJc w:val="left"/>
      <w:pPr>
        <w:tabs>
          <w:tab w:val="num" w:pos="5040"/>
        </w:tabs>
        <w:ind w:left="5040" w:hanging="360"/>
      </w:pPr>
      <w:rPr>
        <w:rFonts w:ascii="Comic Sans MS" w:hAnsi="Comic Sans MS" w:hint="default"/>
      </w:rPr>
    </w:lvl>
    <w:lvl w:ilvl="7" w:tplc="A18CF694" w:tentative="1">
      <w:start w:val="1"/>
      <w:numFmt w:val="bullet"/>
      <w:lvlText w:val="–"/>
      <w:lvlJc w:val="left"/>
      <w:pPr>
        <w:tabs>
          <w:tab w:val="num" w:pos="5760"/>
        </w:tabs>
        <w:ind w:left="5760" w:hanging="360"/>
      </w:pPr>
      <w:rPr>
        <w:rFonts w:ascii="Comic Sans MS" w:hAnsi="Comic Sans MS" w:hint="default"/>
      </w:rPr>
    </w:lvl>
    <w:lvl w:ilvl="8" w:tplc="5638309A" w:tentative="1">
      <w:start w:val="1"/>
      <w:numFmt w:val="bullet"/>
      <w:lvlText w:val="–"/>
      <w:lvlJc w:val="left"/>
      <w:pPr>
        <w:tabs>
          <w:tab w:val="num" w:pos="6480"/>
        </w:tabs>
        <w:ind w:left="6480" w:hanging="360"/>
      </w:pPr>
      <w:rPr>
        <w:rFonts w:ascii="Comic Sans MS" w:hAnsi="Comic Sans MS" w:hint="default"/>
      </w:rPr>
    </w:lvl>
  </w:abstractNum>
  <w:abstractNum w:abstractNumId="24">
    <w:nsid w:val="75661F49"/>
    <w:multiLevelType w:val="hybridMultilevel"/>
    <w:tmpl w:val="EF369710"/>
    <w:lvl w:ilvl="0" w:tplc="041F0009">
      <w:start w:val="1"/>
      <w:numFmt w:val="bullet"/>
      <w:lvlText w:val=""/>
      <w:lvlJc w:val="left"/>
      <w:pPr>
        <w:tabs>
          <w:tab w:val="num" w:pos="757"/>
        </w:tabs>
        <w:ind w:left="757" w:hanging="360"/>
      </w:pPr>
      <w:rPr>
        <w:rFonts w:ascii="Wingdings" w:hAnsi="Wingdings" w:hint="default"/>
      </w:rPr>
    </w:lvl>
    <w:lvl w:ilvl="1" w:tplc="041F0003">
      <w:start w:val="1"/>
      <w:numFmt w:val="bullet"/>
      <w:lvlText w:val="o"/>
      <w:lvlJc w:val="left"/>
      <w:pPr>
        <w:tabs>
          <w:tab w:val="num" w:pos="757"/>
        </w:tabs>
        <w:ind w:left="757" w:hanging="360"/>
      </w:pPr>
      <w:rPr>
        <w:rFonts w:ascii="Courier New" w:hAnsi="Courier New" w:cs="Courier New" w:hint="default"/>
      </w:rPr>
    </w:lvl>
    <w:lvl w:ilvl="2" w:tplc="041F0005">
      <w:start w:val="1"/>
      <w:numFmt w:val="bullet"/>
      <w:lvlText w:val=""/>
      <w:lvlJc w:val="left"/>
      <w:pPr>
        <w:tabs>
          <w:tab w:val="num" w:pos="1477"/>
        </w:tabs>
        <w:ind w:left="1477" w:hanging="360"/>
      </w:pPr>
      <w:rPr>
        <w:rFonts w:ascii="Wingdings" w:hAnsi="Wingdings" w:hint="default"/>
      </w:rPr>
    </w:lvl>
    <w:lvl w:ilvl="3" w:tplc="041F0001" w:tentative="1">
      <w:start w:val="1"/>
      <w:numFmt w:val="bullet"/>
      <w:lvlText w:val=""/>
      <w:lvlJc w:val="left"/>
      <w:pPr>
        <w:tabs>
          <w:tab w:val="num" w:pos="2197"/>
        </w:tabs>
        <w:ind w:left="2197" w:hanging="360"/>
      </w:pPr>
      <w:rPr>
        <w:rFonts w:ascii="Symbol" w:hAnsi="Symbol" w:hint="default"/>
      </w:rPr>
    </w:lvl>
    <w:lvl w:ilvl="4" w:tplc="041F0003" w:tentative="1">
      <w:start w:val="1"/>
      <w:numFmt w:val="bullet"/>
      <w:lvlText w:val="o"/>
      <w:lvlJc w:val="left"/>
      <w:pPr>
        <w:tabs>
          <w:tab w:val="num" w:pos="2917"/>
        </w:tabs>
        <w:ind w:left="2917" w:hanging="360"/>
      </w:pPr>
      <w:rPr>
        <w:rFonts w:ascii="Courier New" w:hAnsi="Courier New" w:cs="Courier New" w:hint="default"/>
      </w:rPr>
    </w:lvl>
    <w:lvl w:ilvl="5" w:tplc="041F0005" w:tentative="1">
      <w:start w:val="1"/>
      <w:numFmt w:val="bullet"/>
      <w:lvlText w:val=""/>
      <w:lvlJc w:val="left"/>
      <w:pPr>
        <w:tabs>
          <w:tab w:val="num" w:pos="3637"/>
        </w:tabs>
        <w:ind w:left="3637" w:hanging="360"/>
      </w:pPr>
      <w:rPr>
        <w:rFonts w:ascii="Wingdings" w:hAnsi="Wingdings" w:hint="default"/>
      </w:rPr>
    </w:lvl>
    <w:lvl w:ilvl="6" w:tplc="041F0001" w:tentative="1">
      <w:start w:val="1"/>
      <w:numFmt w:val="bullet"/>
      <w:lvlText w:val=""/>
      <w:lvlJc w:val="left"/>
      <w:pPr>
        <w:tabs>
          <w:tab w:val="num" w:pos="4357"/>
        </w:tabs>
        <w:ind w:left="4357" w:hanging="360"/>
      </w:pPr>
      <w:rPr>
        <w:rFonts w:ascii="Symbol" w:hAnsi="Symbol" w:hint="default"/>
      </w:rPr>
    </w:lvl>
    <w:lvl w:ilvl="7" w:tplc="041F0003" w:tentative="1">
      <w:start w:val="1"/>
      <w:numFmt w:val="bullet"/>
      <w:lvlText w:val="o"/>
      <w:lvlJc w:val="left"/>
      <w:pPr>
        <w:tabs>
          <w:tab w:val="num" w:pos="5077"/>
        </w:tabs>
        <w:ind w:left="5077" w:hanging="360"/>
      </w:pPr>
      <w:rPr>
        <w:rFonts w:ascii="Courier New" w:hAnsi="Courier New" w:cs="Courier New" w:hint="default"/>
      </w:rPr>
    </w:lvl>
    <w:lvl w:ilvl="8" w:tplc="041F0005" w:tentative="1">
      <w:start w:val="1"/>
      <w:numFmt w:val="bullet"/>
      <w:lvlText w:val=""/>
      <w:lvlJc w:val="left"/>
      <w:pPr>
        <w:tabs>
          <w:tab w:val="num" w:pos="5797"/>
        </w:tabs>
        <w:ind w:left="5797" w:hanging="360"/>
      </w:pPr>
      <w:rPr>
        <w:rFonts w:ascii="Wingdings" w:hAnsi="Wingdings" w:hint="default"/>
      </w:rPr>
    </w:lvl>
  </w:abstractNum>
  <w:abstractNum w:abstractNumId="25">
    <w:nsid w:val="79E235C4"/>
    <w:multiLevelType w:val="hybridMultilevel"/>
    <w:tmpl w:val="F33E2BD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25"/>
  </w:num>
  <w:num w:numId="3">
    <w:abstractNumId w:val="4"/>
  </w:num>
  <w:num w:numId="4">
    <w:abstractNumId w:val="0"/>
  </w:num>
  <w:num w:numId="5">
    <w:abstractNumId w:val="8"/>
  </w:num>
  <w:num w:numId="6">
    <w:abstractNumId w:val="20"/>
  </w:num>
  <w:num w:numId="7">
    <w:abstractNumId w:val="16"/>
  </w:num>
  <w:num w:numId="8">
    <w:abstractNumId w:val="15"/>
  </w:num>
  <w:num w:numId="9">
    <w:abstractNumId w:val="23"/>
  </w:num>
  <w:num w:numId="10">
    <w:abstractNumId w:val="13"/>
  </w:num>
  <w:num w:numId="11">
    <w:abstractNumId w:val="14"/>
  </w:num>
  <w:num w:numId="12">
    <w:abstractNumId w:val="17"/>
  </w:num>
  <w:num w:numId="13">
    <w:abstractNumId w:val="22"/>
  </w:num>
  <w:num w:numId="14">
    <w:abstractNumId w:val="6"/>
  </w:num>
  <w:num w:numId="15">
    <w:abstractNumId w:val="5"/>
  </w:num>
  <w:num w:numId="16">
    <w:abstractNumId w:val="7"/>
  </w:num>
  <w:num w:numId="17">
    <w:abstractNumId w:val="9"/>
  </w:num>
  <w:num w:numId="18">
    <w:abstractNumId w:val="24"/>
  </w:num>
  <w:num w:numId="19">
    <w:abstractNumId w:val="21"/>
  </w:num>
  <w:num w:numId="20">
    <w:abstractNumId w:val="10"/>
  </w:num>
  <w:num w:numId="21">
    <w:abstractNumId w:val="1"/>
  </w:num>
  <w:num w:numId="22">
    <w:abstractNumId w:val="2"/>
  </w:num>
  <w:num w:numId="23">
    <w:abstractNumId w:val="18"/>
  </w:num>
  <w:num w:numId="24">
    <w:abstractNumId w:val="12"/>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E9"/>
    <w:rsid w:val="00000025"/>
    <w:rsid w:val="000003E0"/>
    <w:rsid w:val="00003550"/>
    <w:rsid w:val="00003726"/>
    <w:rsid w:val="00003732"/>
    <w:rsid w:val="00003AB7"/>
    <w:rsid w:val="00003E54"/>
    <w:rsid w:val="00006B7A"/>
    <w:rsid w:val="00011543"/>
    <w:rsid w:val="000115CA"/>
    <w:rsid w:val="000167EA"/>
    <w:rsid w:val="00022B69"/>
    <w:rsid w:val="000233A1"/>
    <w:rsid w:val="00023A88"/>
    <w:rsid w:val="00024FF6"/>
    <w:rsid w:val="00027C44"/>
    <w:rsid w:val="00030068"/>
    <w:rsid w:val="00042B8E"/>
    <w:rsid w:val="000436D5"/>
    <w:rsid w:val="0004377B"/>
    <w:rsid w:val="00045031"/>
    <w:rsid w:val="00045FFC"/>
    <w:rsid w:val="00050F3F"/>
    <w:rsid w:val="00052A6D"/>
    <w:rsid w:val="00052EE8"/>
    <w:rsid w:val="00053797"/>
    <w:rsid w:val="00054B3B"/>
    <w:rsid w:val="00055F29"/>
    <w:rsid w:val="00055FC9"/>
    <w:rsid w:val="000611B8"/>
    <w:rsid w:val="00063113"/>
    <w:rsid w:val="00064D63"/>
    <w:rsid w:val="0006556D"/>
    <w:rsid w:val="0006599C"/>
    <w:rsid w:val="00065B83"/>
    <w:rsid w:val="00066A58"/>
    <w:rsid w:val="00067372"/>
    <w:rsid w:val="000675C5"/>
    <w:rsid w:val="000717FE"/>
    <w:rsid w:val="00072257"/>
    <w:rsid w:val="00073610"/>
    <w:rsid w:val="000745A6"/>
    <w:rsid w:val="00076651"/>
    <w:rsid w:val="00076BFE"/>
    <w:rsid w:val="00076FF6"/>
    <w:rsid w:val="00081C8E"/>
    <w:rsid w:val="00082459"/>
    <w:rsid w:val="00083C59"/>
    <w:rsid w:val="00085E85"/>
    <w:rsid w:val="000860A3"/>
    <w:rsid w:val="0008680D"/>
    <w:rsid w:val="00086EF7"/>
    <w:rsid w:val="00087E2A"/>
    <w:rsid w:val="000906D3"/>
    <w:rsid w:val="00094616"/>
    <w:rsid w:val="00094954"/>
    <w:rsid w:val="00094DE1"/>
    <w:rsid w:val="00094E05"/>
    <w:rsid w:val="000972A8"/>
    <w:rsid w:val="00097905"/>
    <w:rsid w:val="000A0189"/>
    <w:rsid w:val="000A46B8"/>
    <w:rsid w:val="000A4C0F"/>
    <w:rsid w:val="000A66DD"/>
    <w:rsid w:val="000B258B"/>
    <w:rsid w:val="000B2EBE"/>
    <w:rsid w:val="000C0292"/>
    <w:rsid w:val="000C0E65"/>
    <w:rsid w:val="000C0EEB"/>
    <w:rsid w:val="000C2357"/>
    <w:rsid w:val="000C3D7C"/>
    <w:rsid w:val="000C4CA4"/>
    <w:rsid w:val="000C5B62"/>
    <w:rsid w:val="000C7C5F"/>
    <w:rsid w:val="000C7FDE"/>
    <w:rsid w:val="000D2770"/>
    <w:rsid w:val="000D4562"/>
    <w:rsid w:val="000D4890"/>
    <w:rsid w:val="000D5501"/>
    <w:rsid w:val="000E4CFA"/>
    <w:rsid w:val="000E5DE7"/>
    <w:rsid w:val="000F2132"/>
    <w:rsid w:val="000F2F0A"/>
    <w:rsid w:val="000F7E08"/>
    <w:rsid w:val="00101426"/>
    <w:rsid w:val="00104615"/>
    <w:rsid w:val="00105262"/>
    <w:rsid w:val="0010675A"/>
    <w:rsid w:val="00107AA1"/>
    <w:rsid w:val="00111032"/>
    <w:rsid w:val="001139F7"/>
    <w:rsid w:val="00114377"/>
    <w:rsid w:val="001155D4"/>
    <w:rsid w:val="00115C1E"/>
    <w:rsid w:val="00115F7F"/>
    <w:rsid w:val="00120071"/>
    <w:rsid w:val="00120A23"/>
    <w:rsid w:val="0012174F"/>
    <w:rsid w:val="00122964"/>
    <w:rsid w:val="00122EB7"/>
    <w:rsid w:val="001240C8"/>
    <w:rsid w:val="00124936"/>
    <w:rsid w:val="00126021"/>
    <w:rsid w:val="0012625E"/>
    <w:rsid w:val="001265DF"/>
    <w:rsid w:val="00130971"/>
    <w:rsid w:val="00130F9C"/>
    <w:rsid w:val="00133618"/>
    <w:rsid w:val="001336B9"/>
    <w:rsid w:val="001361AE"/>
    <w:rsid w:val="0013741D"/>
    <w:rsid w:val="00137D15"/>
    <w:rsid w:val="00142BC1"/>
    <w:rsid w:val="00143E09"/>
    <w:rsid w:val="00143EC4"/>
    <w:rsid w:val="001447FD"/>
    <w:rsid w:val="001453DF"/>
    <w:rsid w:val="0014673F"/>
    <w:rsid w:val="00150AEF"/>
    <w:rsid w:val="0015173F"/>
    <w:rsid w:val="00152549"/>
    <w:rsid w:val="001527A9"/>
    <w:rsid w:val="0015457B"/>
    <w:rsid w:val="00155182"/>
    <w:rsid w:val="00155B74"/>
    <w:rsid w:val="00157656"/>
    <w:rsid w:val="001578F4"/>
    <w:rsid w:val="001600AE"/>
    <w:rsid w:val="00162798"/>
    <w:rsid w:val="00162EF0"/>
    <w:rsid w:val="001631EE"/>
    <w:rsid w:val="00163F0E"/>
    <w:rsid w:val="001730E3"/>
    <w:rsid w:val="00174457"/>
    <w:rsid w:val="001747F1"/>
    <w:rsid w:val="00176B62"/>
    <w:rsid w:val="00176BD7"/>
    <w:rsid w:val="00176D59"/>
    <w:rsid w:val="0017775E"/>
    <w:rsid w:val="0018005E"/>
    <w:rsid w:val="001832EF"/>
    <w:rsid w:val="001850EF"/>
    <w:rsid w:val="00191E1F"/>
    <w:rsid w:val="00195FBF"/>
    <w:rsid w:val="00197F1F"/>
    <w:rsid w:val="001A0F31"/>
    <w:rsid w:val="001A3B3E"/>
    <w:rsid w:val="001A47A4"/>
    <w:rsid w:val="001A65A0"/>
    <w:rsid w:val="001B05F9"/>
    <w:rsid w:val="001B23A3"/>
    <w:rsid w:val="001B3B88"/>
    <w:rsid w:val="001B5CE7"/>
    <w:rsid w:val="001B5D74"/>
    <w:rsid w:val="001B7664"/>
    <w:rsid w:val="001C1364"/>
    <w:rsid w:val="001C5452"/>
    <w:rsid w:val="001C6C67"/>
    <w:rsid w:val="001D0B0A"/>
    <w:rsid w:val="001D1875"/>
    <w:rsid w:val="001D47EA"/>
    <w:rsid w:val="001D6413"/>
    <w:rsid w:val="001D68C8"/>
    <w:rsid w:val="001D7B19"/>
    <w:rsid w:val="001E0EF5"/>
    <w:rsid w:val="001E0F94"/>
    <w:rsid w:val="001E19F4"/>
    <w:rsid w:val="001E2F43"/>
    <w:rsid w:val="001E46AD"/>
    <w:rsid w:val="001E5682"/>
    <w:rsid w:val="001E7A4F"/>
    <w:rsid w:val="001F0076"/>
    <w:rsid w:val="001F1051"/>
    <w:rsid w:val="001F19AB"/>
    <w:rsid w:val="001F1B8E"/>
    <w:rsid w:val="001F209E"/>
    <w:rsid w:val="001F2883"/>
    <w:rsid w:val="001F31D6"/>
    <w:rsid w:val="001F4F60"/>
    <w:rsid w:val="001F7C5A"/>
    <w:rsid w:val="00200938"/>
    <w:rsid w:val="00202277"/>
    <w:rsid w:val="00202E81"/>
    <w:rsid w:val="00204B5C"/>
    <w:rsid w:val="00205B3B"/>
    <w:rsid w:val="00211AEF"/>
    <w:rsid w:val="0021275C"/>
    <w:rsid w:val="002136EA"/>
    <w:rsid w:val="00220BE1"/>
    <w:rsid w:val="00221350"/>
    <w:rsid w:val="0022214A"/>
    <w:rsid w:val="00224F49"/>
    <w:rsid w:val="002301C8"/>
    <w:rsid w:val="0023263B"/>
    <w:rsid w:val="0023377B"/>
    <w:rsid w:val="00235513"/>
    <w:rsid w:val="00235C7A"/>
    <w:rsid w:val="002362FA"/>
    <w:rsid w:val="00240AE6"/>
    <w:rsid w:val="00241623"/>
    <w:rsid w:val="00242D4E"/>
    <w:rsid w:val="00242EF9"/>
    <w:rsid w:val="0024394F"/>
    <w:rsid w:val="00244841"/>
    <w:rsid w:val="00247F75"/>
    <w:rsid w:val="00250D1B"/>
    <w:rsid w:val="00251405"/>
    <w:rsid w:val="00253F8D"/>
    <w:rsid w:val="00254727"/>
    <w:rsid w:val="00256487"/>
    <w:rsid w:val="0025653C"/>
    <w:rsid w:val="00256575"/>
    <w:rsid w:val="0025729A"/>
    <w:rsid w:val="002602B5"/>
    <w:rsid w:val="00260B70"/>
    <w:rsid w:val="00260DC7"/>
    <w:rsid w:val="00261A7B"/>
    <w:rsid w:val="00263F02"/>
    <w:rsid w:val="002672D2"/>
    <w:rsid w:val="002700D4"/>
    <w:rsid w:val="00270A70"/>
    <w:rsid w:val="002740D6"/>
    <w:rsid w:val="00275737"/>
    <w:rsid w:val="002814D7"/>
    <w:rsid w:val="002826B0"/>
    <w:rsid w:val="0028414E"/>
    <w:rsid w:val="00284A72"/>
    <w:rsid w:val="00285131"/>
    <w:rsid w:val="00286C4A"/>
    <w:rsid w:val="00290E2A"/>
    <w:rsid w:val="002932AF"/>
    <w:rsid w:val="002A025C"/>
    <w:rsid w:val="002A3C36"/>
    <w:rsid w:val="002A4758"/>
    <w:rsid w:val="002A5933"/>
    <w:rsid w:val="002B0894"/>
    <w:rsid w:val="002B126D"/>
    <w:rsid w:val="002B24C5"/>
    <w:rsid w:val="002B33B0"/>
    <w:rsid w:val="002B3FD6"/>
    <w:rsid w:val="002B4119"/>
    <w:rsid w:val="002B5673"/>
    <w:rsid w:val="002B63B6"/>
    <w:rsid w:val="002C0FF5"/>
    <w:rsid w:val="002C21CA"/>
    <w:rsid w:val="002C5981"/>
    <w:rsid w:val="002C6275"/>
    <w:rsid w:val="002D0A6D"/>
    <w:rsid w:val="002D233B"/>
    <w:rsid w:val="002D2361"/>
    <w:rsid w:val="002D3FCC"/>
    <w:rsid w:val="002D7A95"/>
    <w:rsid w:val="002E3E85"/>
    <w:rsid w:val="002E49A0"/>
    <w:rsid w:val="002F02BD"/>
    <w:rsid w:val="002F1224"/>
    <w:rsid w:val="002F356C"/>
    <w:rsid w:val="002F3AE9"/>
    <w:rsid w:val="002F4155"/>
    <w:rsid w:val="002F4C58"/>
    <w:rsid w:val="002F5B3E"/>
    <w:rsid w:val="002F7287"/>
    <w:rsid w:val="0030108E"/>
    <w:rsid w:val="00301C17"/>
    <w:rsid w:val="0030299D"/>
    <w:rsid w:val="00312B44"/>
    <w:rsid w:val="00317047"/>
    <w:rsid w:val="00317235"/>
    <w:rsid w:val="00321D97"/>
    <w:rsid w:val="00322223"/>
    <w:rsid w:val="00322B6A"/>
    <w:rsid w:val="00324DB5"/>
    <w:rsid w:val="00326105"/>
    <w:rsid w:val="0032749D"/>
    <w:rsid w:val="003278DC"/>
    <w:rsid w:val="0033052B"/>
    <w:rsid w:val="0033056B"/>
    <w:rsid w:val="0033083B"/>
    <w:rsid w:val="00335752"/>
    <w:rsid w:val="00336CD1"/>
    <w:rsid w:val="00340888"/>
    <w:rsid w:val="0034200B"/>
    <w:rsid w:val="00343E1E"/>
    <w:rsid w:val="00344370"/>
    <w:rsid w:val="00344D61"/>
    <w:rsid w:val="003455EE"/>
    <w:rsid w:val="00345C84"/>
    <w:rsid w:val="003474F7"/>
    <w:rsid w:val="003521D8"/>
    <w:rsid w:val="0035498F"/>
    <w:rsid w:val="00355822"/>
    <w:rsid w:val="00356165"/>
    <w:rsid w:val="0035644C"/>
    <w:rsid w:val="0035746E"/>
    <w:rsid w:val="00360261"/>
    <w:rsid w:val="00360726"/>
    <w:rsid w:val="00361C15"/>
    <w:rsid w:val="00362476"/>
    <w:rsid w:val="00362488"/>
    <w:rsid w:val="00363A36"/>
    <w:rsid w:val="00363AFD"/>
    <w:rsid w:val="00364088"/>
    <w:rsid w:val="003650F2"/>
    <w:rsid w:val="0036557D"/>
    <w:rsid w:val="00365D02"/>
    <w:rsid w:val="00366AA6"/>
    <w:rsid w:val="00367516"/>
    <w:rsid w:val="00370A99"/>
    <w:rsid w:val="00371538"/>
    <w:rsid w:val="00371A08"/>
    <w:rsid w:val="003734EA"/>
    <w:rsid w:val="0037372E"/>
    <w:rsid w:val="003738D5"/>
    <w:rsid w:val="00374F5B"/>
    <w:rsid w:val="00375AA6"/>
    <w:rsid w:val="00375EAA"/>
    <w:rsid w:val="003766A4"/>
    <w:rsid w:val="0038168C"/>
    <w:rsid w:val="00382A70"/>
    <w:rsid w:val="003837FA"/>
    <w:rsid w:val="00384477"/>
    <w:rsid w:val="00384F00"/>
    <w:rsid w:val="00385725"/>
    <w:rsid w:val="003862E4"/>
    <w:rsid w:val="003865BF"/>
    <w:rsid w:val="003866D3"/>
    <w:rsid w:val="003879C2"/>
    <w:rsid w:val="00387D0F"/>
    <w:rsid w:val="0039011F"/>
    <w:rsid w:val="00390AF8"/>
    <w:rsid w:val="0039568A"/>
    <w:rsid w:val="003956AC"/>
    <w:rsid w:val="003964AB"/>
    <w:rsid w:val="003968A9"/>
    <w:rsid w:val="003A07FC"/>
    <w:rsid w:val="003A189A"/>
    <w:rsid w:val="003A198E"/>
    <w:rsid w:val="003A23AF"/>
    <w:rsid w:val="003A326A"/>
    <w:rsid w:val="003A4F63"/>
    <w:rsid w:val="003A728B"/>
    <w:rsid w:val="003B0038"/>
    <w:rsid w:val="003B6F12"/>
    <w:rsid w:val="003B7A49"/>
    <w:rsid w:val="003C1124"/>
    <w:rsid w:val="003C1491"/>
    <w:rsid w:val="003C1673"/>
    <w:rsid w:val="003C18AE"/>
    <w:rsid w:val="003C2716"/>
    <w:rsid w:val="003C29BA"/>
    <w:rsid w:val="003C2B42"/>
    <w:rsid w:val="003C31DF"/>
    <w:rsid w:val="003C72FF"/>
    <w:rsid w:val="003C7430"/>
    <w:rsid w:val="003C7F66"/>
    <w:rsid w:val="003D065B"/>
    <w:rsid w:val="003D1E1D"/>
    <w:rsid w:val="003D1E7A"/>
    <w:rsid w:val="003D2BFB"/>
    <w:rsid w:val="003D438E"/>
    <w:rsid w:val="003E0527"/>
    <w:rsid w:val="003E0A97"/>
    <w:rsid w:val="003E1465"/>
    <w:rsid w:val="003E1650"/>
    <w:rsid w:val="003E5C66"/>
    <w:rsid w:val="003F29D7"/>
    <w:rsid w:val="003F2CDC"/>
    <w:rsid w:val="003F3C23"/>
    <w:rsid w:val="003F5122"/>
    <w:rsid w:val="003F5A87"/>
    <w:rsid w:val="0040140C"/>
    <w:rsid w:val="00401CE6"/>
    <w:rsid w:val="00403BB6"/>
    <w:rsid w:val="00405436"/>
    <w:rsid w:val="00406730"/>
    <w:rsid w:val="00413C18"/>
    <w:rsid w:val="00414148"/>
    <w:rsid w:val="00415542"/>
    <w:rsid w:val="00415A45"/>
    <w:rsid w:val="00416B65"/>
    <w:rsid w:val="004170D5"/>
    <w:rsid w:val="0041790E"/>
    <w:rsid w:val="00420BDA"/>
    <w:rsid w:val="00422F78"/>
    <w:rsid w:val="00423517"/>
    <w:rsid w:val="0042522A"/>
    <w:rsid w:val="00425C65"/>
    <w:rsid w:val="00426052"/>
    <w:rsid w:val="0042672B"/>
    <w:rsid w:val="00426B8F"/>
    <w:rsid w:val="00427F5A"/>
    <w:rsid w:val="004304C5"/>
    <w:rsid w:val="00434BD5"/>
    <w:rsid w:val="00435502"/>
    <w:rsid w:val="004430C7"/>
    <w:rsid w:val="00444726"/>
    <w:rsid w:val="00446AB3"/>
    <w:rsid w:val="004525E2"/>
    <w:rsid w:val="00452935"/>
    <w:rsid w:val="00453462"/>
    <w:rsid w:val="00455394"/>
    <w:rsid w:val="00455F8E"/>
    <w:rsid w:val="0045705F"/>
    <w:rsid w:val="00457188"/>
    <w:rsid w:val="0045770E"/>
    <w:rsid w:val="0045779F"/>
    <w:rsid w:val="00457DA9"/>
    <w:rsid w:val="00457ED6"/>
    <w:rsid w:val="00460134"/>
    <w:rsid w:val="004608F5"/>
    <w:rsid w:val="00460F34"/>
    <w:rsid w:val="0046150C"/>
    <w:rsid w:val="00461735"/>
    <w:rsid w:val="004620C5"/>
    <w:rsid w:val="004638EB"/>
    <w:rsid w:val="00467D94"/>
    <w:rsid w:val="00467ED5"/>
    <w:rsid w:val="00470141"/>
    <w:rsid w:val="00472061"/>
    <w:rsid w:val="004730BB"/>
    <w:rsid w:val="00473243"/>
    <w:rsid w:val="00476384"/>
    <w:rsid w:val="00477690"/>
    <w:rsid w:val="00477F7A"/>
    <w:rsid w:val="004804EE"/>
    <w:rsid w:val="0048242D"/>
    <w:rsid w:val="00484089"/>
    <w:rsid w:val="00484348"/>
    <w:rsid w:val="00485857"/>
    <w:rsid w:val="00486005"/>
    <w:rsid w:val="00486738"/>
    <w:rsid w:val="00486C48"/>
    <w:rsid w:val="00490633"/>
    <w:rsid w:val="00490D32"/>
    <w:rsid w:val="00491533"/>
    <w:rsid w:val="004937A1"/>
    <w:rsid w:val="00497C93"/>
    <w:rsid w:val="004A04D0"/>
    <w:rsid w:val="004A1271"/>
    <w:rsid w:val="004A1931"/>
    <w:rsid w:val="004A6A55"/>
    <w:rsid w:val="004B0242"/>
    <w:rsid w:val="004B2A34"/>
    <w:rsid w:val="004B2DF9"/>
    <w:rsid w:val="004B4F6A"/>
    <w:rsid w:val="004B5A13"/>
    <w:rsid w:val="004B6D65"/>
    <w:rsid w:val="004B7968"/>
    <w:rsid w:val="004C3AE7"/>
    <w:rsid w:val="004C446D"/>
    <w:rsid w:val="004C7F5B"/>
    <w:rsid w:val="004D1E03"/>
    <w:rsid w:val="004D358B"/>
    <w:rsid w:val="004D681A"/>
    <w:rsid w:val="004D72F4"/>
    <w:rsid w:val="004D7366"/>
    <w:rsid w:val="004E0814"/>
    <w:rsid w:val="004E7604"/>
    <w:rsid w:val="004F184E"/>
    <w:rsid w:val="004F2248"/>
    <w:rsid w:val="004F3A55"/>
    <w:rsid w:val="004F40FA"/>
    <w:rsid w:val="004F6ACE"/>
    <w:rsid w:val="004F712E"/>
    <w:rsid w:val="004F7749"/>
    <w:rsid w:val="0050099B"/>
    <w:rsid w:val="005014FF"/>
    <w:rsid w:val="00501807"/>
    <w:rsid w:val="0050275C"/>
    <w:rsid w:val="00502DBB"/>
    <w:rsid w:val="0050696E"/>
    <w:rsid w:val="005109BD"/>
    <w:rsid w:val="00510D88"/>
    <w:rsid w:val="00511E9F"/>
    <w:rsid w:val="005121EC"/>
    <w:rsid w:val="00520D2F"/>
    <w:rsid w:val="005237C8"/>
    <w:rsid w:val="00527A2E"/>
    <w:rsid w:val="005302F3"/>
    <w:rsid w:val="0053399E"/>
    <w:rsid w:val="00534E53"/>
    <w:rsid w:val="005354B9"/>
    <w:rsid w:val="00535B5E"/>
    <w:rsid w:val="00536A02"/>
    <w:rsid w:val="00540E94"/>
    <w:rsid w:val="00542C9D"/>
    <w:rsid w:val="00542E20"/>
    <w:rsid w:val="00545212"/>
    <w:rsid w:val="005453D2"/>
    <w:rsid w:val="00545C63"/>
    <w:rsid w:val="00545D5F"/>
    <w:rsid w:val="00546698"/>
    <w:rsid w:val="005467B0"/>
    <w:rsid w:val="00550760"/>
    <w:rsid w:val="005515B8"/>
    <w:rsid w:val="005529AD"/>
    <w:rsid w:val="00553F88"/>
    <w:rsid w:val="005558E2"/>
    <w:rsid w:val="00556221"/>
    <w:rsid w:val="00556F23"/>
    <w:rsid w:val="0055724B"/>
    <w:rsid w:val="00557E3B"/>
    <w:rsid w:val="0056145E"/>
    <w:rsid w:val="005616FA"/>
    <w:rsid w:val="00561701"/>
    <w:rsid w:val="005622F8"/>
    <w:rsid w:val="0056443D"/>
    <w:rsid w:val="00567124"/>
    <w:rsid w:val="00571080"/>
    <w:rsid w:val="00572DF7"/>
    <w:rsid w:val="00573B95"/>
    <w:rsid w:val="00576026"/>
    <w:rsid w:val="0057642C"/>
    <w:rsid w:val="0057676E"/>
    <w:rsid w:val="0058115F"/>
    <w:rsid w:val="00586F86"/>
    <w:rsid w:val="00587A00"/>
    <w:rsid w:val="00592C43"/>
    <w:rsid w:val="005938AB"/>
    <w:rsid w:val="00594B22"/>
    <w:rsid w:val="00595021"/>
    <w:rsid w:val="00595732"/>
    <w:rsid w:val="005960B9"/>
    <w:rsid w:val="005A21F1"/>
    <w:rsid w:val="005A30C1"/>
    <w:rsid w:val="005A720A"/>
    <w:rsid w:val="005A7F96"/>
    <w:rsid w:val="005B104A"/>
    <w:rsid w:val="005B1EA5"/>
    <w:rsid w:val="005B1ECB"/>
    <w:rsid w:val="005B2156"/>
    <w:rsid w:val="005B2456"/>
    <w:rsid w:val="005B3AB7"/>
    <w:rsid w:val="005B4182"/>
    <w:rsid w:val="005C01CC"/>
    <w:rsid w:val="005C0E8F"/>
    <w:rsid w:val="005C117B"/>
    <w:rsid w:val="005C1E23"/>
    <w:rsid w:val="005C47BE"/>
    <w:rsid w:val="005C5513"/>
    <w:rsid w:val="005C5717"/>
    <w:rsid w:val="005C6C84"/>
    <w:rsid w:val="005C6EDB"/>
    <w:rsid w:val="005D15D6"/>
    <w:rsid w:val="005D1852"/>
    <w:rsid w:val="005D2AFF"/>
    <w:rsid w:val="005D7698"/>
    <w:rsid w:val="005E0E14"/>
    <w:rsid w:val="005E178D"/>
    <w:rsid w:val="005E2A68"/>
    <w:rsid w:val="005E3342"/>
    <w:rsid w:val="005E47AF"/>
    <w:rsid w:val="005E5FB3"/>
    <w:rsid w:val="005E654D"/>
    <w:rsid w:val="005F03B6"/>
    <w:rsid w:val="005F6D22"/>
    <w:rsid w:val="00600709"/>
    <w:rsid w:val="00601C79"/>
    <w:rsid w:val="00602630"/>
    <w:rsid w:val="00604416"/>
    <w:rsid w:val="00605ACB"/>
    <w:rsid w:val="00607497"/>
    <w:rsid w:val="00607548"/>
    <w:rsid w:val="00607F6A"/>
    <w:rsid w:val="00610330"/>
    <w:rsid w:val="0061093B"/>
    <w:rsid w:val="00610AE7"/>
    <w:rsid w:val="00613389"/>
    <w:rsid w:val="006139DB"/>
    <w:rsid w:val="006169E9"/>
    <w:rsid w:val="00616CC8"/>
    <w:rsid w:val="006170B7"/>
    <w:rsid w:val="00617248"/>
    <w:rsid w:val="00620D14"/>
    <w:rsid w:val="00621880"/>
    <w:rsid w:val="0062291D"/>
    <w:rsid w:val="00622C42"/>
    <w:rsid w:val="0062341D"/>
    <w:rsid w:val="0062408D"/>
    <w:rsid w:val="0062423F"/>
    <w:rsid w:val="006255BE"/>
    <w:rsid w:val="00626AA5"/>
    <w:rsid w:val="00627A83"/>
    <w:rsid w:val="006309BE"/>
    <w:rsid w:val="00632342"/>
    <w:rsid w:val="00633530"/>
    <w:rsid w:val="00633B4B"/>
    <w:rsid w:val="00633C96"/>
    <w:rsid w:val="006344CB"/>
    <w:rsid w:val="006367B0"/>
    <w:rsid w:val="00640550"/>
    <w:rsid w:val="00641BAF"/>
    <w:rsid w:val="00642AAC"/>
    <w:rsid w:val="00642C19"/>
    <w:rsid w:val="00643BD0"/>
    <w:rsid w:val="00644B2C"/>
    <w:rsid w:val="00646099"/>
    <w:rsid w:val="006465AB"/>
    <w:rsid w:val="0065011F"/>
    <w:rsid w:val="006503B5"/>
    <w:rsid w:val="0065284A"/>
    <w:rsid w:val="00653787"/>
    <w:rsid w:val="00653D69"/>
    <w:rsid w:val="00653F39"/>
    <w:rsid w:val="00655368"/>
    <w:rsid w:val="006601B8"/>
    <w:rsid w:val="0066368B"/>
    <w:rsid w:val="006676F2"/>
    <w:rsid w:val="00667B72"/>
    <w:rsid w:val="0067014D"/>
    <w:rsid w:val="0067093C"/>
    <w:rsid w:val="006709AC"/>
    <w:rsid w:val="00671EFD"/>
    <w:rsid w:val="00673318"/>
    <w:rsid w:val="006749C9"/>
    <w:rsid w:val="00676128"/>
    <w:rsid w:val="006816F0"/>
    <w:rsid w:val="00681EE6"/>
    <w:rsid w:val="00683416"/>
    <w:rsid w:val="006840B7"/>
    <w:rsid w:val="00685BDC"/>
    <w:rsid w:val="00685FB4"/>
    <w:rsid w:val="00692643"/>
    <w:rsid w:val="00692D3E"/>
    <w:rsid w:val="00693771"/>
    <w:rsid w:val="006944C6"/>
    <w:rsid w:val="006948ED"/>
    <w:rsid w:val="006A3B8D"/>
    <w:rsid w:val="006A541C"/>
    <w:rsid w:val="006A72F7"/>
    <w:rsid w:val="006A7CE1"/>
    <w:rsid w:val="006B29FC"/>
    <w:rsid w:val="006B3D91"/>
    <w:rsid w:val="006B4EE1"/>
    <w:rsid w:val="006B6183"/>
    <w:rsid w:val="006B7F3D"/>
    <w:rsid w:val="006C217B"/>
    <w:rsid w:val="006C2CB9"/>
    <w:rsid w:val="006C63CA"/>
    <w:rsid w:val="006C646A"/>
    <w:rsid w:val="006C64C3"/>
    <w:rsid w:val="006C71EF"/>
    <w:rsid w:val="006D1A46"/>
    <w:rsid w:val="006D33BE"/>
    <w:rsid w:val="006D7AA5"/>
    <w:rsid w:val="006E1C92"/>
    <w:rsid w:val="006E3D13"/>
    <w:rsid w:val="006E4918"/>
    <w:rsid w:val="006E4EC3"/>
    <w:rsid w:val="006E7D76"/>
    <w:rsid w:val="006E7DE5"/>
    <w:rsid w:val="006E7FE5"/>
    <w:rsid w:val="006F4964"/>
    <w:rsid w:val="006F6B8D"/>
    <w:rsid w:val="00702B71"/>
    <w:rsid w:val="00702D53"/>
    <w:rsid w:val="00703A4F"/>
    <w:rsid w:val="00704DA3"/>
    <w:rsid w:val="00705320"/>
    <w:rsid w:val="007056F7"/>
    <w:rsid w:val="00710ACE"/>
    <w:rsid w:val="00711658"/>
    <w:rsid w:val="00716B77"/>
    <w:rsid w:val="007234F3"/>
    <w:rsid w:val="0072408C"/>
    <w:rsid w:val="00724D1A"/>
    <w:rsid w:val="00724F95"/>
    <w:rsid w:val="00725086"/>
    <w:rsid w:val="00727893"/>
    <w:rsid w:val="00733A37"/>
    <w:rsid w:val="00733AA5"/>
    <w:rsid w:val="007346BD"/>
    <w:rsid w:val="007348EF"/>
    <w:rsid w:val="00735EF3"/>
    <w:rsid w:val="00740C38"/>
    <w:rsid w:val="007427E8"/>
    <w:rsid w:val="00742A08"/>
    <w:rsid w:val="00744A6B"/>
    <w:rsid w:val="00744F68"/>
    <w:rsid w:val="00746C0B"/>
    <w:rsid w:val="00754161"/>
    <w:rsid w:val="007557D6"/>
    <w:rsid w:val="007624AC"/>
    <w:rsid w:val="00763B91"/>
    <w:rsid w:val="00763EE1"/>
    <w:rsid w:val="007671D3"/>
    <w:rsid w:val="00770062"/>
    <w:rsid w:val="0077037B"/>
    <w:rsid w:val="00772071"/>
    <w:rsid w:val="0077248A"/>
    <w:rsid w:val="00772637"/>
    <w:rsid w:val="0077302C"/>
    <w:rsid w:val="00773183"/>
    <w:rsid w:val="00773899"/>
    <w:rsid w:val="00774B32"/>
    <w:rsid w:val="0077514D"/>
    <w:rsid w:val="00776148"/>
    <w:rsid w:val="007765F9"/>
    <w:rsid w:val="007808D5"/>
    <w:rsid w:val="00780A7F"/>
    <w:rsid w:val="00781123"/>
    <w:rsid w:val="00781352"/>
    <w:rsid w:val="00781430"/>
    <w:rsid w:val="007832EE"/>
    <w:rsid w:val="0078454E"/>
    <w:rsid w:val="007858B3"/>
    <w:rsid w:val="00785A16"/>
    <w:rsid w:val="00786583"/>
    <w:rsid w:val="0078662B"/>
    <w:rsid w:val="00786CC0"/>
    <w:rsid w:val="0078716A"/>
    <w:rsid w:val="00796B42"/>
    <w:rsid w:val="007974E5"/>
    <w:rsid w:val="007A114B"/>
    <w:rsid w:val="007A2157"/>
    <w:rsid w:val="007A43EF"/>
    <w:rsid w:val="007A561F"/>
    <w:rsid w:val="007A598C"/>
    <w:rsid w:val="007B04A0"/>
    <w:rsid w:val="007B1521"/>
    <w:rsid w:val="007B157C"/>
    <w:rsid w:val="007B3BDB"/>
    <w:rsid w:val="007B718B"/>
    <w:rsid w:val="007B7268"/>
    <w:rsid w:val="007B7455"/>
    <w:rsid w:val="007C04C3"/>
    <w:rsid w:val="007C12D5"/>
    <w:rsid w:val="007C1A00"/>
    <w:rsid w:val="007C1C99"/>
    <w:rsid w:val="007C2E4B"/>
    <w:rsid w:val="007C4D4E"/>
    <w:rsid w:val="007C729F"/>
    <w:rsid w:val="007C7FE7"/>
    <w:rsid w:val="007D000C"/>
    <w:rsid w:val="007D2CEE"/>
    <w:rsid w:val="007D3CAD"/>
    <w:rsid w:val="007D46B1"/>
    <w:rsid w:val="007D50A9"/>
    <w:rsid w:val="007D639A"/>
    <w:rsid w:val="007D75BB"/>
    <w:rsid w:val="007D7652"/>
    <w:rsid w:val="007E09BA"/>
    <w:rsid w:val="007E217E"/>
    <w:rsid w:val="007E324B"/>
    <w:rsid w:val="007E447B"/>
    <w:rsid w:val="007E6631"/>
    <w:rsid w:val="007E7611"/>
    <w:rsid w:val="007E7A89"/>
    <w:rsid w:val="007F170E"/>
    <w:rsid w:val="007F3441"/>
    <w:rsid w:val="007F3591"/>
    <w:rsid w:val="007F3E3B"/>
    <w:rsid w:val="007F43EE"/>
    <w:rsid w:val="007F5A97"/>
    <w:rsid w:val="007F69D1"/>
    <w:rsid w:val="00800435"/>
    <w:rsid w:val="008005FA"/>
    <w:rsid w:val="00804CEA"/>
    <w:rsid w:val="0080664F"/>
    <w:rsid w:val="008077BD"/>
    <w:rsid w:val="00807D9E"/>
    <w:rsid w:val="00810FCC"/>
    <w:rsid w:val="008110AE"/>
    <w:rsid w:val="008113D6"/>
    <w:rsid w:val="00811BB9"/>
    <w:rsid w:val="008161CB"/>
    <w:rsid w:val="00822E23"/>
    <w:rsid w:val="008239BC"/>
    <w:rsid w:val="00826A13"/>
    <w:rsid w:val="00827111"/>
    <w:rsid w:val="00830DE5"/>
    <w:rsid w:val="00833165"/>
    <w:rsid w:val="00833231"/>
    <w:rsid w:val="008347C0"/>
    <w:rsid w:val="008351F6"/>
    <w:rsid w:val="00837875"/>
    <w:rsid w:val="00837AB0"/>
    <w:rsid w:val="00837F1C"/>
    <w:rsid w:val="008405FF"/>
    <w:rsid w:val="008407F9"/>
    <w:rsid w:val="00841310"/>
    <w:rsid w:val="00841F3F"/>
    <w:rsid w:val="008438EB"/>
    <w:rsid w:val="00845117"/>
    <w:rsid w:val="00845995"/>
    <w:rsid w:val="00846B88"/>
    <w:rsid w:val="0084732E"/>
    <w:rsid w:val="00847642"/>
    <w:rsid w:val="00847842"/>
    <w:rsid w:val="00847F74"/>
    <w:rsid w:val="00851437"/>
    <w:rsid w:val="00854BA9"/>
    <w:rsid w:val="0086126F"/>
    <w:rsid w:val="008633EE"/>
    <w:rsid w:val="00864345"/>
    <w:rsid w:val="008646A0"/>
    <w:rsid w:val="00865522"/>
    <w:rsid w:val="008655FF"/>
    <w:rsid w:val="008669C4"/>
    <w:rsid w:val="00872155"/>
    <w:rsid w:val="00872F37"/>
    <w:rsid w:val="00872F86"/>
    <w:rsid w:val="00876124"/>
    <w:rsid w:val="008766C5"/>
    <w:rsid w:val="0087725D"/>
    <w:rsid w:val="00877E63"/>
    <w:rsid w:val="00880029"/>
    <w:rsid w:val="00881E2F"/>
    <w:rsid w:val="00882B0A"/>
    <w:rsid w:val="00883101"/>
    <w:rsid w:val="008838AF"/>
    <w:rsid w:val="008840C7"/>
    <w:rsid w:val="00885B7E"/>
    <w:rsid w:val="00886512"/>
    <w:rsid w:val="00892794"/>
    <w:rsid w:val="00893B5A"/>
    <w:rsid w:val="008966C4"/>
    <w:rsid w:val="008A31BD"/>
    <w:rsid w:val="008A4D3F"/>
    <w:rsid w:val="008A56E1"/>
    <w:rsid w:val="008A5EBA"/>
    <w:rsid w:val="008B3888"/>
    <w:rsid w:val="008B6726"/>
    <w:rsid w:val="008B7CFE"/>
    <w:rsid w:val="008C2802"/>
    <w:rsid w:val="008C3312"/>
    <w:rsid w:val="008C3C6D"/>
    <w:rsid w:val="008C6A54"/>
    <w:rsid w:val="008D029B"/>
    <w:rsid w:val="008D129B"/>
    <w:rsid w:val="008D2EC8"/>
    <w:rsid w:val="008D4FA4"/>
    <w:rsid w:val="008D57D0"/>
    <w:rsid w:val="008D5EE6"/>
    <w:rsid w:val="008D66A7"/>
    <w:rsid w:val="008D6B8C"/>
    <w:rsid w:val="008D7423"/>
    <w:rsid w:val="008E0158"/>
    <w:rsid w:val="008E2E98"/>
    <w:rsid w:val="008E3720"/>
    <w:rsid w:val="008E76B2"/>
    <w:rsid w:val="008F13F7"/>
    <w:rsid w:val="008F192A"/>
    <w:rsid w:val="0090077E"/>
    <w:rsid w:val="009023C0"/>
    <w:rsid w:val="00904448"/>
    <w:rsid w:val="00904B0D"/>
    <w:rsid w:val="00913A85"/>
    <w:rsid w:val="00913D06"/>
    <w:rsid w:val="00915DF2"/>
    <w:rsid w:val="009168D2"/>
    <w:rsid w:val="00916EDF"/>
    <w:rsid w:val="00920EBD"/>
    <w:rsid w:val="009211CE"/>
    <w:rsid w:val="00921F7D"/>
    <w:rsid w:val="0092400C"/>
    <w:rsid w:val="0092435A"/>
    <w:rsid w:val="00924401"/>
    <w:rsid w:val="0092481C"/>
    <w:rsid w:val="00924A9E"/>
    <w:rsid w:val="00931DE0"/>
    <w:rsid w:val="00933104"/>
    <w:rsid w:val="00933B65"/>
    <w:rsid w:val="00934119"/>
    <w:rsid w:val="00936FCF"/>
    <w:rsid w:val="00937E99"/>
    <w:rsid w:val="009424E0"/>
    <w:rsid w:val="009426AA"/>
    <w:rsid w:val="00942A24"/>
    <w:rsid w:val="00942C53"/>
    <w:rsid w:val="009464F3"/>
    <w:rsid w:val="0095144E"/>
    <w:rsid w:val="00951F25"/>
    <w:rsid w:val="00951F2A"/>
    <w:rsid w:val="0095306E"/>
    <w:rsid w:val="00953DF8"/>
    <w:rsid w:val="0095725C"/>
    <w:rsid w:val="00960AB7"/>
    <w:rsid w:val="00961316"/>
    <w:rsid w:val="0096329A"/>
    <w:rsid w:val="009641F6"/>
    <w:rsid w:val="009657C1"/>
    <w:rsid w:val="00965FF0"/>
    <w:rsid w:val="00973956"/>
    <w:rsid w:val="00974E81"/>
    <w:rsid w:val="00975337"/>
    <w:rsid w:val="00975472"/>
    <w:rsid w:val="009767F4"/>
    <w:rsid w:val="00984D12"/>
    <w:rsid w:val="00984D53"/>
    <w:rsid w:val="0098798D"/>
    <w:rsid w:val="00987D36"/>
    <w:rsid w:val="009919D1"/>
    <w:rsid w:val="00991A48"/>
    <w:rsid w:val="0099376E"/>
    <w:rsid w:val="0099564E"/>
    <w:rsid w:val="00996728"/>
    <w:rsid w:val="009971E0"/>
    <w:rsid w:val="00997669"/>
    <w:rsid w:val="00997E18"/>
    <w:rsid w:val="009A05AA"/>
    <w:rsid w:val="009A0D86"/>
    <w:rsid w:val="009A0EAD"/>
    <w:rsid w:val="009A1CF1"/>
    <w:rsid w:val="009A2530"/>
    <w:rsid w:val="009A4853"/>
    <w:rsid w:val="009A5D6A"/>
    <w:rsid w:val="009A6274"/>
    <w:rsid w:val="009A6DEF"/>
    <w:rsid w:val="009B2614"/>
    <w:rsid w:val="009B3AC6"/>
    <w:rsid w:val="009B4041"/>
    <w:rsid w:val="009B4614"/>
    <w:rsid w:val="009B4CFA"/>
    <w:rsid w:val="009B57F0"/>
    <w:rsid w:val="009B6306"/>
    <w:rsid w:val="009B671B"/>
    <w:rsid w:val="009C08DE"/>
    <w:rsid w:val="009C1D0A"/>
    <w:rsid w:val="009C1DBE"/>
    <w:rsid w:val="009C67EE"/>
    <w:rsid w:val="009D1DE8"/>
    <w:rsid w:val="009D79B7"/>
    <w:rsid w:val="009E08FA"/>
    <w:rsid w:val="009E09F3"/>
    <w:rsid w:val="009E2607"/>
    <w:rsid w:val="009E5169"/>
    <w:rsid w:val="009E7590"/>
    <w:rsid w:val="009F3D7A"/>
    <w:rsid w:val="009F3E56"/>
    <w:rsid w:val="009F4B78"/>
    <w:rsid w:val="009F7F0F"/>
    <w:rsid w:val="00A03189"/>
    <w:rsid w:val="00A0591D"/>
    <w:rsid w:val="00A075B2"/>
    <w:rsid w:val="00A100CB"/>
    <w:rsid w:val="00A105C5"/>
    <w:rsid w:val="00A13249"/>
    <w:rsid w:val="00A142BE"/>
    <w:rsid w:val="00A1464B"/>
    <w:rsid w:val="00A162A0"/>
    <w:rsid w:val="00A16365"/>
    <w:rsid w:val="00A173A2"/>
    <w:rsid w:val="00A2239F"/>
    <w:rsid w:val="00A23C10"/>
    <w:rsid w:val="00A23E97"/>
    <w:rsid w:val="00A23F7D"/>
    <w:rsid w:val="00A24E63"/>
    <w:rsid w:val="00A253F6"/>
    <w:rsid w:val="00A26C32"/>
    <w:rsid w:val="00A302DD"/>
    <w:rsid w:val="00A32EC3"/>
    <w:rsid w:val="00A33233"/>
    <w:rsid w:val="00A3376A"/>
    <w:rsid w:val="00A40369"/>
    <w:rsid w:val="00A4067A"/>
    <w:rsid w:val="00A40BA7"/>
    <w:rsid w:val="00A43C9B"/>
    <w:rsid w:val="00A4432D"/>
    <w:rsid w:val="00A44901"/>
    <w:rsid w:val="00A45A70"/>
    <w:rsid w:val="00A4634A"/>
    <w:rsid w:val="00A46646"/>
    <w:rsid w:val="00A47F14"/>
    <w:rsid w:val="00A533DE"/>
    <w:rsid w:val="00A536CC"/>
    <w:rsid w:val="00A53D49"/>
    <w:rsid w:val="00A55477"/>
    <w:rsid w:val="00A559BE"/>
    <w:rsid w:val="00A61AFF"/>
    <w:rsid w:val="00A63706"/>
    <w:rsid w:val="00A67C75"/>
    <w:rsid w:val="00A70B71"/>
    <w:rsid w:val="00A71D29"/>
    <w:rsid w:val="00A73853"/>
    <w:rsid w:val="00A73DB1"/>
    <w:rsid w:val="00A7442F"/>
    <w:rsid w:val="00A760BC"/>
    <w:rsid w:val="00A766C2"/>
    <w:rsid w:val="00A76936"/>
    <w:rsid w:val="00A81059"/>
    <w:rsid w:val="00A8561D"/>
    <w:rsid w:val="00A85EB5"/>
    <w:rsid w:val="00A86348"/>
    <w:rsid w:val="00A87D04"/>
    <w:rsid w:val="00A91341"/>
    <w:rsid w:val="00A93AA4"/>
    <w:rsid w:val="00A94EF0"/>
    <w:rsid w:val="00AA0773"/>
    <w:rsid w:val="00AA590F"/>
    <w:rsid w:val="00AA6242"/>
    <w:rsid w:val="00AB246E"/>
    <w:rsid w:val="00AB3275"/>
    <w:rsid w:val="00AB4FA0"/>
    <w:rsid w:val="00AB7675"/>
    <w:rsid w:val="00AB7836"/>
    <w:rsid w:val="00AC0965"/>
    <w:rsid w:val="00AC12F4"/>
    <w:rsid w:val="00AC2600"/>
    <w:rsid w:val="00AC3FE4"/>
    <w:rsid w:val="00AC4299"/>
    <w:rsid w:val="00AC61A0"/>
    <w:rsid w:val="00AC7025"/>
    <w:rsid w:val="00AD112D"/>
    <w:rsid w:val="00AD413D"/>
    <w:rsid w:val="00AD6CA4"/>
    <w:rsid w:val="00AD6F57"/>
    <w:rsid w:val="00AE38FC"/>
    <w:rsid w:val="00AE3E98"/>
    <w:rsid w:val="00AE4267"/>
    <w:rsid w:val="00AE4E7B"/>
    <w:rsid w:val="00AE5049"/>
    <w:rsid w:val="00AE515D"/>
    <w:rsid w:val="00AE52CA"/>
    <w:rsid w:val="00AE6557"/>
    <w:rsid w:val="00AE6972"/>
    <w:rsid w:val="00AE760B"/>
    <w:rsid w:val="00AF14C8"/>
    <w:rsid w:val="00AF2364"/>
    <w:rsid w:val="00AF3721"/>
    <w:rsid w:val="00AF42D9"/>
    <w:rsid w:val="00AF75E9"/>
    <w:rsid w:val="00B02F54"/>
    <w:rsid w:val="00B033EC"/>
    <w:rsid w:val="00B03769"/>
    <w:rsid w:val="00B0450C"/>
    <w:rsid w:val="00B073C6"/>
    <w:rsid w:val="00B074D3"/>
    <w:rsid w:val="00B104CB"/>
    <w:rsid w:val="00B14325"/>
    <w:rsid w:val="00B158F2"/>
    <w:rsid w:val="00B177EF"/>
    <w:rsid w:val="00B22267"/>
    <w:rsid w:val="00B23DAC"/>
    <w:rsid w:val="00B23FE7"/>
    <w:rsid w:val="00B3124C"/>
    <w:rsid w:val="00B40105"/>
    <w:rsid w:val="00B40CED"/>
    <w:rsid w:val="00B42949"/>
    <w:rsid w:val="00B4357E"/>
    <w:rsid w:val="00B44CA0"/>
    <w:rsid w:val="00B50EB5"/>
    <w:rsid w:val="00B53DDB"/>
    <w:rsid w:val="00B541A5"/>
    <w:rsid w:val="00B5475B"/>
    <w:rsid w:val="00B55602"/>
    <w:rsid w:val="00B569E4"/>
    <w:rsid w:val="00B57174"/>
    <w:rsid w:val="00B57CC9"/>
    <w:rsid w:val="00B60C6D"/>
    <w:rsid w:val="00B63737"/>
    <w:rsid w:val="00B64CCF"/>
    <w:rsid w:val="00B67B95"/>
    <w:rsid w:val="00B67BCF"/>
    <w:rsid w:val="00B74AB3"/>
    <w:rsid w:val="00B778EE"/>
    <w:rsid w:val="00B77E44"/>
    <w:rsid w:val="00B80F51"/>
    <w:rsid w:val="00B83025"/>
    <w:rsid w:val="00B83AB7"/>
    <w:rsid w:val="00B85F7E"/>
    <w:rsid w:val="00B86E84"/>
    <w:rsid w:val="00B875ED"/>
    <w:rsid w:val="00B876CF"/>
    <w:rsid w:val="00B87A01"/>
    <w:rsid w:val="00B907CA"/>
    <w:rsid w:val="00B91A83"/>
    <w:rsid w:val="00B91CB7"/>
    <w:rsid w:val="00B91E96"/>
    <w:rsid w:val="00B93065"/>
    <w:rsid w:val="00B945D0"/>
    <w:rsid w:val="00B956A1"/>
    <w:rsid w:val="00BA0FC5"/>
    <w:rsid w:val="00BA1165"/>
    <w:rsid w:val="00BA2428"/>
    <w:rsid w:val="00BA3142"/>
    <w:rsid w:val="00BA6007"/>
    <w:rsid w:val="00BA7AE9"/>
    <w:rsid w:val="00BB129B"/>
    <w:rsid w:val="00BB7D2C"/>
    <w:rsid w:val="00BC0DDD"/>
    <w:rsid w:val="00BC3B28"/>
    <w:rsid w:val="00BC4800"/>
    <w:rsid w:val="00BC49F0"/>
    <w:rsid w:val="00BC7563"/>
    <w:rsid w:val="00BD0DFA"/>
    <w:rsid w:val="00BD1257"/>
    <w:rsid w:val="00BD170B"/>
    <w:rsid w:val="00BD1C12"/>
    <w:rsid w:val="00BD4DD1"/>
    <w:rsid w:val="00BD59F8"/>
    <w:rsid w:val="00BD7994"/>
    <w:rsid w:val="00BD7E5C"/>
    <w:rsid w:val="00BE0833"/>
    <w:rsid w:val="00BE1D63"/>
    <w:rsid w:val="00BE28E9"/>
    <w:rsid w:val="00BE41B3"/>
    <w:rsid w:val="00BE5D93"/>
    <w:rsid w:val="00BF0E59"/>
    <w:rsid w:val="00BF270F"/>
    <w:rsid w:val="00BF4412"/>
    <w:rsid w:val="00BF59EA"/>
    <w:rsid w:val="00BF60CF"/>
    <w:rsid w:val="00BF657B"/>
    <w:rsid w:val="00BF7114"/>
    <w:rsid w:val="00C00664"/>
    <w:rsid w:val="00C00DEC"/>
    <w:rsid w:val="00C02FF1"/>
    <w:rsid w:val="00C04DCB"/>
    <w:rsid w:val="00C10E2C"/>
    <w:rsid w:val="00C12497"/>
    <w:rsid w:val="00C12A0F"/>
    <w:rsid w:val="00C13AD5"/>
    <w:rsid w:val="00C14237"/>
    <w:rsid w:val="00C1431C"/>
    <w:rsid w:val="00C1529D"/>
    <w:rsid w:val="00C15563"/>
    <w:rsid w:val="00C22A0E"/>
    <w:rsid w:val="00C231E7"/>
    <w:rsid w:val="00C30BD3"/>
    <w:rsid w:val="00C3150B"/>
    <w:rsid w:val="00C31BDB"/>
    <w:rsid w:val="00C31F8D"/>
    <w:rsid w:val="00C33C90"/>
    <w:rsid w:val="00C33CBD"/>
    <w:rsid w:val="00C35091"/>
    <w:rsid w:val="00C35590"/>
    <w:rsid w:val="00C44809"/>
    <w:rsid w:val="00C44F58"/>
    <w:rsid w:val="00C4506C"/>
    <w:rsid w:val="00C45317"/>
    <w:rsid w:val="00C50073"/>
    <w:rsid w:val="00C629B2"/>
    <w:rsid w:val="00C62C08"/>
    <w:rsid w:val="00C6505B"/>
    <w:rsid w:val="00C65DFA"/>
    <w:rsid w:val="00C67068"/>
    <w:rsid w:val="00C71A89"/>
    <w:rsid w:val="00C7257C"/>
    <w:rsid w:val="00C725CB"/>
    <w:rsid w:val="00C73BA6"/>
    <w:rsid w:val="00C73D9D"/>
    <w:rsid w:val="00C74B2E"/>
    <w:rsid w:val="00C7540C"/>
    <w:rsid w:val="00C75E3F"/>
    <w:rsid w:val="00C76E81"/>
    <w:rsid w:val="00C80082"/>
    <w:rsid w:val="00C80921"/>
    <w:rsid w:val="00C80F2D"/>
    <w:rsid w:val="00C81A79"/>
    <w:rsid w:val="00C81F40"/>
    <w:rsid w:val="00C8365F"/>
    <w:rsid w:val="00C838AE"/>
    <w:rsid w:val="00C838C3"/>
    <w:rsid w:val="00C90FE0"/>
    <w:rsid w:val="00C93571"/>
    <w:rsid w:val="00C95EFA"/>
    <w:rsid w:val="00CA0B1B"/>
    <w:rsid w:val="00CA14C5"/>
    <w:rsid w:val="00CA2DE8"/>
    <w:rsid w:val="00CA4527"/>
    <w:rsid w:val="00CA6623"/>
    <w:rsid w:val="00CA68F7"/>
    <w:rsid w:val="00CB0ADD"/>
    <w:rsid w:val="00CB11DF"/>
    <w:rsid w:val="00CB387C"/>
    <w:rsid w:val="00CB3E19"/>
    <w:rsid w:val="00CB52AA"/>
    <w:rsid w:val="00CB6B35"/>
    <w:rsid w:val="00CC0746"/>
    <w:rsid w:val="00CC2CDE"/>
    <w:rsid w:val="00CC2EAF"/>
    <w:rsid w:val="00CC4648"/>
    <w:rsid w:val="00CC4A8D"/>
    <w:rsid w:val="00CC7133"/>
    <w:rsid w:val="00CC77E6"/>
    <w:rsid w:val="00CD12E2"/>
    <w:rsid w:val="00CD1E16"/>
    <w:rsid w:val="00CD1F2E"/>
    <w:rsid w:val="00CD1FCB"/>
    <w:rsid w:val="00CD248E"/>
    <w:rsid w:val="00CD400C"/>
    <w:rsid w:val="00CD463A"/>
    <w:rsid w:val="00CD4927"/>
    <w:rsid w:val="00CD494B"/>
    <w:rsid w:val="00CD581F"/>
    <w:rsid w:val="00CD5D5F"/>
    <w:rsid w:val="00CD6042"/>
    <w:rsid w:val="00CE1A1B"/>
    <w:rsid w:val="00CE2628"/>
    <w:rsid w:val="00CE3F2E"/>
    <w:rsid w:val="00CE42D6"/>
    <w:rsid w:val="00CE4702"/>
    <w:rsid w:val="00CE4C3C"/>
    <w:rsid w:val="00CE4F57"/>
    <w:rsid w:val="00CE5921"/>
    <w:rsid w:val="00CE6448"/>
    <w:rsid w:val="00CE6AD4"/>
    <w:rsid w:val="00CF331E"/>
    <w:rsid w:val="00CF70AF"/>
    <w:rsid w:val="00D00947"/>
    <w:rsid w:val="00D0260A"/>
    <w:rsid w:val="00D046C6"/>
    <w:rsid w:val="00D06799"/>
    <w:rsid w:val="00D06944"/>
    <w:rsid w:val="00D078D1"/>
    <w:rsid w:val="00D07D7C"/>
    <w:rsid w:val="00D11C5C"/>
    <w:rsid w:val="00D12725"/>
    <w:rsid w:val="00D214EA"/>
    <w:rsid w:val="00D21BEB"/>
    <w:rsid w:val="00D24095"/>
    <w:rsid w:val="00D240F0"/>
    <w:rsid w:val="00D2428D"/>
    <w:rsid w:val="00D2553F"/>
    <w:rsid w:val="00D25D0D"/>
    <w:rsid w:val="00D26949"/>
    <w:rsid w:val="00D26BE2"/>
    <w:rsid w:val="00D3056F"/>
    <w:rsid w:val="00D30C84"/>
    <w:rsid w:val="00D314B6"/>
    <w:rsid w:val="00D31EF5"/>
    <w:rsid w:val="00D32A9D"/>
    <w:rsid w:val="00D33E8D"/>
    <w:rsid w:val="00D34A43"/>
    <w:rsid w:val="00D34FC9"/>
    <w:rsid w:val="00D36444"/>
    <w:rsid w:val="00D36B7B"/>
    <w:rsid w:val="00D36F12"/>
    <w:rsid w:val="00D37980"/>
    <w:rsid w:val="00D40757"/>
    <w:rsid w:val="00D40848"/>
    <w:rsid w:val="00D42DDA"/>
    <w:rsid w:val="00D43907"/>
    <w:rsid w:val="00D45B8F"/>
    <w:rsid w:val="00D45C44"/>
    <w:rsid w:val="00D46D58"/>
    <w:rsid w:val="00D500EA"/>
    <w:rsid w:val="00D52835"/>
    <w:rsid w:val="00D528FD"/>
    <w:rsid w:val="00D52C93"/>
    <w:rsid w:val="00D52DFE"/>
    <w:rsid w:val="00D55308"/>
    <w:rsid w:val="00D556DB"/>
    <w:rsid w:val="00D565D0"/>
    <w:rsid w:val="00D566D7"/>
    <w:rsid w:val="00D5769D"/>
    <w:rsid w:val="00D62FCB"/>
    <w:rsid w:val="00D65CC5"/>
    <w:rsid w:val="00D672A8"/>
    <w:rsid w:val="00D672CB"/>
    <w:rsid w:val="00D7283D"/>
    <w:rsid w:val="00D729CB"/>
    <w:rsid w:val="00D73188"/>
    <w:rsid w:val="00D760BA"/>
    <w:rsid w:val="00D77E3C"/>
    <w:rsid w:val="00D809B7"/>
    <w:rsid w:val="00D8106D"/>
    <w:rsid w:val="00D8119A"/>
    <w:rsid w:val="00D81BD8"/>
    <w:rsid w:val="00D8347E"/>
    <w:rsid w:val="00D852A4"/>
    <w:rsid w:val="00D90DFE"/>
    <w:rsid w:val="00D9165E"/>
    <w:rsid w:val="00D93196"/>
    <w:rsid w:val="00D936CB"/>
    <w:rsid w:val="00D940F5"/>
    <w:rsid w:val="00D94AB2"/>
    <w:rsid w:val="00D94F0E"/>
    <w:rsid w:val="00DA48D9"/>
    <w:rsid w:val="00DA4D4B"/>
    <w:rsid w:val="00DA57B3"/>
    <w:rsid w:val="00DA6963"/>
    <w:rsid w:val="00DA727A"/>
    <w:rsid w:val="00DB047D"/>
    <w:rsid w:val="00DB0A7C"/>
    <w:rsid w:val="00DB1021"/>
    <w:rsid w:val="00DB1AE7"/>
    <w:rsid w:val="00DB21AB"/>
    <w:rsid w:val="00DB4053"/>
    <w:rsid w:val="00DB5268"/>
    <w:rsid w:val="00DC06D5"/>
    <w:rsid w:val="00DC08C8"/>
    <w:rsid w:val="00DC1A1F"/>
    <w:rsid w:val="00DC48C9"/>
    <w:rsid w:val="00DC664A"/>
    <w:rsid w:val="00DC7901"/>
    <w:rsid w:val="00DD2513"/>
    <w:rsid w:val="00DD4436"/>
    <w:rsid w:val="00DD6471"/>
    <w:rsid w:val="00DD68E0"/>
    <w:rsid w:val="00DE194A"/>
    <w:rsid w:val="00DE422B"/>
    <w:rsid w:val="00DE50D3"/>
    <w:rsid w:val="00DE60F8"/>
    <w:rsid w:val="00DE6DBB"/>
    <w:rsid w:val="00DF2E60"/>
    <w:rsid w:val="00DF3795"/>
    <w:rsid w:val="00DF64E4"/>
    <w:rsid w:val="00DF6C01"/>
    <w:rsid w:val="00DF7BDF"/>
    <w:rsid w:val="00E0081A"/>
    <w:rsid w:val="00E0421A"/>
    <w:rsid w:val="00E05867"/>
    <w:rsid w:val="00E07064"/>
    <w:rsid w:val="00E10962"/>
    <w:rsid w:val="00E13BF0"/>
    <w:rsid w:val="00E14985"/>
    <w:rsid w:val="00E14E2A"/>
    <w:rsid w:val="00E16C40"/>
    <w:rsid w:val="00E17CC0"/>
    <w:rsid w:val="00E20930"/>
    <w:rsid w:val="00E22910"/>
    <w:rsid w:val="00E22F29"/>
    <w:rsid w:val="00E24775"/>
    <w:rsid w:val="00E253FC"/>
    <w:rsid w:val="00E26A48"/>
    <w:rsid w:val="00E26B1C"/>
    <w:rsid w:val="00E31E44"/>
    <w:rsid w:val="00E34254"/>
    <w:rsid w:val="00E34593"/>
    <w:rsid w:val="00E34FA3"/>
    <w:rsid w:val="00E3596C"/>
    <w:rsid w:val="00E35C8C"/>
    <w:rsid w:val="00E35EEB"/>
    <w:rsid w:val="00E408F5"/>
    <w:rsid w:val="00E417F4"/>
    <w:rsid w:val="00E41991"/>
    <w:rsid w:val="00E41C44"/>
    <w:rsid w:val="00E41D15"/>
    <w:rsid w:val="00E44DF1"/>
    <w:rsid w:val="00E46DBA"/>
    <w:rsid w:val="00E47E1F"/>
    <w:rsid w:val="00E47E32"/>
    <w:rsid w:val="00E521B4"/>
    <w:rsid w:val="00E5287B"/>
    <w:rsid w:val="00E54694"/>
    <w:rsid w:val="00E54F5A"/>
    <w:rsid w:val="00E54F6C"/>
    <w:rsid w:val="00E57421"/>
    <w:rsid w:val="00E57472"/>
    <w:rsid w:val="00E61C4D"/>
    <w:rsid w:val="00E626E6"/>
    <w:rsid w:val="00E64529"/>
    <w:rsid w:val="00E6476E"/>
    <w:rsid w:val="00E64821"/>
    <w:rsid w:val="00E64903"/>
    <w:rsid w:val="00E70F95"/>
    <w:rsid w:val="00E7102D"/>
    <w:rsid w:val="00E71329"/>
    <w:rsid w:val="00E72175"/>
    <w:rsid w:val="00E72E85"/>
    <w:rsid w:val="00E76622"/>
    <w:rsid w:val="00E7686F"/>
    <w:rsid w:val="00E771F2"/>
    <w:rsid w:val="00E806AF"/>
    <w:rsid w:val="00E82F98"/>
    <w:rsid w:val="00E851E6"/>
    <w:rsid w:val="00E8532E"/>
    <w:rsid w:val="00E87F98"/>
    <w:rsid w:val="00E90A91"/>
    <w:rsid w:val="00E9115D"/>
    <w:rsid w:val="00E91DF3"/>
    <w:rsid w:val="00E927EE"/>
    <w:rsid w:val="00E92AAF"/>
    <w:rsid w:val="00E92F5E"/>
    <w:rsid w:val="00E933F0"/>
    <w:rsid w:val="00EA4966"/>
    <w:rsid w:val="00EB07DA"/>
    <w:rsid w:val="00EB2A13"/>
    <w:rsid w:val="00EB3C1B"/>
    <w:rsid w:val="00EB77F4"/>
    <w:rsid w:val="00EC13A5"/>
    <w:rsid w:val="00EC42C2"/>
    <w:rsid w:val="00EC5811"/>
    <w:rsid w:val="00EC6145"/>
    <w:rsid w:val="00ED2A3C"/>
    <w:rsid w:val="00ED3467"/>
    <w:rsid w:val="00ED4994"/>
    <w:rsid w:val="00ED6564"/>
    <w:rsid w:val="00ED72D6"/>
    <w:rsid w:val="00EE064B"/>
    <w:rsid w:val="00EE08D0"/>
    <w:rsid w:val="00EE20DD"/>
    <w:rsid w:val="00EE666A"/>
    <w:rsid w:val="00EF0472"/>
    <w:rsid w:val="00EF1728"/>
    <w:rsid w:val="00EF2EF1"/>
    <w:rsid w:val="00EF4301"/>
    <w:rsid w:val="00EF59CD"/>
    <w:rsid w:val="00EF59DA"/>
    <w:rsid w:val="00EF72E7"/>
    <w:rsid w:val="00F02F80"/>
    <w:rsid w:val="00F03C5B"/>
    <w:rsid w:val="00F061B1"/>
    <w:rsid w:val="00F06628"/>
    <w:rsid w:val="00F10133"/>
    <w:rsid w:val="00F111AF"/>
    <w:rsid w:val="00F11871"/>
    <w:rsid w:val="00F11FE3"/>
    <w:rsid w:val="00F12493"/>
    <w:rsid w:val="00F1391A"/>
    <w:rsid w:val="00F13A73"/>
    <w:rsid w:val="00F16502"/>
    <w:rsid w:val="00F166B7"/>
    <w:rsid w:val="00F202EA"/>
    <w:rsid w:val="00F20F5C"/>
    <w:rsid w:val="00F235E6"/>
    <w:rsid w:val="00F31D84"/>
    <w:rsid w:val="00F31F60"/>
    <w:rsid w:val="00F324AD"/>
    <w:rsid w:val="00F3513A"/>
    <w:rsid w:val="00F37129"/>
    <w:rsid w:val="00F41DF4"/>
    <w:rsid w:val="00F42DBF"/>
    <w:rsid w:val="00F43353"/>
    <w:rsid w:val="00F43553"/>
    <w:rsid w:val="00F457C1"/>
    <w:rsid w:val="00F50C7D"/>
    <w:rsid w:val="00F51EEF"/>
    <w:rsid w:val="00F533DA"/>
    <w:rsid w:val="00F5707F"/>
    <w:rsid w:val="00F57418"/>
    <w:rsid w:val="00F635E2"/>
    <w:rsid w:val="00F6571A"/>
    <w:rsid w:val="00F678D9"/>
    <w:rsid w:val="00F72FC0"/>
    <w:rsid w:val="00F73054"/>
    <w:rsid w:val="00F74498"/>
    <w:rsid w:val="00F773FA"/>
    <w:rsid w:val="00F77F3B"/>
    <w:rsid w:val="00F80AD2"/>
    <w:rsid w:val="00F82F4A"/>
    <w:rsid w:val="00F84D8C"/>
    <w:rsid w:val="00F859B0"/>
    <w:rsid w:val="00F90890"/>
    <w:rsid w:val="00F918FA"/>
    <w:rsid w:val="00F96F7B"/>
    <w:rsid w:val="00FA0A7F"/>
    <w:rsid w:val="00FA0E3E"/>
    <w:rsid w:val="00FA51EA"/>
    <w:rsid w:val="00FA58EA"/>
    <w:rsid w:val="00FA5C99"/>
    <w:rsid w:val="00FA5F11"/>
    <w:rsid w:val="00FA62AD"/>
    <w:rsid w:val="00FA6DD2"/>
    <w:rsid w:val="00FA7843"/>
    <w:rsid w:val="00FB1F2D"/>
    <w:rsid w:val="00FB38A4"/>
    <w:rsid w:val="00FB3B33"/>
    <w:rsid w:val="00FB5608"/>
    <w:rsid w:val="00FB5B04"/>
    <w:rsid w:val="00FC0319"/>
    <w:rsid w:val="00FC08FF"/>
    <w:rsid w:val="00FC0CA1"/>
    <w:rsid w:val="00FC1039"/>
    <w:rsid w:val="00FC16E3"/>
    <w:rsid w:val="00FC1E7B"/>
    <w:rsid w:val="00FC1FCB"/>
    <w:rsid w:val="00FC4154"/>
    <w:rsid w:val="00FC58C0"/>
    <w:rsid w:val="00FC7310"/>
    <w:rsid w:val="00FC7D7C"/>
    <w:rsid w:val="00FC7FDE"/>
    <w:rsid w:val="00FD02EF"/>
    <w:rsid w:val="00FD2BD3"/>
    <w:rsid w:val="00FD4ACF"/>
    <w:rsid w:val="00FD7056"/>
    <w:rsid w:val="00FE09AA"/>
    <w:rsid w:val="00FE222F"/>
    <w:rsid w:val="00FE2E0A"/>
    <w:rsid w:val="00FE6F3B"/>
    <w:rsid w:val="00FF0AF5"/>
    <w:rsid w:val="00FF149E"/>
    <w:rsid w:val="00FF3E54"/>
    <w:rsid w:val="00FF55C2"/>
    <w:rsid w:val="00FF5A6B"/>
    <w:rsid w:val="00FF5F34"/>
    <w:rsid w:val="00FF60A2"/>
    <w:rsid w:val="00FF6B7A"/>
    <w:rsid w:val="00FF76C5"/>
  </w:rsids>
  <m:mathPr>
    <m:mathFont m:val="Cambria Math"/>
    <m:brkBin m:val="before"/>
    <m:brkBinSub m:val="--"/>
    <m:smallFrac/>
    <m:dispDef/>
    <m:lMargin m:val="0"/>
    <m:rMargin m:val="0"/>
    <m:defJc m:val="centerGroup"/>
    <m:wrapIndent m:val="1440"/>
    <m:intLim m:val="subSup"/>
    <m:naryLim m:val="undOvr"/>
  </m:mathPr>
  <w:themeFontLang w:val="tr-TR"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45D8F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qFormat/>
    <w:rsid w:val="00942C53"/>
    <w:pPr>
      <w:keepNext/>
      <w:spacing w:after="0" w:line="360" w:lineRule="auto"/>
      <w:ind w:firstLine="709"/>
      <w:jc w:val="both"/>
      <w:outlineLvl w:val="0"/>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unhideWhenUsed/>
    <w:qFormat/>
    <w:rsid w:val="00692D3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9E9"/>
    <w:pPr>
      <w:ind w:left="720"/>
      <w:contextualSpacing/>
    </w:pPr>
  </w:style>
  <w:style w:type="table" w:styleId="TableGrid">
    <w:name w:val="Table Grid"/>
    <w:basedOn w:val="TableNormal"/>
    <w:uiPriority w:val="59"/>
    <w:rsid w:val="002D3F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97C93"/>
    <w:rPr>
      <w:i/>
      <w:iCs/>
    </w:rPr>
  </w:style>
  <w:style w:type="paragraph" w:styleId="Header">
    <w:name w:val="header"/>
    <w:basedOn w:val="Normal"/>
    <w:link w:val="HeaderChar"/>
    <w:uiPriority w:val="99"/>
    <w:semiHidden/>
    <w:unhideWhenUsed/>
    <w:rsid w:val="001D7B19"/>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1D7B19"/>
  </w:style>
  <w:style w:type="paragraph" w:styleId="Footer">
    <w:name w:val="footer"/>
    <w:basedOn w:val="Normal"/>
    <w:link w:val="FooterChar"/>
    <w:uiPriority w:val="99"/>
    <w:unhideWhenUsed/>
    <w:rsid w:val="001D7B19"/>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7B19"/>
  </w:style>
  <w:style w:type="character" w:customStyle="1" w:styleId="Heading1Char">
    <w:name w:val="Heading 1 Char"/>
    <w:basedOn w:val="DefaultParagraphFont"/>
    <w:link w:val="Heading1"/>
    <w:rsid w:val="00942C53"/>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942C53"/>
    <w:pPr>
      <w:spacing w:after="0" w:line="360" w:lineRule="auto"/>
      <w:ind w:firstLine="709"/>
      <w:jc w:val="both"/>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semiHidden/>
    <w:rsid w:val="00942C53"/>
    <w:rPr>
      <w:rFonts w:ascii="Times New Roman" w:eastAsia="Times New Roman" w:hAnsi="Times New Roman" w:cs="Times New Roman"/>
      <w:sz w:val="20"/>
      <w:szCs w:val="20"/>
    </w:rPr>
  </w:style>
  <w:style w:type="character" w:customStyle="1" w:styleId="Heading4Char">
    <w:name w:val="Heading 4 Char"/>
    <w:basedOn w:val="DefaultParagraphFont"/>
    <w:link w:val="Heading4"/>
    <w:uiPriority w:val="9"/>
    <w:rsid w:val="00692D3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176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35E0E-B2FE-694D-BF0E-0C64820A70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2759</Words>
  <Characters>15732</Characters>
  <Application>Microsoft Macintosh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ayse boyvat</cp:lastModifiedBy>
  <cp:revision>3</cp:revision>
  <dcterms:created xsi:type="dcterms:W3CDTF">2018-01-17T08:26:00Z</dcterms:created>
  <dcterms:modified xsi:type="dcterms:W3CDTF">2018-01-17T08:27:00Z</dcterms:modified>
</cp:coreProperties>
</file>