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BD2B7" w14:textId="77777777" w:rsidR="001453DF" w:rsidRPr="009E495A" w:rsidRDefault="002D3FCC" w:rsidP="009E495A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9E495A">
        <w:rPr>
          <w:rFonts w:ascii="Arial" w:hAnsi="Arial" w:cs="Arial"/>
          <w:b/>
          <w:sz w:val="24"/>
          <w:szCs w:val="24"/>
        </w:rPr>
        <w:t>ANKARA ÜNİVERSİTESİ TIP FAKÜLTESİ</w:t>
      </w:r>
    </w:p>
    <w:p w14:paraId="710FB5EE" w14:textId="77777777" w:rsidR="000745A6" w:rsidRPr="009E495A" w:rsidRDefault="000745A6" w:rsidP="009E495A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>2015-2016 EĞİTİM-ÖĞRETİM YILI</w:t>
      </w:r>
    </w:p>
    <w:p w14:paraId="02C36A9E" w14:textId="77777777" w:rsidR="003E1465" w:rsidRPr="009E495A" w:rsidRDefault="003E1465" w:rsidP="009E495A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DDEC51" w14:textId="77777777" w:rsidR="006169E9" w:rsidRPr="009E495A" w:rsidRDefault="002D3FCC" w:rsidP="009E495A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>DERS NOTU FORMU</w:t>
      </w:r>
    </w:p>
    <w:p w14:paraId="65BFACC1" w14:textId="77777777" w:rsidR="000745A6" w:rsidRPr="009E495A" w:rsidRDefault="000745A6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5343FB" w14:textId="62D71671" w:rsidR="00CC2EAF" w:rsidRPr="009E495A" w:rsidRDefault="002D3FCC" w:rsidP="009E495A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 xml:space="preserve">DERSİN </w:t>
      </w:r>
      <w:proofErr w:type="spellStart"/>
      <w:proofErr w:type="gramStart"/>
      <w:r w:rsidRPr="009E495A">
        <w:rPr>
          <w:rFonts w:ascii="Arial" w:hAnsi="Arial" w:cs="Arial"/>
          <w:b/>
          <w:sz w:val="24"/>
          <w:szCs w:val="24"/>
        </w:rPr>
        <w:t>ADI:</w:t>
      </w:r>
      <w:r w:rsidR="00FF1278" w:rsidRPr="009E495A">
        <w:rPr>
          <w:rFonts w:ascii="Arial" w:hAnsi="Arial" w:cs="Arial"/>
          <w:b/>
          <w:sz w:val="24"/>
          <w:szCs w:val="24"/>
        </w:rPr>
        <w:t>Bağ</w:t>
      </w:r>
      <w:proofErr w:type="spellEnd"/>
      <w:proofErr w:type="gramEnd"/>
      <w:r w:rsidR="00FF1278" w:rsidRPr="009E495A">
        <w:rPr>
          <w:rFonts w:ascii="Arial" w:hAnsi="Arial" w:cs="Arial"/>
          <w:b/>
          <w:sz w:val="24"/>
          <w:szCs w:val="24"/>
        </w:rPr>
        <w:t xml:space="preserve"> Dokusu Hastalıklarının Deri Bulguları</w:t>
      </w:r>
    </w:p>
    <w:p w14:paraId="66639BD2" w14:textId="47DCB13A" w:rsidR="001453DF" w:rsidRPr="009E495A" w:rsidRDefault="002D3FCC" w:rsidP="009E495A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 xml:space="preserve">DERSİ VEREN ÖĞRETİM ÜYESİ: </w:t>
      </w:r>
      <w:r w:rsidR="00C45317" w:rsidRPr="009E495A">
        <w:rPr>
          <w:rFonts w:ascii="Arial" w:hAnsi="Arial" w:cs="Arial"/>
          <w:sz w:val="24"/>
          <w:szCs w:val="24"/>
        </w:rPr>
        <w:t xml:space="preserve">Prof. Dr. </w:t>
      </w:r>
      <w:r w:rsidR="00FF1278" w:rsidRPr="009E495A">
        <w:rPr>
          <w:rFonts w:ascii="Arial" w:hAnsi="Arial" w:cs="Arial"/>
          <w:sz w:val="24"/>
          <w:szCs w:val="24"/>
        </w:rPr>
        <w:t>Pelin Koçyiğit,</w:t>
      </w:r>
      <w:r w:rsidR="00710E17" w:rsidRPr="009E495A">
        <w:rPr>
          <w:rFonts w:ascii="Arial" w:hAnsi="Arial" w:cs="Arial"/>
          <w:sz w:val="24"/>
          <w:szCs w:val="24"/>
        </w:rPr>
        <w:t xml:space="preserve"> Prof. Dr. Nisa Akay</w:t>
      </w:r>
    </w:p>
    <w:p w14:paraId="165DA481" w14:textId="77777777" w:rsidR="008161CB" w:rsidRPr="009E495A" w:rsidRDefault="008161CB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>DÖNEM:</w:t>
      </w:r>
      <w:r w:rsidR="00C45317" w:rsidRPr="009E495A">
        <w:rPr>
          <w:rFonts w:ascii="Arial" w:hAnsi="Arial" w:cs="Arial"/>
          <w:b/>
          <w:sz w:val="24"/>
          <w:szCs w:val="24"/>
        </w:rPr>
        <w:t xml:space="preserve"> </w:t>
      </w:r>
      <w:r w:rsidR="00C45317" w:rsidRPr="009E495A">
        <w:rPr>
          <w:rFonts w:ascii="Arial" w:hAnsi="Arial" w:cs="Arial"/>
          <w:sz w:val="24"/>
          <w:szCs w:val="24"/>
        </w:rPr>
        <w:t>V</w:t>
      </w:r>
    </w:p>
    <w:p w14:paraId="217C9AD8" w14:textId="77777777" w:rsidR="008161CB" w:rsidRPr="009E495A" w:rsidRDefault="008161CB" w:rsidP="009E495A">
      <w:pPr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r w:rsidRPr="009E495A">
        <w:rPr>
          <w:rFonts w:ascii="Arial" w:hAnsi="Arial" w:cs="Arial"/>
          <w:b/>
          <w:sz w:val="24"/>
          <w:szCs w:val="24"/>
        </w:rPr>
        <w:t>DERSİN VERİLDİĞİ KLİNİK STAJ</w:t>
      </w:r>
      <w:r w:rsidR="009A0EAD" w:rsidRPr="009E495A">
        <w:rPr>
          <w:rFonts w:ascii="Arial" w:hAnsi="Arial" w:cs="Arial"/>
          <w:b/>
          <w:sz w:val="24"/>
          <w:szCs w:val="24"/>
        </w:rPr>
        <w:t>:</w:t>
      </w:r>
      <w:r w:rsidR="00C45317" w:rsidRPr="009E495A">
        <w:rPr>
          <w:rFonts w:ascii="Arial" w:hAnsi="Arial" w:cs="Arial"/>
          <w:sz w:val="24"/>
          <w:szCs w:val="24"/>
        </w:rPr>
        <w:t xml:space="preserve"> Deri ve Zührevi Hastalıkları</w:t>
      </w:r>
    </w:p>
    <w:p w14:paraId="444D09DD" w14:textId="77777777" w:rsidR="006169E9" w:rsidRPr="009E495A" w:rsidRDefault="006169E9" w:rsidP="009E495A">
      <w:pPr>
        <w:spacing w:after="10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635E2" w:rsidRPr="009E495A" w14:paraId="4AB416D2" w14:textId="77777777" w:rsidTr="00F635E2">
        <w:tc>
          <w:tcPr>
            <w:tcW w:w="9968" w:type="dxa"/>
          </w:tcPr>
          <w:p w14:paraId="5A80425E" w14:textId="77777777" w:rsidR="001C6C67" w:rsidRPr="009E495A" w:rsidRDefault="001C6C67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7EFD3F" w14:textId="77777777" w:rsidR="00E05867" w:rsidRPr="009E495A" w:rsidRDefault="00E05867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 xml:space="preserve">KLİNİK STAJLAR İÇİN; </w:t>
            </w:r>
          </w:p>
          <w:p w14:paraId="73C61F58" w14:textId="77777777" w:rsidR="00F635E2" w:rsidRPr="009E495A" w:rsidRDefault="00F635E2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 xml:space="preserve">DERSİN </w:t>
            </w:r>
            <w:r w:rsidR="005121EC" w:rsidRPr="009E495A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9E495A">
              <w:rPr>
                <w:rFonts w:ascii="Arial" w:hAnsi="Arial" w:cs="Arial"/>
                <w:b/>
                <w:sz w:val="24"/>
                <w:szCs w:val="24"/>
              </w:rPr>
              <w:t xml:space="preserve">ÜTF ÇEKİRDEK EĞİTİM PROGRAMINDAKİ </w:t>
            </w:r>
            <w:r w:rsidR="000745A6" w:rsidRPr="009E495A">
              <w:rPr>
                <w:rFonts w:ascii="Arial" w:hAnsi="Arial" w:cs="Arial"/>
                <w:b/>
                <w:sz w:val="24"/>
                <w:szCs w:val="24"/>
              </w:rPr>
              <w:t>ÖĞRENME DÜZEYİ</w:t>
            </w:r>
            <w:r w:rsidRPr="009E495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2AD5B6C" w14:textId="0A135062" w:rsidR="002F3AE9" w:rsidRPr="009E495A" w:rsidRDefault="00D7283D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E495A">
              <w:rPr>
                <w:rFonts w:ascii="Arial" w:hAnsi="Arial" w:cs="Arial"/>
                <w:b/>
                <w:sz w:val="24"/>
                <w:szCs w:val="24"/>
              </w:rPr>
              <w:t xml:space="preserve">T  </w:t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proofErr w:type="gramEnd"/>
            <w:r w:rsidR="002F5B3E" w:rsidRPr="009E495A">
              <w:rPr>
                <w:rFonts w:ascii="Arial" w:hAnsi="Arial" w:cs="Arial"/>
                <w:b/>
                <w:sz w:val="24"/>
                <w:szCs w:val="24"/>
              </w:rPr>
              <w:t>TT</w:t>
            </w:r>
            <w:r w:rsidR="000745A6" w:rsidRPr="009E495A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proofErr w:type="spellStart"/>
            <w:r w:rsidR="00FF1278" w:rsidRPr="009E495A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="002F5B3E" w:rsidRPr="009E495A">
              <w:rPr>
                <w:rFonts w:ascii="Arial" w:hAnsi="Arial" w:cs="Arial"/>
                <w:b/>
                <w:sz w:val="24"/>
                <w:szCs w:val="24"/>
              </w:rPr>
              <w:t>Ön</w:t>
            </w:r>
            <w:proofErr w:type="spellEnd"/>
            <w:r w:rsidR="002F5B3E" w:rsidRPr="009E495A">
              <w:rPr>
                <w:rFonts w:ascii="Arial" w:hAnsi="Arial" w:cs="Arial"/>
                <w:b/>
                <w:sz w:val="24"/>
                <w:szCs w:val="24"/>
              </w:rPr>
              <w:t xml:space="preserve"> tanı</w:t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745A6" w:rsidRPr="009E495A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9E495A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0745A6" w:rsidRPr="009E495A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9E495A">
              <w:rPr>
                <w:rFonts w:ascii="Arial" w:hAnsi="Arial" w:cs="Arial"/>
                <w:b/>
                <w:sz w:val="24"/>
                <w:szCs w:val="24"/>
              </w:rPr>
              <w:t>İ</w:t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202E81" w:rsidRPr="009E495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9E495A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0745A6" w:rsidRPr="009E495A">
              <w:rPr>
                <w:rFonts w:ascii="Arial" w:hAnsi="Arial" w:cs="Arial"/>
                <w:b/>
                <w:sz w:val="24"/>
                <w:szCs w:val="24"/>
              </w:rPr>
              <w:t>□</w:t>
            </w:r>
          </w:p>
          <w:p w14:paraId="1F98F9CE" w14:textId="77777777" w:rsidR="00F635E2" w:rsidRPr="009E495A" w:rsidRDefault="00F635E2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9DC5EF6" w14:textId="77777777" w:rsidR="001C6C67" w:rsidRPr="009E495A" w:rsidRDefault="001C6C67" w:rsidP="009E495A">
      <w:pPr>
        <w:spacing w:after="10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22F29" w:rsidRPr="009E495A" w14:paraId="32A629EC" w14:textId="77777777" w:rsidTr="00E22F29">
        <w:tc>
          <w:tcPr>
            <w:tcW w:w="9968" w:type="dxa"/>
          </w:tcPr>
          <w:p w14:paraId="1633FA0E" w14:textId="77777777" w:rsidR="001C6C67" w:rsidRPr="009E495A" w:rsidRDefault="001C6C67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CBA22" w14:textId="77777777" w:rsidR="00E22F29" w:rsidRPr="009E495A" w:rsidRDefault="00E22F29" w:rsidP="009E495A">
            <w:pPr>
              <w:spacing w:after="1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>DERS İÇİN</w:t>
            </w:r>
            <w:r w:rsidR="00D73188" w:rsidRPr="009E495A">
              <w:rPr>
                <w:rFonts w:ascii="Arial" w:hAnsi="Arial" w:cs="Arial"/>
                <w:b/>
                <w:sz w:val="24"/>
                <w:szCs w:val="24"/>
              </w:rPr>
              <w:t xml:space="preserve"> BİLİNMESİ GEREKEN ÖN BİLGİLER </w:t>
            </w:r>
          </w:p>
          <w:p w14:paraId="7A4D9C64" w14:textId="77777777" w:rsidR="00E22F29" w:rsidRPr="009E495A" w:rsidRDefault="00C45317" w:rsidP="009E495A">
            <w:pPr>
              <w:pStyle w:val="ListParagraph"/>
              <w:numPr>
                <w:ilvl w:val="0"/>
                <w:numId w:val="20"/>
              </w:numPr>
              <w:spacing w:after="10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Elemanter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</w:t>
            </w:r>
            <w:r w:rsidR="00BD1C12" w:rsidRPr="009E495A">
              <w:rPr>
                <w:rFonts w:ascii="Arial" w:hAnsi="Arial" w:cs="Arial"/>
                <w:sz w:val="24"/>
                <w:szCs w:val="24"/>
              </w:rPr>
              <w:t xml:space="preserve"> bilgisi </w:t>
            </w:r>
          </w:p>
          <w:p w14:paraId="0E7593B4" w14:textId="77777777" w:rsidR="00C45317" w:rsidRPr="009E495A" w:rsidRDefault="00F457C1" w:rsidP="009E495A">
            <w:pPr>
              <w:pStyle w:val="ListParagraph"/>
              <w:numPr>
                <w:ilvl w:val="0"/>
                <w:numId w:val="20"/>
              </w:numPr>
              <w:spacing w:after="100"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Epidermisin </w:t>
            </w:r>
            <w:r w:rsidR="00A13249" w:rsidRPr="009E495A">
              <w:rPr>
                <w:rFonts w:ascii="Arial" w:hAnsi="Arial" w:cs="Arial"/>
                <w:sz w:val="24"/>
                <w:szCs w:val="24"/>
              </w:rPr>
              <w:t xml:space="preserve">ve </w:t>
            </w:r>
            <w:proofErr w:type="spellStart"/>
            <w:r w:rsidR="00A0591D" w:rsidRPr="009E495A">
              <w:rPr>
                <w:rFonts w:ascii="Arial" w:hAnsi="Arial" w:cs="Arial"/>
                <w:sz w:val="24"/>
                <w:szCs w:val="24"/>
              </w:rPr>
              <w:t>dermis</w:t>
            </w:r>
            <w:r w:rsidR="00A13249" w:rsidRPr="009E495A">
              <w:rPr>
                <w:rFonts w:ascii="Arial" w:hAnsi="Arial" w:cs="Arial"/>
                <w:sz w:val="24"/>
                <w:szCs w:val="24"/>
              </w:rPr>
              <w:t>in</w:t>
            </w:r>
            <w:proofErr w:type="spellEnd"/>
            <w:r w:rsidR="00A13249"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495A">
              <w:rPr>
                <w:rFonts w:ascii="Arial" w:hAnsi="Arial" w:cs="Arial"/>
                <w:sz w:val="24"/>
                <w:szCs w:val="24"/>
              </w:rPr>
              <w:t>histolojik yapısı</w:t>
            </w:r>
          </w:p>
          <w:p w14:paraId="4FB01F1B" w14:textId="77777777" w:rsidR="00E22F29" w:rsidRPr="009E495A" w:rsidRDefault="00E22F29" w:rsidP="009E495A">
            <w:pPr>
              <w:spacing w:after="100"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A317C8" w14:textId="77777777" w:rsidR="001C6C67" w:rsidRPr="009E495A" w:rsidRDefault="001C6C67" w:rsidP="009E495A">
      <w:pPr>
        <w:spacing w:after="10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161CB" w:rsidRPr="009E495A" w14:paraId="561B4BBC" w14:textId="77777777" w:rsidTr="008161CB">
        <w:tc>
          <w:tcPr>
            <w:tcW w:w="9968" w:type="dxa"/>
          </w:tcPr>
          <w:p w14:paraId="2AD40D5A" w14:textId="77777777" w:rsidR="001C6C67" w:rsidRPr="009E495A" w:rsidRDefault="001C6C67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110A4B" w14:textId="77777777" w:rsidR="008161CB" w:rsidRPr="009E495A" w:rsidRDefault="008161CB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>Ö</w:t>
            </w:r>
            <w:r w:rsidR="00D73188" w:rsidRPr="009E495A">
              <w:rPr>
                <w:rFonts w:ascii="Arial" w:hAnsi="Arial" w:cs="Arial"/>
                <w:b/>
                <w:sz w:val="24"/>
                <w:szCs w:val="24"/>
              </w:rPr>
              <w:t>ĞRENME KAZANIMLARI</w:t>
            </w:r>
          </w:p>
          <w:p w14:paraId="42587207" w14:textId="30F5F792" w:rsidR="008161CB" w:rsidRPr="009E495A" w:rsidRDefault="009E495A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color w:val="000000"/>
                <w:sz w:val="24"/>
                <w:szCs w:val="24"/>
              </w:rPr>
              <w:t xml:space="preserve">Erken bulgusunu deride veren </w:t>
            </w:r>
            <w:proofErr w:type="gramStart"/>
            <w:r w:rsidRPr="009E495A">
              <w:rPr>
                <w:rFonts w:ascii="Arial" w:hAnsi="Arial" w:cs="Arial"/>
                <w:color w:val="000000"/>
                <w:sz w:val="24"/>
                <w:szCs w:val="24"/>
              </w:rPr>
              <w:t xml:space="preserve">sistemik </w:t>
            </w:r>
            <w:r w:rsidRPr="009E495A">
              <w:rPr>
                <w:rFonts w:ascii="Arial" w:hAnsi="Arial" w:cs="Arial"/>
                <w:color w:val="000000"/>
                <w:sz w:val="24"/>
                <w:szCs w:val="24"/>
              </w:rPr>
              <w:t xml:space="preserve"> bağ</w:t>
            </w:r>
            <w:proofErr w:type="gramEnd"/>
            <w:r w:rsidRPr="009E495A">
              <w:rPr>
                <w:rFonts w:ascii="Arial" w:hAnsi="Arial" w:cs="Arial"/>
                <w:color w:val="000000"/>
                <w:sz w:val="24"/>
                <w:szCs w:val="24"/>
              </w:rPr>
              <w:t xml:space="preserve"> dokusu hastalıklarını </w:t>
            </w:r>
            <w:r w:rsidRPr="009E495A">
              <w:rPr>
                <w:rFonts w:ascii="Arial" w:hAnsi="Arial" w:cs="Arial"/>
                <w:color w:val="000000"/>
                <w:sz w:val="24"/>
                <w:szCs w:val="24"/>
              </w:rPr>
              <w:t>tanır ve hastaları ilgili bölümlere yönlendirir.</w:t>
            </w:r>
          </w:p>
        </w:tc>
      </w:tr>
    </w:tbl>
    <w:p w14:paraId="7035594A" w14:textId="77777777" w:rsidR="001C6C67" w:rsidRPr="009E495A" w:rsidRDefault="001C6C67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161CB" w:rsidRPr="009E495A" w14:paraId="13D0F996" w14:textId="77777777" w:rsidTr="008161CB">
        <w:tc>
          <w:tcPr>
            <w:tcW w:w="9968" w:type="dxa"/>
          </w:tcPr>
          <w:p w14:paraId="49AF5E99" w14:textId="77777777" w:rsidR="007A598C" w:rsidRPr="009E495A" w:rsidRDefault="007A598C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CCF104" w14:textId="77777777" w:rsidR="008161CB" w:rsidRPr="009E495A" w:rsidRDefault="00D73188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lastRenderedPageBreak/>
              <w:t>DERSİN İÇERİĞİ</w:t>
            </w:r>
          </w:p>
          <w:p w14:paraId="00575B7D" w14:textId="77777777" w:rsidR="009E495A" w:rsidRPr="009E495A" w:rsidRDefault="009E495A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Lupus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eritematosus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lupus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eritematosus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subakut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lupus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eritematosus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sistemik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lupus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eritematosus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</w:p>
          <w:p w14:paraId="3AE13842" w14:textId="19D56BE9" w:rsidR="009E495A" w:rsidRPr="009E495A" w:rsidRDefault="009E495A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ermatomyozit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</w:p>
          <w:p w14:paraId="54FD4871" w14:textId="1C30DE86" w:rsidR="008161CB" w:rsidRPr="009E495A" w:rsidRDefault="009E495A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ve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progresif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sistemik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sklerozda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deri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bulguları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53039D7F" w14:textId="77777777" w:rsidR="009E7590" w:rsidRPr="009E495A" w:rsidRDefault="009E7590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D3FCC" w:rsidRPr="009E495A" w14:paraId="277B8588" w14:textId="77777777" w:rsidTr="002D3FCC">
        <w:tc>
          <w:tcPr>
            <w:tcW w:w="9968" w:type="dxa"/>
          </w:tcPr>
          <w:p w14:paraId="4CBDFF35" w14:textId="77777777" w:rsidR="001C6C67" w:rsidRPr="009E495A" w:rsidRDefault="001C6C67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F46793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>DERS NOTU</w:t>
            </w:r>
          </w:p>
          <w:p w14:paraId="7FEA918E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LUPUS ERİTEMATOZUS</w:t>
            </w:r>
          </w:p>
          <w:p w14:paraId="64DEFA2E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olmak üzere 2’ye ayrılır.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ise kronik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subakut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akut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olmak üzere 3 farklı şekilde karşımıza çıkabilir. </w:t>
            </w:r>
          </w:p>
          <w:p w14:paraId="5930B1D1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DLE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en sık görülen formudur. Kadınlarda erkeklere oranla 2-4 kat daha fazla görülür. Hastalığın başlangıcı sıklıkla 20-40 yaş arasındadır. Olguların çok büyük bir kısmında hastalık deride lokalize kalır ancak %5 oranında olgularda zaman içinde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gelişebilir.</w:t>
            </w:r>
          </w:p>
          <w:p w14:paraId="3C228979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DLE’un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etyopatogenezi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henüz açıklığa kavuşturulamamıştır. Bugün üzerinde durulan görüşlerden biri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DLE’un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genetik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predispozisyonu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olan olgularda UV ışınları başta olmak üzere çeşitli çevresel faktörlerin etkisi ile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epidermal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hücre ölümü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görülen,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bu hücre ölümünü takiben çeşitli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intranükleer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antijenlerin açığa çıkması ve bunlara karşı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otoantikorların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oluşması ile karakterli bir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otoimmün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hastalık olduğudur. Hastalıkta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Ro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La,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snRNP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dsDNA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intranükleer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antijenlere karşı gelişen antikorlar ANA testi ile saptanmaktadır.</w:t>
            </w:r>
          </w:p>
          <w:p w14:paraId="1400CC0A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çoğunlukla yüzde özellikle alın, burun ve yanaklarda daha nadir olarak göz kapakları ve kulaklarda lokalizedir. Daha nadir olarak bazı olgularda hastalığın yüz dışında gövde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ekstremitelerde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 yaygın olduğu gözlenir. Yaygın lezyonu olan olgularda SLE gelişme şansı biraz daha yüksektir. </w:t>
            </w:r>
          </w:p>
          <w:p w14:paraId="7DA05061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Lezyonlar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hiperkeratoz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atrofi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karakterizedir. Lezyonlar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papül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plaklar olarak başlarlar. Plaklar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periferal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çevreye doğru büyüyerek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oluştururlar. Ortalarında sıkıca yapışık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skuamlar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 Bu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skuamlar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üzerine bastırıldığında veya kaldırılmaya çalışıldığında ağrılıdır.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Skuam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kaldırıldığında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folikül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ağızlarına doğru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hiperkeratotik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tıkaçların olduğu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görülürki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 görüntüye çivi belirtisi adı </w:t>
            </w: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verilir. Zamanla lezyonların ortası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deprese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atrofik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görünüm alır. Pigment değişiklikleri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telenjiekteziler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görülür. Baş saçlı deriye yerleştiğinde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alopesi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nedenidir. DLE lezyonlarının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atrofik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skatrislerinin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üzerinde yıllar sonra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skuamöz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hücreli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karsinoma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gelişebileceğinden hastaların bu yönden de takibi gereklidir.</w:t>
            </w:r>
          </w:p>
          <w:p w14:paraId="0A3894A6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Bazı lezyonlar ise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nodüler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üzerleri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hiperkeratotik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olup bu görünümleri ile </w:t>
            </w: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keratoakantomayı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 veya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hipertrofik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aktinik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keratozu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andırırlar bunlara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hipertrofik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adı verilir. </w:t>
            </w:r>
          </w:p>
          <w:p w14:paraId="37AB5E13" w14:textId="77777777" w:rsidR="00FF1278" w:rsidRPr="009E495A" w:rsidRDefault="00FF1278" w:rsidP="009E495A">
            <w:pPr>
              <w:pStyle w:val="BodyText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oral mukoza başta olmak üzere mukozalara da yerleşim gösterebilir. Oral mukozada en sık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bukkal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mukoza ve damak etkilenir.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hiperkeratotik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ve erozyonlar görülebilir. </w:t>
            </w:r>
          </w:p>
          <w:p w14:paraId="4444DA77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lezyonlardan yapılan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immunhistokimyasal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yöntemle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dermoepidermal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bileşkede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IgG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c3 depolanması gözlenir. Normal deride ise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depolanma gözlenmez. Normal deride saptanan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depolanma SLE göstergesidir.</w:t>
            </w:r>
          </w:p>
          <w:p w14:paraId="207DDFB9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Laboratuar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eritematozusdaki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kadar zengin değildir. %25 oranında ANA pozitifliği saptanabilir.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DLE’lu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olgularda %5 oranında SLE gelişirken,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SLE’lu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olgularda %20 oranında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görülür. Genellikle DLE lezyonu olan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SLE’lu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olgularda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prognoz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iyidir.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fenomeni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artrit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sıklıkla birlikte görülürken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tutulum nadirdir. </w:t>
            </w:r>
          </w:p>
          <w:p w14:paraId="17FC838B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AT: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Polimorf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ışık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erüpsiyonu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akne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rosacea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seboreik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dermatit,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psoriasis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aktinik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keratoz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pemfigus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tinea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corporis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vulgaris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sarkoidoz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yapılmalıdır. Baş saçlı deriye yerleştiğinde ise liken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planus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başta olmak üzere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alopesiye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neden olabilen tüm diğer hastalıklar düşünülmektedir.</w:t>
            </w:r>
          </w:p>
          <w:p w14:paraId="4D4F1BF9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Tedavi:</w:t>
            </w:r>
          </w:p>
          <w:p w14:paraId="6EF10D4D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Standart sistemik tedavi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antimalaryal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Hidroksiklorokin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200 mg/gün veya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klorokin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sülfat 250mg/gün verilir.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Retinal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toksisite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yönünden hastaların dikkatli takibi ve 3 ayda bir göz bölümünce değerlendirilmeleri gereklidir.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Asitretin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isotretinoin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ile de başarılı sonuçlar elde edilmiştir.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günümüzde tartışmalıdır. Genel kanı sistemik tutulum olmadıkça sadece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için kullanılmamaları yönündedir. Bazı olgularda kısa süreli olarak kullanılabilir.</w:t>
            </w:r>
          </w:p>
          <w:p w14:paraId="309827C1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Topikal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tedavide topik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faydalıdır. Erken dönem lezyonların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oluşmadan tedavi edilmesi gerektiği için yüz lokalizasyonunda bile olsa yüksek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potent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kullanılması gereklidir.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intralezyonel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da yapılabilir.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Triamcinolone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acetonide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içeren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kenakort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amp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(40mg) 5-10 mg/ml olacak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şelikde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sulandırılarak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intralezyonel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uygulanır. </w:t>
            </w:r>
          </w:p>
          <w:p w14:paraId="5839D66D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Tüm hastalarda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proflaktik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UVA ve UVB için yüksek koruma faktörü içeren güneşten koruyucuların kullanılması gereklidir.</w:t>
            </w:r>
          </w:p>
          <w:p w14:paraId="3DE40018" w14:textId="77777777" w:rsidR="00FF1278" w:rsidRPr="009E495A" w:rsidRDefault="00FF1278" w:rsidP="009E495A">
            <w:pPr>
              <w:pStyle w:val="Heading1"/>
              <w:outlineLvl w:val="0"/>
              <w:rPr>
                <w:rFonts w:ascii="Arial" w:hAnsi="Arial" w:cs="Arial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Cs w:val="24"/>
              </w:rPr>
              <w:lastRenderedPageBreak/>
              <w:t>Subakut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eritematozus</w:t>
            </w:r>
            <w:proofErr w:type="spellEnd"/>
          </w:p>
          <w:p w14:paraId="6EE47328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Fotosensitivitenin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fazla olduğu,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bırakmadan iyileşen yaygın lezyonlarla seyreden,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annuler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psöriasiform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papüloskuamöz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lezyonlarla karakterize lezyonların izlendiği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eritematozusdur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. Omuzlar, sırt, göğüs, üst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ekstansör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yüzeyleri sıklıkla etkilenen bölgelerdir. Olgularda yüksek oranda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antiRoSSA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antiLaSSB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antikor pozitifliği vardır.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Artralji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myalji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halsizlik,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subfebril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ateş, izlenebilir. Olguların %50’si SLE kriterlerini tamamlar. Sistemik tutulum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DLE’a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göre daha sıktır ancak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prognoz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SLE’a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göre daha iyidir. Tedavide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antimalaryaller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dapson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kullanılır.</w:t>
            </w:r>
          </w:p>
          <w:p w14:paraId="4D22A896" w14:textId="77777777" w:rsidR="00FF1278" w:rsidRPr="009E495A" w:rsidRDefault="00FF1278" w:rsidP="009E495A">
            <w:pPr>
              <w:pStyle w:val="Heading1"/>
              <w:outlineLvl w:val="0"/>
              <w:rPr>
                <w:rFonts w:ascii="Arial" w:hAnsi="Arial" w:cs="Arial"/>
                <w:szCs w:val="24"/>
              </w:rPr>
            </w:pPr>
            <w:r w:rsidRPr="009E495A">
              <w:rPr>
                <w:rFonts w:ascii="Arial" w:hAnsi="Arial" w:cs="Arial"/>
                <w:szCs w:val="24"/>
              </w:rPr>
              <w:t xml:space="preserve">Akut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kutanöz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eritematozus</w:t>
            </w:r>
            <w:proofErr w:type="spellEnd"/>
          </w:p>
          <w:p w14:paraId="45AA616D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Aktif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olan olgularda yüzde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bölgede veya güneş gören diğer bölgelerde görülen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akne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rosacea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kontakt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dermatit,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erezipel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hastalıklarla ayırıcı tanı yapılmalıdır.</w:t>
            </w:r>
          </w:p>
          <w:p w14:paraId="346871C2" w14:textId="77777777" w:rsidR="00FF1278" w:rsidRPr="009E495A" w:rsidRDefault="00FF1278" w:rsidP="009E495A">
            <w:pPr>
              <w:pStyle w:val="Heading1"/>
              <w:outlineLvl w:val="0"/>
              <w:rPr>
                <w:rFonts w:ascii="Arial" w:hAnsi="Arial" w:cs="Arial"/>
                <w:szCs w:val="24"/>
              </w:rPr>
            </w:pPr>
            <w:r w:rsidRPr="009E495A">
              <w:rPr>
                <w:rFonts w:ascii="Arial" w:hAnsi="Arial" w:cs="Arial"/>
                <w:szCs w:val="24"/>
              </w:rPr>
              <w:t xml:space="preserve">Sistemik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Cs w:val="24"/>
              </w:rPr>
              <w:t>eritematozus</w:t>
            </w:r>
            <w:proofErr w:type="spellEnd"/>
          </w:p>
          <w:p w14:paraId="25E0ED2E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genetik (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monozigotik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ikizlerde sık görülüyor), </w:t>
            </w: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viral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bazı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retrovirüsler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hormonal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çevresel (UV)faktörlerin etkisi ile ortaya çıkan çeşitli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immunolojik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değişikliklerle kendini gösteren bir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vaskülittir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. Hastalığın tanısında çeşitli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otoantikorların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varlığı büyük önem taşır ancak bu antikorların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patogenezdeki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yerleri henüz açık değildir. Genel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olaral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antidsDNA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içeren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immunkomplekslerin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böbrek, SSS, deri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serosalardaki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vaskülitten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sorumlu olduğu düşünülmektedir.</w:t>
            </w:r>
          </w:p>
          <w:p w14:paraId="40F7BF0C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American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Collage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Rheumatology’nin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SLE tanı kriterlerine göre aşağıda belirtilen 11 kriterden 4’ü SLE tanısı için yeterlidir.</w:t>
            </w:r>
          </w:p>
          <w:p w14:paraId="7B69182E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lupus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eritematozus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tanısında ARA kriterleri</w:t>
            </w:r>
          </w:p>
          <w:p w14:paraId="09D1A156" w14:textId="77777777" w:rsidR="00FF1278" w:rsidRPr="009E495A" w:rsidRDefault="00FF1278" w:rsidP="009E49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Klinik bulgular</w:t>
            </w:r>
          </w:p>
          <w:p w14:paraId="4A272733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rash</w:t>
            </w:r>
            <w:proofErr w:type="spellEnd"/>
          </w:p>
          <w:p w14:paraId="5B17A9E4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Diskoid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</w:t>
            </w:r>
          </w:p>
          <w:p w14:paraId="35DD6BEA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Fotosensitivite</w:t>
            </w:r>
            <w:proofErr w:type="spellEnd"/>
          </w:p>
          <w:p w14:paraId="0A81D2EB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Oral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ülserasyonlar</w:t>
            </w:r>
            <w:proofErr w:type="spellEnd"/>
          </w:p>
          <w:p w14:paraId="31852BDB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Artrit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olguların büyük kısmında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artralji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 Eklemde genellikle ağrı vardır şişlik yoktur ancak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poliartrit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tablosu da görülebilir). Sıklıkla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proksimal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interfalangial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metakarpafalangial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eklemler etkilenir.</w:t>
            </w:r>
          </w:p>
          <w:p w14:paraId="5CF04A06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Serozit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pleurit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perikardit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9549D60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yetmezlik (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günde &gt;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0.5g dan fazla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proteinüri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0E263383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SSS bozukluğu (epilepsi veya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psikotik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reaksiyon)</w:t>
            </w:r>
          </w:p>
          <w:p w14:paraId="6A92CE94" w14:textId="77777777" w:rsidR="00FF1278" w:rsidRPr="009E495A" w:rsidRDefault="00FF1278" w:rsidP="009E495A">
            <w:pPr>
              <w:pStyle w:val="Heading2"/>
              <w:spacing w:line="36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Laboratuar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</w:t>
            </w:r>
          </w:p>
          <w:p w14:paraId="1D0BE121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>Hematolojik bozukluk (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hemolitik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anemi, </w:t>
            </w: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lökopeni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&lt;4000),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lenfopeni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(&lt;1500) veya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trombositopeni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BC86EE6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İmmunolojik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bozukluk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( Anti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dsDNA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pozitifliği-oldukça spesifik, olgularda %40-90 oranında saptanır-, yalancı VDRL pozitifliği)</w:t>
            </w:r>
          </w:p>
          <w:p w14:paraId="03536B70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ANA pozitifliği</w:t>
            </w:r>
          </w:p>
          <w:p w14:paraId="324D6129" w14:textId="77777777" w:rsidR="00FF1278" w:rsidRPr="009E495A" w:rsidRDefault="00FF1278" w:rsidP="009E495A">
            <w:pPr>
              <w:numPr>
                <w:ilvl w:val="0"/>
                <w:numId w:val="27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Hastalarda bu tanı </w:t>
            </w: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kr,terleri</w:t>
            </w:r>
            <w:proofErr w:type="spellEnd"/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dışında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periungual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telenjiekteziler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difüz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nonskatrisyel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alopesi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digital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gangrenler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fenımeni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lökositoklastik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ürtikeryal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bulguları olabilir.</w:t>
            </w:r>
          </w:p>
          <w:p w14:paraId="5D952196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Laboratuar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sedimentasyon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yüksekliği vardır.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Poliklonal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hipergamaglobulinemi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izlenir.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Kryoglobulin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pozitifliği, RF pozitifliği saptanabilir. Akut faz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reaktanları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artmıştır. Özellikle CNS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tutulumu olanlarda dolaşımda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immunkompleksler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saptanabilir. Bu olgularda özellikle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kompleman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düzeylerinde düşüklük görülür.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Antikardiolipin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antikor pozitifliği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antifosfolipid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antikor pozitifliği izlenir.</w:t>
            </w:r>
          </w:p>
          <w:p w14:paraId="3D36511B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Tedavide UV ışınlarından, fiziksel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emosyonel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stresden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korunmak, özellikle aktivasyon dönemlerinde yatak istirahati önemlidir. Önemli organ tutulumu yoksa deri bulguları,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artrit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serozit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bulguları varsa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antimalaryaller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nonsteroid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antiinflamatuar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ilaçlar yeterli olabilir. Ancak eğer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veya CNS gibi önemli tutulumlarda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azatioprin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siklofosfamid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immunsupresiflerle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 edilir.</w:t>
            </w:r>
          </w:p>
          <w:p w14:paraId="67D25BF0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>DERMATOMYOZİTİS</w:t>
            </w:r>
          </w:p>
          <w:p w14:paraId="0C1DEBF2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genellikle 40-60 yaşlarında başlayan kadınlarda 2-3 kat daha fazla görülen deri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kasda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inflamatuar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değişikliklerle seyreden oldukça nadir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otoimmün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bir hastalıktır. Hedef organlar kas ve deridir.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Polimyozitle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birlikte tipik deri değişikliklerinin izlendiği bir hastalıktır.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Viral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enfeksiyonların kas liflerinde dejenerasyon yaparak yeni antijenleri açığa çıkardığı ve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 xml:space="preserve">bunların 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immun</w:t>
            </w:r>
            <w:proofErr w:type="spellEnd"/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yanıtı tetikleyebileceği üzerinde durulmakla birlikte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etyopatogenez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çok net değildir. </w:t>
            </w:r>
          </w:p>
          <w:p w14:paraId="72F149A6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internal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arasındaki ilişki üzerinde uzun yıllardır durulmaktadır. Genellikle özellikle 45 yaş üzerindeki hastaların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açısından yüksek risk taşıdığı kabul edilmektedir.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klinik bulguları ortaya çıkmadan saptanabilir bazen her iki hastalığın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başlangıçı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birliktedir bazen 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dermatomyozitten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sonra gelişebilir.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dermatomyozitilişkisini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kanıtlayan bulgu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malignitenin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ile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bulgularının gerilemesi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relapsda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tekrar aktivasyon göstermesidir. Erkeklerde AC ve GİS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maligniteleri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en sık görülürken kadınlarda meme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over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tümörlerine en sık rastlanır. </w:t>
            </w:r>
          </w:p>
          <w:p w14:paraId="2DA361FD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Klinik bulgular: Hastaların çoğunda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fotosensitivite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gözlenir. Yüzde simetrik yerleşimli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ödem tipiktir. Klasik bir klinik bulgu üst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gös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kapaklarını içine alan mor renkli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ödemdir ki bu bulguya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heliotrop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işareti denilir.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ödem şal şeklinde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göğüse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sırta iner.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Periorbital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bölge, yanaklar diz dirsek el sırtları ve tırnak yatağında da mor renk değişikliği izlenebilir. Zamanla parmakların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dorsal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yüzünde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metakarpafalangial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interfalangial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eklemlerinin üzerinde kırmızı-mor renkli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papül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plaklar gelişir ki bu karakteristik lezyonlara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Gottron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papülleri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ismi verilir.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Periungual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telenjiektaziler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 Güneş gören bölgelerde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difüz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poikilodermik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 meydana gelebilir. Hastalıkta başlangıç döneminden itibaren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periartiküler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subkutan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kalsifikasyonlar görülür.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ise bu kalsifikasyonlar ileri dönemlerde olur.</w:t>
            </w:r>
          </w:p>
          <w:p w14:paraId="6FF2E3F9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Sistemik bulgular: Genellikle başlangıç ateş, halsizlik ve güçsüzlük şeklindedir.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proksimal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kasları ilk etkilenen kaslardır. Başlangıç şikayetleri genellikle saçını tarayamama, oturduğu yerden kalkmada zorlanma, merdiven çıkamama şeklindedir. Yine kas tutulmasına bağlı olarak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disfaji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dispne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disfoni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görülebilir.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Myokardit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kardiomyopati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aritmiler görülebilir.  </w:t>
            </w:r>
          </w:p>
          <w:p w14:paraId="5420C915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Laboratuar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bulgusu olarak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sedimentasyon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yüksekliği vardır. Ancak daha önemlisi kas hasarını gösteren kas enzimlerinde artış olmasıdır. ANA %50 oranında pozitif bulunur. AntiMi-2 antikorları hastalık için spesifiktir ancak hastaların ancak %10-30’unda pozitiftir.</w:t>
            </w:r>
          </w:p>
          <w:p w14:paraId="08CF0DC3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tanı kriterleri</w:t>
            </w:r>
          </w:p>
          <w:p w14:paraId="0A4FB13C" w14:textId="77777777" w:rsidR="00FF1278" w:rsidRPr="009E495A" w:rsidRDefault="00FF1278" w:rsidP="009E495A">
            <w:pPr>
              <w:pStyle w:val="BodyText2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Proksimal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kaslarda kuvvet kaybı</w:t>
            </w:r>
          </w:p>
          <w:p w14:paraId="2E4EF189" w14:textId="77777777" w:rsidR="00FF1278" w:rsidRPr="009E495A" w:rsidRDefault="00FF1278" w:rsidP="009E495A">
            <w:pPr>
              <w:pStyle w:val="BodyText2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Kreatin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fosfokinaz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aldolaz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laktik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dehidrogenaz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transaminaz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düzeylerinde artış</w:t>
            </w:r>
          </w:p>
          <w:p w14:paraId="2594EB17" w14:textId="77777777" w:rsidR="00FF1278" w:rsidRPr="009E495A" w:rsidRDefault="00FF1278" w:rsidP="009E495A">
            <w:pPr>
              <w:pStyle w:val="BodyText2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Kas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biopsisinde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bulguları</w:t>
            </w:r>
          </w:p>
          <w:p w14:paraId="5D0B8E6C" w14:textId="77777777" w:rsidR="00FF1278" w:rsidRPr="009E495A" w:rsidRDefault="00FF1278" w:rsidP="009E495A">
            <w:pPr>
              <w:pStyle w:val="BodyText2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Elektromyelografide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uyumlu bulgular</w:t>
            </w:r>
          </w:p>
          <w:p w14:paraId="1F63A080" w14:textId="77777777" w:rsidR="00FF1278" w:rsidRPr="009E495A" w:rsidRDefault="00FF1278" w:rsidP="009E495A">
            <w:pPr>
              <w:pStyle w:val="BodyText2"/>
              <w:numPr>
                <w:ilvl w:val="0"/>
                <w:numId w:val="28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Karakteristik deri lezyonları</w:t>
            </w:r>
          </w:p>
          <w:p w14:paraId="4C110B1E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Bu bulguların en az 3’ünün bulunması tanı için yeterlidir.</w:t>
            </w:r>
          </w:p>
          <w:p w14:paraId="44E455B7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Dermatomyozitis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en çok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fotoallerjik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reaksiyonlar, SLE başta olmak üzere diğer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otoimmün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hastalıklarla karışır. </w:t>
            </w:r>
          </w:p>
          <w:p w14:paraId="06B922D4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Tedavide 1-2 mg/kg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verilir.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Prednisiolon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tercih edilmelidir çünkü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deksametazon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triamsinolon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uzun etkili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kortikosteroidlerin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myozit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yapıcı etkisi daha fazladır. Kas enzimlerinin düzeyine göre doz ayarlaması yapılır.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kombine olarak MTX,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azatioprin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siklofosfamid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kullanıldığında daha başarılı sonuçlar elde edilmektedir. </w:t>
            </w:r>
          </w:p>
          <w:p w14:paraId="0779CE39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Deri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lezyonaları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için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topikal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faydalı olabilir.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Profilaktik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mutlaka güneşten koruyucuların kullanılması gereklidir. Hastalığın aktif olduğu dönemde yatak </w:t>
            </w: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istirahati gereklidir ancak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inflamasyon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azaldıktan sonra fizik tedavi ve rehabilitasyon hastanın yaşam kalitesini arttıracaktır.</w:t>
            </w:r>
          </w:p>
          <w:p w14:paraId="66E924D1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</w:t>
            </w:r>
            <w:proofErr w:type="spellEnd"/>
          </w:p>
          <w:p w14:paraId="1936440A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yunancada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sert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derma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deri sert deri anlamına gelmektedir.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derinin kalınlaşması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fibrozisi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karakterize bir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konnektif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doku hastalığıdır. 2 formu vardır. Lokalize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)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progresif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sistemik skleroz.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sklerotik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 sadece deri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subkutan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doku ile sınırlıdır ancak bazı olgularda kas hatta kemik dokusu bile etkilenebilir.</w:t>
            </w:r>
          </w:p>
          <w:p w14:paraId="51DCEC81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Lokalize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kadınlarda 3 kat daha fazla görülür. En çok 20-40 yaşları arasında izlenir.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lezyonların morfolojik özelliklerine ve dağılımına göre 6 tipe ayrılır. En çok görülen klinik tipi plak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morfeadır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2369E589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Plak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 yuvarlak veya oval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endure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lezyonlardır, birleşerek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irregüler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konfigurasyonlar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oluşturabilir. Plak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vücudun herhangi bir yerine yerleşebilir.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Eritemli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ödemli bir makul olarak başlar zamanla bu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makulun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ortası balmumu gibi sararır,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zamanlada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ortası fildişi gibi beyazlaşır. Kenarında izlenen leylak rengi halka oldukça tipiktir. Pembe-kırmızı renktedir. Eğer plak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baş saçlı derisine yerleşirse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alopesiye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neden olur.</w:t>
            </w:r>
          </w:p>
          <w:p w14:paraId="309775FD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Guttat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Vücudun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heryerine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yerleşebilir. Lezyonlar küçük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yüzeyeldir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. Mum damlası şeklinde lezyonlardır. Etraflarındaki leylak renkli halka çok iyi görülmez.</w:t>
            </w:r>
          </w:p>
          <w:p w14:paraId="3D962DBF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Lineer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en çok alt-üst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ekstremitelere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başın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frontal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bölgesine </w:t>
            </w:r>
            <w:proofErr w:type="spellStart"/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yerleşir.Ekstremitelerde</w:t>
            </w:r>
            <w:proofErr w:type="spellEnd"/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ise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subkutan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doku ve kaslarda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atrofi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deride skleroz ile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trofik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bozukluklara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kontraktürlere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yol açar. Çocuklarda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ekstremitenin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normal gelişmesini etkileyebilir. Yüzde alında olduğunda ise kılıç darbesi görüntüsü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verir(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en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caup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sabre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). Baş saçlı derisine doğru lezyon ilerlerse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alopesi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yapar.</w:t>
            </w:r>
          </w:p>
          <w:p w14:paraId="4565D320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Segmenter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Yüzün bir yarısına yerleşir. Yüzde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hemiatrofi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asimetri yapar.</w:t>
            </w:r>
          </w:p>
          <w:p w14:paraId="6E614B30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Generalize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Burda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4 klinik tip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birarada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bulunabilecek şekilde vücutta yaygın lezyonlar izlenir.</w:t>
            </w:r>
          </w:p>
          <w:p w14:paraId="258E651A" w14:textId="77777777" w:rsidR="00FF1278" w:rsidRPr="009E495A" w:rsidRDefault="00FF1278" w:rsidP="009E495A">
            <w:pPr>
              <w:pStyle w:val="BodyText2"/>
              <w:numPr>
                <w:ilvl w:val="0"/>
                <w:numId w:val="29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Subkutan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çok nadir görülür. Plakların sınırları çok belirgin değildir. Deri kalınlaşmış ve alttaki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fascia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kasa yapışmıştır, yüzey düz ve parlaktır.</w:t>
            </w:r>
          </w:p>
          <w:p w14:paraId="62C9693D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AT: Rengi nedeni ile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vitiligo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karışabilir ancak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vitiligoda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skleroz yoktur ve çevresinde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hiperpigmentasyon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 Skleroz nedeni ile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skatrislerle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karışabilir.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Örn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Skatrisyel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tip BCC ile karışabilir.</w:t>
            </w:r>
          </w:p>
          <w:p w14:paraId="63D73E59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Tedavide kenardaki aktif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kısıma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topik veya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intralezyonel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kortikosteroid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kolşisin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, D-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penisillamin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kullanılabilir.  </w:t>
            </w:r>
          </w:p>
          <w:p w14:paraId="537FB978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Progresif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Sistemik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Sklerosis</w:t>
            </w:r>
            <w:proofErr w:type="spellEnd"/>
          </w:p>
          <w:p w14:paraId="65FB01F7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Progresif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sistemik sklerozda deri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subkutan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dokunun yanında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viseral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organlarda da tutulum vardır. Çoğunlukla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fenomeni ile başlar.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fenomeni deri lezyonlarından aylar veya yıllar önce başlayabilir.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Ekstremitelerde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başta soğukta beyazlaşma sonra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siyanoz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daha sonra da reaktif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hiperemi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gelişir. Deride skleroz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morfeadaki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lokalize ve keskin sınırlı değildir. Yüz ve ellerden yani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akral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bölgelerden başlayan skleroz zamanla önkollara doğru yayılım gösterir Erken dönemde deride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gode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bırakmayan ödem ve zamanla skleroz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gelişir..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Hastaların 1/3’ünde eklem ağrıları vardır. Zamanla yüzde doğal çizgiler silinir. Dudaklar, alın derisi incelir. Burun sivrilir. Ağızda daralma meydana gelir. Ağız etrafında çevreye doğru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radial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çizgiler oluşur. Yüzde maske yüzü vardır. Mimikler kaybolur. Yüzde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telenjiektaziler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dudak ve dilde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hemanjiomlar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oluşur. Ellerde sertlik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sklerodaktili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olur zamanla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kontraktürler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pençe eli görünümü oluşur. Parmak uçları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interfalangial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eklem üzerlerinde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ülserasyonlar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gelişir. Yaygın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hiperpigmentasyon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meydana gelir.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Periungual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kapiller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dilatasyonlar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gözlenir.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ileri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dönemlerde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falanksların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palmar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yüzünde ve dirseklerde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kalsinizis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kutisler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meydana gelir. </w:t>
            </w:r>
          </w:p>
          <w:p w14:paraId="6987449C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PSS de sadece deride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değil  çeşitli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organlarda da bulgular vardır.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Ösefagusun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tutulması ile yutma güçlüğü gelişir.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Ösefagusda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submukozal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fibrozise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 xml:space="preserve">bağlı 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ösefagusun</w:t>
            </w:r>
            <w:proofErr w:type="spellEnd"/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motilitesi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bozulmuştur. GİS lezyonları sonucunda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malabsorbsiyon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ileus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tablosu gelişebilir. AC 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interstsiyel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fibrozis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dispne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cor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pulmonale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gelişir. En ciddi etkiler böbrek tutulumuna bağlı görülür. Arterlerde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adventisyal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fibrozis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ile hipertansiyon,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üremi,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renal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yetmezlik gelişir.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Fatal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seyredebilir.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Myocard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tutulumu görülebilir. </w:t>
            </w:r>
          </w:p>
          <w:p w14:paraId="055FF363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Sklerodermanın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patogenezi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 SLE gibi henüz açıklığa kavuşmamıştır. Hastalıkta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kollagen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matrix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değişiklikleri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serolojik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bulgular saptanmakla birlikte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etyopatogenezdeki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yerleri ve önemleri çok iyi bilinmemektedir.</w:t>
            </w:r>
          </w:p>
          <w:p w14:paraId="4D08C0DB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değişiklikler: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Prekapiller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arteriollerde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endotel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proliferasyonu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lumende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daralma saptanır.</w:t>
            </w:r>
          </w:p>
          <w:p w14:paraId="63DB6B9F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Perivasküler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mononükleer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hücre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infiltrasyonu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 Bugün için geçerli bir düşünce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vasküler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hasar sonucu ortaya çıkan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inflamatuar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mediatörlerin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fibroblastları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indüklediği ve artmış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kollajen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yapımına neden olduğudur.</w:t>
            </w:r>
          </w:p>
          <w:p w14:paraId="73BC9956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PSS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hastaların &gt;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%90’ı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morfealı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olguların ise %50’sinde ANA pozitifliği vardır.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PSSlu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olgularda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Scl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70 antikoru (+)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antitopoizomeraz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Ab.</w:t>
            </w:r>
          </w:p>
          <w:p w14:paraId="25536BA2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CREST sendromu: Daha iyi seyirli sklerozun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akroskleroz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şeklinde daha sınırlı olduğu bir tablodur.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Calcinosis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cutis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fenomeni,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Esophagial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dismotilite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Sclerodaktili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eller ve yüzde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telenjiektazilerle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seyreder.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Visceral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tutulum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fatal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seyir bu olgularda pek görülmez.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Serolojik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olarak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Antisentromer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Ab pozitifliği ile seyreder. </w:t>
            </w:r>
          </w:p>
          <w:p w14:paraId="0C54F534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Normokrom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normositer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anemi,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hiperglobulinemi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antinükleer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Ab pozitifliği,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RF(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+)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liği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vardır.</w:t>
            </w:r>
          </w:p>
          <w:p w14:paraId="324F8D14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AT: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Sklerödema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: Streptokok enfeksiyonu sonrasında boyun ve gövde üst kısmında ortaya çıkan sertliktir. </w:t>
            </w:r>
          </w:p>
          <w:p w14:paraId="30E41328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Leprada da pençe eli görünümü vardır ancak leprada his kusuru vardır.</w:t>
            </w:r>
          </w:p>
          <w:p w14:paraId="38BFA5AC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Tedavide soğuk,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stres,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sigaradan uzak durmalıdır.</w:t>
            </w:r>
          </w:p>
          <w:p w14:paraId="2B437D8B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Raynaud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tedavisi verilir</w:t>
            </w:r>
          </w:p>
          <w:p w14:paraId="573410F7" w14:textId="77777777" w:rsidR="00FF1278" w:rsidRPr="009E495A" w:rsidRDefault="00FF1278" w:rsidP="009E495A">
            <w:pPr>
              <w:pStyle w:val="BodyText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D-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penisilamin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interferon,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siklosporin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ve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ekstrakorporeal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fotokemoterapi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gibi sistemik tedavi yöntemleri vardır.</w:t>
            </w:r>
          </w:p>
          <w:p w14:paraId="28B49326" w14:textId="77777777" w:rsidR="008D2EC8" w:rsidRPr="009E495A" w:rsidRDefault="008D2EC8" w:rsidP="009E4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7DE8FB" w14:textId="77777777" w:rsidR="008D2EC8" w:rsidRPr="009E495A" w:rsidRDefault="008D2EC8" w:rsidP="009E4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5FA64C" w14:textId="77777777" w:rsidR="00A13249" w:rsidRPr="009E495A" w:rsidRDefault="00A13249" w:rsidP="009E495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BE76AA" w14:textId="77777777" w:rsidR="00CC2EAF" w:rsidRPr="009E495A" w:rsidRDefault="00CC2EAF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D3FCC" w:rsidRPr="009E495A" w14:paraId="2C89A6FE" w14:textId="77777777" w:rsidTr="002D3FCC">
        <w:tc>
          <w:tcPr>
            <w:tcW w:w="9968" w:type="dxa"/>
          </w:tcPr>
          <w:p w14:paraId="4DDB43CE" w14:textId="77777777" w:rsidR="001C6C67" w:rsidRPr="009E495A" w:rsidRDefault="001C6C67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C50CD3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E495A">
              <w:rPr>
                <w:rFonts w:ascii="Arial" w:hAnsi="Arial" w:cs="Arial"/>
                <w:b/>
                <w:sz w:val="24"/>
                <w:szCs w:val="24"/>
              </w:rPr>
              <w:t>ÖNERİLEN KAYNAKLAR:</w:t>
            </w:r>
          </w:p>
          <w:p w14:paraId="7589F66E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Basılı </w:t>
            </w:r>
            <w:r w:rsidR="001C6C67" w:rsidRPr="009E495A">
              <w:rPr>
                <w:rFonts w:ascii="Arial" w:hAnsi="Arial" w:cs="Arial"/>
                <w:sz w:val="24"/>
                <w:szCs w:val="24"/>
              </w:rPr>
              <w:t>K</w:t>
            </w:r>
            <w:r w:rsidRPr="009E495A">
              <w:rPr>
                <w:rFonts w:ascii="Arial" w:hAnsi="Arial" w:cs="Arial"/>
                <w:sz w:val="24"/>
                <w:szCs w:val="24"/>
              </w:rPr>
              <w:t>aynak</w:t>
            </w:r>
            <w:r w:rsidR="001C6C67" w:rsidRPr="009E495A">
              <w:rPr>
                <w:rFonts w:ascii="Arial" w:hAnsi="Arial" w:cs="Arial"/>
                <w:sz w:val="24"/>
                <w:szCs w:val="24"/>
              </w:rPr>
              <w:t>lar</w:t>
            </w:r>
            <w:r w:rsidRPr="009E495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BFDCDC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1.</w:t>
            </w:r>
            <w:r w:rsidR="00497C93" w:rsidRPr="009E495A">
              <w:rPr>
                <w:rFonts w:ascii="Arial" w:hAnsi="Arial" w:cs="Arial"/>
                <w:sz w:val="24"/>
                <w:szCs w:val="24"/>
              </w:rPr>
              <w:t xml:space="preserve"> Tüzün Y, Gürer </w:t>
            </w:r>
            <w:proofErr w:type="spellStart"/>
            <w:proofErr w:type="gramStart"/>
            <w:r w:rsidR="00497C93" w:rsidRPr="009E495A">
              <w:rPr>
                <w:rFonts w:ascii="Arial" w:hAnsi="Arial" w:cs="Arial"/>
                <w:sz w:val="24"/>
                <w:szCs w:val="24"/>
              </w:rPr>
              <w:t>MA,Serdaroğlu</w:t>
            </w:r>
            <w:proofErr w:type="spellEnd"/>
            <w:proofErr w:type="gramEnd"/>
            <w:r w:rsidR="00497C93" w:rsidRPr="009E495A">
              <w:rPr>
                <w:rFonts w:ascii="Arial" w:hAnsi="Arial" w:cs="Arial"/>
                <w:sz w:val="24"/>
                <w:szCs w:val="24"/>
              </w:rPr>
              <w:t xml:space="preserve"> S., Oğuz O, Aksungur VL. Dermatoloji</w:t>
            </w:r>
          </w:p>
          <w:p w14:paraId="0388CA5A" w14:textId="77777777" w:rsidR="00FD7056" w:rsidRPr="009E495A" w:rsidRDefault="00FD7056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Fitzpatrick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'in Renkli Klinik Dermatoloji Atlası ve Özeti, Çeviri Editörü: Prof. Dr. Neslihan ŞENDUR, 6.baskı,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McGraw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Hill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9E495A">
              <w:rPr>
                <w:rFonts w:ascii="Arial" w:hAnsi="Arial" w:cs="Arial"/>
                <w:sz w:val="24"/>
                <w:szCs w:val="24"/>
              </w:rPr>
              <w:t>ISBN :</w:t>
            </w:r>
            <w:proofErr w:type="gramEnd"/>
            <w:r w:rsidRPr="009E495A">
              <w:rPr>
                <w:rFonts w:ascii="Arial" w:hAnsi="Arial" w:cs="Arial"/>
                <w:sz w:val="24"/>
                <w:szCs w:val="24"/>
              </w:rPr>
              <w:t xml:space="preserve"> 9789752773806 </w:t>
            </w:r>
          </w:p>
          <w:p w14:paraId="31C79DC9" w14:textId="77777777" w:rsidR="00FD7056" w:rsidRPr="009E495A" w:rsidRDefault="00FD7056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3. Dermatoloji, Jean L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Bolognia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 xml:space="preserve"> çeviri. </w:t>
            </w:r>
            <w:proofErr w:type="spellStart"/>
            <w:r w:rsidRPr="009E495A">
              <w:rPr>
                <w:rFonts w:ascii="Arial" w:hAnsi="Arial" w:cs="Arial"/>
                <w:sz w:val="24"/>
                <w:szCs w:val="24"/>
              </w:rPr>
              <w:t>Prof.Dr</w:t>
            </w:r>
            <w:proofErr w:type="spellEnd"/>
            <w:r w:rsidRPr="009E495A">
              <w:rPr>
                <w:rFonts w:ascii="Arial" w:hAnsi="Arial" w:cs="Arial"/>
                <w:sz w:val="24"/>
                <w:szCs w:val="24"/>
              </w:rPr>
              <w:t>. Hayriye Sarıcaoğlu, Prof. Dr. Emel Bülbül Başkan, Nobel Tıp Kitapevleri, 1.baskı, ISBN:9789754209034</w:t>
            </w:r>
          </w:p>
          <w:p w14:paraId="51FCFF9C" w14:textId="77777777" w:rsidR="00FD7056" w:rsidRPr="009E495A" w:rsidRDefault="00FD7056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E6EA79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BE05E3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lastRenderedPageBreak/>
              <w:t xml:space="preserve">Elektronik </w:t>
            </w:r>
            <w:r w:rsidR="001C6C67" w:rsidRPr="009E495A">
              <w:rPr>
                <w:rFonts w:ascii="Arial" w:hAnsi="Arial" w:cs="Arial"/>
                <w:sz w:val="24"/>
                <w:szCs w:val="24"/>
              </w:rPr>
              <w:t>K</w:t>
            </w:r>
            <w:r w:rsidRPr="009E495A">
              <w:rPr>
                <w:rFonts w:ascii="Arial" w:hAnsi="Arial" w:cs="Arial"/>
                <w:sz w:val="24"/>
                <w:szCs w:val="24"/>
              </w:rPr>
              <w:t xml:space="preserve">aynaklar: </w:t>
            </w:r>
          </w:p>
          <w:p w14:paraId="0EF4BEE4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1.</w:t>
            </w:r>
            <w:r w:rsidR="00497C93" w:rsidRPr="009E49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97C93" w:rsidRPr="009E495A">
              <w:rPr>
                <w:rStyle w:val="HTMLCite"/>
                <w:rFonts w:ascii="Arial" w:hAnsi="Arial" w:cs="Arial"/>
                <w:b/>
                <w:bCs/>
                <w:sz w:val="24"/>
                <w:szCs w:val="24"/>
              </w:rPr>
              <w:t>emedicine</w:t>
            </w:r>
            <w:r w:rsidR="00497C93" w:rsidRPr="009E495A">
              <w:rPr>
                <w:rStyle w:val="HTMLCite"/>
                <w:rFonts w:ascii="Arial" w:hAnsi="Arial" w:cs="Arial"/>
                <w:sz w:val="24"/>
                <w:szCs w:val="24"/>
              </w:rPr>
              <w:t>.medscape.com</w:t>
            </w:r>
          </w:p>
          <w:p w14:paraId="5E4BFA1B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>2.</w:t>
            </w:r>
            <w:r w:rsidR="0030108E" w:rsidRPr="009E495A">
              <w:rPr>
                <w:rFonts w:ascii="Arial" w:hAnsi="Arial" w:cs="Arial"/>
                <w:sz w:val="24"/>
                <w:szCs w:val="24"/>
              </w:rPr>
              <w:t xml:space="preserve"> www.uptodate.com</w:t>
            </w:r>
          </w:p>
          <w:p w14:paraId="23C6D060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34C24D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95A">
              <w:rPr>
                <w:rFonts w:ascii="Arial" w:hAnsi="Arial" w:cs="Arial"/>
                <w:sz w:val="24"/>
                <w:szCs w:val="24"/>
              </w:rPr>
              <w:t xml:space="preserve">Diğer </w:t>
            </w:r>
            <w:r w:rsidR="001C6C67" w:rsidRPr="009E495A">
              <w:rPr>
                <w:rFonts w:ascii="Arial" w:hAnsi="Arial" w:cs="Arial"/>
                <w:sz w:val="24"/>
                <w:szCs w:val="24"/>
              </w:rPr>
              <w:t>K</w:t>
            </w:r>
            <w:r w:rsidRPr="009E495A">
              <w:rPr>
                <w:rFonts w:ascii="Arial" w:hAnsi="Arial" w:cs="Arial"/>
                <w:sz w:val="24"/>
                <w:szCs w:val="24"/>
              </w:rPr>
              <w:t>aynaklar:</w:t>
            </w:r>
            <w:r w:rsidR="000675C5" w:rsidRPr="009E495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C0ECC22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B9E4C2" w14:textId="77777777" w:rsidR="002D3FCC" w:rsidRPr="009E495A" w:rsidRDefault="002D3FCC" w:rsidP="009E495A">
            <w:pPr>
              <w:spacing w:after="10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D820D0" w14:textId="77777777" w:rsidR="00384477" w:rsidRPr="009E495A" w:rsidRDefault="00384477" w:rsidP="009E495A">
      <w:pPr>
        <w:spacing w:after="10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38754AD" w14:textId="77777777" w:rsidR="00CC2EAF" w:rsidRPr="009E495A" w:rsidRDefault="00CC2EAF" w:rsidP="009E495A">
      <w:pPr>
        <w:spacing w:after="100" w:line="360" w:lineRule="auto"/>
        <w:rPr>
          <w:rFonts w:ascii="Arial" w:hAnsi="Arial" w:cs="Arial"/>
          <w:b/>
          <w:sz w:val="24"/>
          <w:szCs w:val="24"/>
        </w:rPr>
      </w:pPr>
    </w:p>
    <w:bookmarkEnd w:id="0"/>
    <w:sectPr w:rsidR="00CC2EAF" w:rsidRPr="009E495A" w:rsidSect="007C12D5">
      <w:footerReference w:type="default" r:id="rId8"/>
      <w:pgSz w:w="11906" w:h="16838" w:code="9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72F9D" w14:textId="77777777" w:rsidR="000C4984" w:rsidRDefault="000C4984" w:rsidP="001D7B19">
      <w:pPr>
        <w:spacing w:after="0" w:line="240" w:lineRule="auto"/>
      </w:pPr>
      <w:r>
        <w:separator/>
      </w:r>
    </w:p>
  </w:endnote>
  <w:endnote w:type="continuationSeparator" w:id="0">
    <w:p w14:paraId="73D21FB3" w14:textId="77777777" w:rsidR="000C4984" w:rsidRDefault="000C4984" w:rsidP="001D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29"/>
      <w:docPartObj>
        <w:docPartGallery w:val="Page Numbers (Bottom of Page)"/>
        <w:docPartUnique/>
      </w:docPartObj>
    </w:sdtPr>
    <w:sdtEndPr/>
    <w:sdtContent>
      <w:p w14:paraId="46571302" w14:textId="77777777" w:rsidR="001D7B19" w:rsidRDefault="00420BDA">
        <w:pPr>
          <w:pStyle w:val="Footer"/>
          <w:jc w:val="center"/>
        </w:pPr>
        <w:r>
          <w:fldChar w:fldCharType="begin"/>
        </w:r>
        <w:r w:rsidR="00931DE0">
          <w:instrText xml:space="preserve"> PAGE   \* MERGEFORMAT </w:instrText>
        </w:r>
        <w:r>
          <w:fldChar w:fldCharType="separate"/>
        </w:r>
        <w:r w:rsidR="009E49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81022E" w14:textId="77777777" w:rsidR="001D7B19" w:rsidRDefault="001D7B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A4AFF" w14:textId="77777777" w:rsidR="000C4984" w:rsidRDefault="000C4984" w:rsidP="001D7B19">
      <w:pPr>
        <w:spacing w:after="0" w:line="240" w:lineRule="auto"/>
      </w:pPr>
      <w:r>
        <w:separator/>
      </w:r>
    </w:p>
  </w:footnote>
  <w:footnote w:type="continuationSeparator" w:id="0">
    <w:p w14:paraId="12B2E7F3" w14:textId="77777777" w:rsidR="000C4984" w:rsidRDefault="000C4984" w:rsidP="001D7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254C3"/>
    <w:multiLevelType w:val="hybridMultilevel"/>
    <w:tmpl w:val="1428B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089C"/>
    <w:multiLevelType w:val="hybridMultilevel"/>
    <w:tmpl w:val="2F88EDAC"/>
    <w:lvl w:ilvl="0" w:tplc="8D34A7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B3C30"/>
    <w:multiLevelType w:val="hybridMultilevel"/>
    <w:tmpl w:val="7BCE12D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336CDB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55751E1"/>
    <w:multiLevelType w:val="hybridMultilevel"/>
    <w:tmpl w:val="BCBE75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67359"/>
    <w:multiLevelType w:val="hybridMultilevel"/>
    <w:tmpl w:val="D722C8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F37FC"/>
    <w:multiLevelType w:val="hybridMultilevel"/>
    <w:tmpl w:val="0AB29D02"/>
    <w:lvl w:ilvl="0" w:tplc="723624AE">
      <w:start w:val="171"/>
      <w:numFmt w:val="bullet"/>
      <w:lvlText w:val="•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7">
    <w:nsid w:val="191F0291"/>
    <w:multiLevelType w:val="hybridMultilevel"/>
    <w:tmpl w:val="AD341032"/>
    <w:lvl w:ilvl="0" w:tplc="723624AE">
      <w:start w:val="171"/>
      <w:numFmt w:val="bullet"/>
      <w:lvlText w:val="•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8">
    <w:nsid w:val="1C7D22BA"/>
    <w:multiLevelType w:val="hybridMultilevel"/>
    <w:tmpl w:val="A67682D6"/>
    <w:lvl w:ilvl="0" w:tplc="723624AE">
      <w:start w:val="171"/>
      <w:numFmt w:val="bullet"/>
      <w:lvlText w:val="•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1F0009">
      <w:start w:val="1"/>
      <w:numFmt w:val="bullet"/>
      <w:lvlText w:val="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9">
    <w:nsid w:val="1F966F53"/>
    <w:multiLevelType w:val="hybridMultilevel"/>
    <w:tmpl w:val="171E28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42542"/>
    <w:multiLevelType w:val="hybridMultilevel"/>
    <w:tmpl w:val="20047C06"/>
    <w:lvl w:ilvl="0" w:tplc="041F0009">
      <w:start w:val="1"/>
      <w:numFmt w:val="bullet"/>
      <w:lvlText w:val=""/>
      <w:lvlJc w:val="left"/>
      <w:pPr>
        <w:tabs>
          <w:tab w:val="num" w:pos="947"/>
        </w:tabs>
        <w:ind w:left="94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723624AE">
      <w:start w:val="17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4E10844"/>
    <w:multiLevelType w:val="hybridMultilevel"/>
    <w:tmpl w:val="8A7E8F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64779"/>
    <w:multiLevelType w:val="hybridMultilevel"/>
    <w:tmpl w:val="3CF0180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44A95"/>
    <w:multiLevelType w:val="hybridMultilevel"/>
    <w:tmpl w:val="173E2E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8DA40AE"/>
    <w:multiLevelType w:val="hybridMultilevel"/>
    <w:tmpl w:val="049E8C36"/>
    <w:lvl w:ilvl="0" w:tplc="92BE1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4E47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9392F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F1B8A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95068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9186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3DBEF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6C10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12269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5">
    <w:nsid w:val="3EA5716B"/>
    <w:multiLevelType w:val="hybridMultilevel"/>
    <w:tmpl w:val="F94C738C"/>
    <w:lvl w:ilvl="0" w:tplc="4AD8A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5E70848A">
      <w:start w:val="1"/>
      <w:numFmt w:val="bullet"/>
      <w:lvlText w:val=""/>
      <w:lvlJc w:val="left"/>
      <w:pPr>
        <w:tabs>
          <w:tab w:val="num" w:pos="1250"/>
        </w:tabs>
        <w:ind w:left="1250" w:hanging="170"/>
      </w:pPr>
      <w:rPr>
        <w:rFonts w:ascii="Symbol" w:hAnsi="Symbol" w:hint="default"/>
      </w:rPr>
    </w:lvl>
    <w:lvl w:ilvl="2" w:tplc="DE924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C3C04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AA62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3AECD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BECA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F9CE0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0300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6">
    <w:nsid w:val="460B4557"/>
    <w:multiLevelType w:val="hybridMultilevel"/>
    <w:tmpl w:val="F7B4514A"/>
    <w:lvl w:ilvl="0" w:tplc="41024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A29CC638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5E70848A">
      <w:start w:val="1"/>
      <w:numFmt w:val="bullet"/>
      <w:lvlText w:val=""/>
      <w:lvlJc w:val="left"/>
      <w:pPr>
        <w:tabs>
          <w:tab w:val="num" w:pos="1970"/>
        </w:tabs>
        <w:ind w:left="1970" w:hanging="170"/>
      </w:pPr>
      <w:rPr>
        <w:rFonts w:ascii="Symbol" w:hAnsi="Symbol" w:hint="default"/>
      </w:rPr>
    </w:lvl>
    <w:lvl w:ilvl="3" w:tplc="E37A4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23DAD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BCC2EC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9AE84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CB2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05D06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7">
    <w:nsid w:val="4F8F670E"/>
    <w:multiLevelType w:val="hybridMultilevel"/>
    <w:tmpl w:val="1E18C2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0A0FE5"/>
    <w:multiLevelType w:val="hybridMultilevel"/>
    <w:tmpl w:val="CE3A0D06"/>
    <w:lvl w:ilvl="0" w:tplc="00507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87A5F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10C230F8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17E29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B3E62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62362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3E47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82C1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E9CF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9">
    <w:nsid w:val="5A25148C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E8D1D3A"/>
    <w:multiLevelType w:val="hybridMultilevel"/>
    <w:tmpl w:val="D89C7FC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2483824"/>
    <w:multiLevelType w:val="hybridMultilevel"/>
    <w:tmpl w:val="26A87D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8DA"/>
    <w:multiLevelType w:val="hybridMultilevel"/>
    <w:tmpl w:val="77B84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024EB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B7B13BD"/>
    <w:multiLevelType w:val="hybridMultilevel"/>
    <w:tmpl w:val="009C9A26"/>
    <w:lvl w:ilvl="0" w:tplc="723624AE">
      <w:start w:val="171"/>
      <w:numFmt w:val="bullet"/>
      <w:lvlText w:val="•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</w:rPr>
    </w:lvl>
    <w:lvl w:ilvl="1" w:tplc="041F0009">
      <w:start w:val="1"/>
      <w:numFmt w:val="bullet"/>
      <w:lvlText w:val="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1F0009">
      <w:start w:val="1"/>
      <w:numFmt w:val="bullet"/>
      <w:lvlText w:val="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25">
    <w:nsid w:val="72422BBE"/>
    <w:multiLevelType w:val="hybridMultilevel"/>
    <w:tmpl w:val="796E10CA"/>
    <w:lvl w:ilvl="0" w:tplc="723624AE">
      <w:start w:val="17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573"/>
        </w:tabs>
        <w:ind w:left="1573" w:hanging="360"/>
      </w:pPr>
      <w:rPr>
        <w:rFonts w:ascii="Courier New" w:hAnsi="Courier New" w:cs="Courier New" w:hint="default"/>
      </w:rPr>
    </w:lvl>
    <w:lvl w:ilvl="2" w:tplc="723624AE">
      <w:start w:val="171"/>
      <w:numFmt w:val="bullet"/>
      <w:lvlText w:val="•"/>
      <w:lvlJc w:val="left"/>
      <w:pPr>
        <w:tabs>
          <w:tab w:val="num" w:pos="2293"/>
        </w:tabs>
        <w:ind w:left="2293" w:hanging="360"/>
      </w:pPr>
      <w:rPr>
        <w:rFonts w:ascii="Times New Roman" w:hAnsi="Times New Roman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13"/>
        </w:tabs>
        <w:ind w:left="3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33"/>
        </w:tabs>
        <w:ind w:left="3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53"/>
        </w:tabs>
        <w:ind w:left="4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73"/>
        </w:tabs>
        <w:ind w:left="5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93"/>
        </w:tabs>
        <w:ind w:left="5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13"/>
        </w:tabs>
        <w:ind w:left="6613" w:hanging="360"/>
      </w:pPr>
      <w:rPr>
        <w:rFonts w:ascii="Wingdings" w:hAnsi="Wingdings" w:hint="default"/>
      </w:rPr>
    </w:lvl>
  </w:abstractNum>
  <w:abstractNum w:abstractNumId="26">
    <w:nsid w:val="728E015A"/>
    <w:multiLevelType w:val="hybridMultilevel"/>
    <w:tmpl w:val="2A185244"/>
    <w:lvl w:ilvl="0" w:tplc="4E5EC5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D6CCF2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C81C774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7570D0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0602CCF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80EB7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E9EEF3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A18CF69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563830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7">
    <w:nsid w:val="75661F49"/>
    <w:multiLevelType w:val="hybridMultilevel"/>
    <w:tmpl w:val="EF369710"/>
    <w:lvl w:ilvl="0" w:tplc="041F0009">
      <w:start w:val="1"/>
      <w:numFmt w:val="bullet"/>
      <w:lvlText w:val="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757"/>
        </w:tabs>
        <w:ind w:left="75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28">
    <w:nsid w:val="79E235C4"/>
    <w:multiLevelType w:val="hybridMultilevel"/>
    <w:tmpl w:val="F33E2B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5"/>
  </w:num>
  <w:num w:numId="4">
    <w:abstractNumId w:val="0"/>
  </w:num>
  <w:num w:numId="5">
    <w:abstractNumId w:val="9"/>
  </w:num>
  <w:num w:numId="6">
    <w:abstractNumId w:val="22"/>
  </w:num>
  <w:num w:numId="7">
    <w:abstractNumId w:val="17"/>
  </w:num>
  <w:num w:numId="8">
    <w:abstractNumId w:val="16"/>
  </w:num>
  <w:num w:numId="9">
    <w:abstractNumId w:val="26"/>
  </w:num>
  <w:num w:numId="10">
    <w:abstractNumId w:val="14"/>
  </w:num>
  <w:num w:numId="11">
    <w:abstractNumId w:val="15"/>
  </w:num>
  <w:num w:numId="12">
    <w:abstractNumId w:val="18"/>
  </w:num>
  <w:num w:numId="13">
    <w:abstractNumId w:val="25"/>
  </w:num>
  <w:num w:numId="14">
    <w:abstractNumId w:val="7"/>
  </w:num>
  <w:num w:numId="15">
    <w:abstractNumId w:val="6"/>
  </w:num>
  <w:num w:numId="16">
    <w:abstractNumId w:val="8"/>
  </w:num>
  <w:num w:numId="17">
    <w:abstractNumId w:val="10"/>
  </w:num>
  <w:num w:numId="18">
    <w:abstractNumId w:val="27"/>
  </w:num>
  <w:num w:numId="19">
    <w:abstractNumId w:val="24"/>
  </w:num>
  <w:num w:numId="20">
    <w:abstractNumId w:val="11"/>
  </w:num>
  <w:num w:numId="21">
    <w:abstractNumId w:val="1"/>
  </w:num>
  <w:num w:numId="22">
    <w:abstractNumId w:val="2"/>
  </w:num>
  <w:num w:numId="23">
    <w:abstractNumId w:val="20"/>
  </w:num>
  <w:num w:numId="24">
    <w:abstractNumId w:val="13"/>
  </w:num>
  <w:num w:numId="25">
    <w:abstractNumId w:val="12"/>
  </w:num>
  <w:num w:numId="26">
    <w:abstractNumId w:val="21"/>
  </w:num>
  <w:num w:numId="27">
    <w:abstractNumId w:val="19"/>
  </w:num>
  <w:num w:numId="28">
    <w:abstractNumId w:val="3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9"/>
    <w:rsid w:val="00000025"/>
    <w:rsid w:val="000003E0"/>
    <w:rsid w:val="00003550"/>
    <w:rsid w:val="00003726"/>
    <w:rsid w:val="00003732"/>
    <w:rsid w:val="00003AB7"/>
    <w:rsid w:val="00003E54"/>
    <w:rsid w:val="00006B7A"/>
    <w:rsid w:val="00011543"/>
    <w:rsid w:val="000115CA"/>
    <w:rsid w:val="000167EA"/>
    <w:rsid w:val="00022B69"/>
    <w:rsid w:val="000233A1"/>
    <w:rsid w:val="00023A88"/>
    <w:rsid w:val="00024FF6"/>
    <w:rsid w:val="00027C44"/>
    <w:rsid w:val="00030068"/>
    <w:rsid w:val="00042B8E"/>
    <w:rsid w:val="000436D5"/>
    <w:rsid w:val="0004377B"/>
    <w:rsid w:val="00045031"/>
    <w:rsid w:val="00045FFC"/>
    <w:rsid w:val="00050F3F"/>
    <w:rsid w:val="00052A6D"/>
    <w:rsid w:val="00052EE8"/>
    <w:rsid w:val="00053797"/>
    <w:rsid w:val="00054B3B"/>
    <w:rsid w:val="00055F29"/>
    <w:rsid w:val="00055FC9"/>
    <w:rsid w:val="000611B8"/>
    <w:rsid w:val="00063113"/>
    <w:rsid w:val="00064D63"/>
    <w:rsid w:val="0006556D"/>
    <w:rsid w:val="0006599C"/>
    <w:rsid w:val="00065B83"/>
    <w:rsid w:val="00066A58"/>
    <w:rsid w:val="00067372"/>
    <w:rsid w:val="000675C5"/>
    <w:rsid w:val="000717FE"/>
    <w:rsid w:val="00072257"/>
    <w:rsid w:val="00073610"/>
    <w:rsid w:val="000745A6"/>
    <w:rsid w:val="00076651"/>
    <w:rsid w:val="00076BFE"/>
    <w:rsid w:val="00076FF6"/>
    <w:rsid w:val="00081C8E"/>
    <w:rsid w:val="00082459"/>
    <w:rsid w:val="00083C59"/>
    <w:rsid w:val="00085E85"/>
    <w:rsid w:val="000860A3"/>
    <w:rsid w:val="0008680D"/>
    <w:rsid w:val="00086EF7"/>
    <w:rsid w:val="00087E2A"/>
    <w:rsid w:val="000906D3"/>
    <w:rsid w:val="00094616"/>
    <w:rsid w:val="00094954"/>
    <w:rsid w:val="00094DE1"/>
    <w:rsid w:val="00094E05"/>
    <w:rsid w:val="000972A8"/>
    <w:rsid w:val="00097905"/>
    <w:rsid w:val="000A0189"/>
    <w:rsid w:val="000A46B8"/>
    <w:rsid w:val="000A4C0F"/>
    <w:rsid w:val="000A66DD"/>
    <w:rsid w:val="000B258B"/>
    <w:rsid w:val="000B2EBE"/>
    <w:rsid w:val="000C0292"/>
    <w:rsid w:val="000C0E65"/>
    <w:rsid w:val="000C0EEB"/>
    <w:rsid w:val="000C2357"/>
    <w:rsid w:val="000C3D7C"/>
    <w:rsid w:val="000C4984"/>
    <w:rsid w:val="000C4CA4"/>
    <w:rsid w:val="000C5B62"/>
    <w:rsid w:val="000C7C5F"/>
    <w:rsid w:val="000C7FDE"/>
    <w:rsid w:val="000D2770"/>
    <w:rsid w:val="000D4562"/>
    <w:rsid w:val="000D4890"/>
    <w:rsid w:val="000D5501"/>
    <w:rsid w:val="000E4CFA"/>
    <w:rsid w:val="000E5DE7"/>
    <w:rsid w:val="000F2132"/>
    <w:rsid w:val="000F2F0A"/>
    <w:rsid w:val="000F7E08"/>
    <w:rsid w:val="00101426"/>
    <w:rsid w:val="00104615"/>
    <w:rsid w:val="00105262"/>
    <w:rsid w:val="0010675A"/>
    <w:rsid w:val="00107AA1"/>
    <w:rsid w:val="00111032"/>
    <w:rsid w:val="001139F7"/>
    <w:rsid w:val="00114377"/>
    <w:rsid w:val="001155D4"/>
    <w:rsid w:val="00115C1E"/>
    <w:rsid w:val="00115F7F"/>
    <w:rsid w:val="00120071"/>
    <w:rsid w:val="00120A23"/>
    <w:rsid w:val="0012174F"/>
    <w:rsid w:val="00122964"/>
    <w:rsid w:val="00122EB7"/>
    <w:rsid w:val="001240C8"/>
    <w:rsid w:val="00124936"/>
    <w:rsid w:val="00126021"/>
    <w:rsid w:val="0012625E"/>
    <w:rsid w:val="001265DF"/>
    <w:rsid w:val="00130971"/>
    <w:rsid w:val="00130F9C"/>
    <w:rsid w:val="00133618"/>
    <w:rsid w:val="001336B9"/>
    <w:rsid w:val="001361AE"/>
    <w:rsid w:val="0013741D"/>
    <w:rsid w:val="00137D15"/>
    <w:rsid w:val="00142BC1"/>
    <w:rsid w:val="00143E09"/>
    <w:rsid w:val="00143EC4"/>
    <w:rsid w:val="001447FD"/>
    <w:rsid w:val="001453DF"/>
    <w:rsid w:val="0014673F"/>
    <w:rsid w:val="00150AEF"/>
    <w:rsid w:val="0015173F"/>
    <w:rsid w:val="00152549"/>
    <w:rsid w:val="001527A9"/>
    <w:rsid w:val="0015457B"/>
    <w:rsid w:val="00155182"/>
    <w:rsid w:val="00155B74"/>
    <w:rsid w:val="00157656"/>
    <w:rsid w:val="001578F4"/>
    <w:rsid w:val="001600AE"/>
    <w:rsid w:val="00162798"/>
    <w:rsid w:val="00162EF0"/>
    <w:rsid w:val="001631EE"/>
    <w:rsid w:val="00163F0E"/>
    <w:rsid w:val="001730E3"/>
    <w:rsid w:val="00174457"/>
    <w:rsid w:val="001747F1"/>
    <w:rsid w:val="00176B62"/>
    <w:rsid w:val="00176BD7"/>
    <w:rsid w:val="00176D59"/>
    <w:rsid w:val="0017775E"/>
    <w:rsid w:val="0018005E"/>
    <w:rsid w:val="001832EF"/>
    <w:rsid w:val="001850EF"/>
    <w:rsid w:val="00191E1F"/>
    <w:rsid w:val="00195FBF"/>
    <w:rsid w:val="00197F1F"/>
    <w:rsid w:val="001A0F31"/>
    <w:rsid w:val="001A3B3E"/>
    <w:rsid w:val="001A47A4"/>
    <w:rsid w:val="001A65A0"/>
    <w:rsid w:val="001B05F9"/>
    <w:rsid w:val="001B23A3"/>
    <w:rsid w:val="001B3B88"/>
    <w:rsid w:val="001B5CE7"/>
    <w:rsid w:val="001B5D74"/>
    <w:rsid w:val="001B7664"/>
    <w:rsid w:val="001C1364"/>
    <w:rsid w:val="001C5452"/>
    <w:rsid w:val="001C6C67"/>
    <w:rsid w:val="001D0B0A"/>
    <w:rsid w:val="001D1875"/>
    <w:rsid w:val="001D47EA"/>
    <w:rsid w:val="001D6413"/>
    <w:rsid w:val="001D68C8"/>
    <w:rsid w:val="001D7B19"/>
    <w:rsid w:val="001E0EF5"/>
    <w:rsid w:val="001E0F94"/>
    <w:rsid w:val="001E19F4"/>
    <w:rsid w:val="001E2F43"/>
    <w:rsid w:val="001E46AD"/>
    <w:rsid w:val="001E5682"/>
    <w:rsid w:val="001E7A4F"/>
    <w:rsid w:val="001F0076"/>
    <w:rsid w:val="001F1051"/>
    <w:rsid w:val="001F19AB"/>
    <w:rsid w:val="001F1B8E"/>
    <w:rsid w:val="001F209E"/>
    <w:rsid w:val="001F2883"/>
    <w:rsid w:val="001F31D6"/>
    <w:rsid w:val="001F4F60"/>
    <w:rsid w:val="001F7C5A"/>
    <w:rsid w:val="00200938"/>
    <w:rsid w:val="00202277"/>
    <w:rsid w:val="00202E81"/>
    <w:rsid w:val="00204B5C"/>
    <w:rsid w:val="00205B3B"/>
    <w:rsid w:val="00211AEF"/>
    <w:rsid w:val="0021275C"/>
    <w:rsid w:val="002136EA"/>
    <w:rsid w:val="00220BE1"/>
    <w:rsid w:val="00221350"/>
    <w:rsid w:val="0022214A"/>
    <w:rsid w:val="00224F49"/>
    <w:rsid w:val="002301C8"/>
    <w:rsid w:val="0023263B"/>
    <w:rsid w:val="0023377B"/>
    <w:rsid w:val="00235513"/>
    <w:rsid w:val="00235C7A"/>
    <w:rsid w:val="002362FA"/>
    <w:rsid w:val="00240AE6"/>
    <w:rsid w:val="00241623"/>
    <w:rsid w:val="00242D4E"/>
    <w:rsid w:val="00242EF9"/>
    <w:rsid w:val="0024394F"/>
    <w:rsid w:val="00244841"/>
    <w:rsid w:val="00247F75"/>
    <w:rsid w:val="00250D1B"/>
    <w:rsid w:val="00251405"/>
    <w:rsid w:val="00253F8D"/>
    <w:rsid w:val="00254727"/>
    <w:rsid w:val="00256487"/>
    <w:rsid w:val="0025653C"/>
    <w:rsid w:val="00256575"/>
    <w:rsid w:val="0025729A"/>
    <w:rsid w:val="002602B5"/>
    <w:rsid w:val="00260B70"/>
    <w:rsid w:val="00260DC7"/>
    <w:rsid w:val="00261A7B"/>
    <w:rsid w:val="00263F02"/>
    <w:rsid w:val="002672D2"/>
    <w:rsid w:val="002700D4"/>
    <w:rsid w:val="00270A70"/>
    <w:rsid w:val="002740D6"/>
    <w:rsid w:val="00275737"/>
    <w:rsid w:val="002814D7"/>
    <w:rsid w:val="002826B0"/>
    <w:rsid w:val="0028414E"/>
    <w:rsid w:val="00284A72"/>
    <w:rsid w:val="00285131"/>
    <w:rsid w:val="00286C4A"/>
    <w:rsid w:val="00290E2A"/>
    <w:rsid w:val="002932AF"/>
    <w:rsid w:val="002A025C"/>
    <w:rsid w:val="002A3C36"/>
    <w:rsid w:val="002A4758"/>
    <w:rsid w:val="002A5933"/>
    <w:rsid w:val="002B0894"/>
    <w:rsid w:val="002B126D"/>
    <w:rsid w:val="002B24C5"/>
    <w:rsid w:val="002B33B0"/>
    <w:rsid w:val="002B3FD6"/>
    <w:rsid w:val="002B4119"/>
    <w:rsid w:val="002B5673"/>
    <w:rsid w:val="002B63B6"/>
    <w:rsid w:val="002C0FF5"/>
    <w:rsid w:val="002C21CA"/>
    <w:rsid w:val="002C5981"/>
    <w:rsid w:val="002C6275"/>
    <w:rsid w:val="002D0A6D"/>
    <w:rsid w:val="002D233B"/>
    <w:rsid w:val="002D2361"/>
    <w:rsid w:val="002D3FCC"/>
    <w:rsid w:val="002D7A95"/>
    <w:rsid w:val="002E3E85"/>
    <w:rsid w:val="002E49A0"/>
    <w:rsid w:val="002F02BD"/>
    <w:rsid w:val="002F1224"/>
    <w:rsid w:val="002F356C"/>
    <w:rsid w:val="002F3AE9"/>
    <w:rsid w:val="002F4155"/>
    <w:rsid w:val="002F4C58"/>
    <w:rsid w:val="002F5B3E"/>
    <w:rsid w:val="002F7287"/>
    <w:rsid w:val="0030108E"/>
    <w:rsid w:val="00301C17"/>
    <w:rsid w:val="0030299D"/>
    <w:rsid w:val="00312B44"/>
    <w:rsid w:val="00317047"/>
    <w:rsid w:val="00317235"/>
    <w:rsid w:val="00321D97"/>
    <w:rsid w:val="00322223"/>
    <w:rsid w:val="00322B6A"/>
    <w:rsid w:val="00324DB5"/>
    <w:rsid w:val="00326105"/>
    <w:rsid w:val="0032749D"/>
    <w:rsid w:val="003278DC"/>
    <w:rsid w:val="0033052B"/>
    <w:rsid w:val="0033056B"/>
    <w:rsid w:val="0033083B"/>
    <w:rsid w:val="00335752"/>
    <w:rsid w:val="00336CD1"/>
    <w:rsid w:val="00340888"/>
    <w:rsid w:val="0034200B"/>
    <w:rsid w:val="00343E1E"/>
    <w:rsid w:val="00344370"/>
    <w:rsid w:val="00344D61"/>
    <w:rsid w:val="003455EE"/>
    <w:rsid w:val="00345C84"/>
    <w:rsid w:val="003474F7"/>
    <w:rsid w:val="003521D8"/>
    <w:rsid w:val="0035498F"/>
    <w:rsid w:val="00355822"/>
    <w:rsid w:val="00356165"/>
    <w:rsid w:val="0035644C"/>
    <w:rsid w:val="0035746E"/>
    <w:rsid w:val="00360261"/>
    <w:rsid w:val="00360726"/>
    <w:rsid w:val="00361C15"/>
    <w:rsid w:val="00362476"/>
    <w:rsid w:val="00362488"/>
    <w:rsid w:val="00363A36"/>
    <w:rsid w:val="00363AFD"/>
    <w:rsid w:val="00364088"/>
    <w:rsid w:val="003650F2"/>
    <w:rsid w:val="0036557D"/>
    <w:rsid w:val="00365D02"/>
    <w:rsid w:val="00366AA6"/>
    <w:rsid w:val="00367516"/>
    <w:rsid w:val="00370A99"/>
    <w:rsid w:val="00371538"/>
    <w:rsid w:val="00371A08"/>
    <w:rsid w:val="003734EA"/>
    <w:rsid w:val="0037372E"/>
    <w:rsid w:val="003738D5"/>
    <w:rsid w:val="00374F5B"/>
    <w:rsid w:val="00375AA6"/>
    <w:rsid w:val="00375EAA"/>
    <w:rsid w:val="003766A4"/>
    <w:rsid w:val="0038168C"/>
    <w:rsid w:val="00382A70"/>
    <w:rsid w:val="003837FA"/>
    <w:rsid w:val="00384477"/>
    <w:rsid w:val="00384F00"/>
    <w:rsid w:val="00385725"/>
    <w:rsid w:val="003862E4"/>
    <w:rsid w:val="003865BF"/>
    <w:rsid w:val="003866D3"/>
    <w:rsid w:val="003879C2"/>
    <w:rsid w:val="00387D0F"/>
    <w:rsid w:val="0039011F"/>
    <w:rsid w:val="00390AF8"/>
    <w:rsid w:val="0039568A"/>
    <w:rsid w:val="003956AC"/>
    <w:rsid w:val="003964AB"/>
    <w:rsid w:val="003968A9"/>
    <w:rsid w:val="003A07FC"/>
    <w:rsid w:val="003A189A"/>
    <w:rsid w:val="003A198E"/>
    <w:rsid w:val="003A23AF"/>
    <w:rsid w:val="003A326A"/>
    <w:rsid w:val="003A4F63"/>
    <w:rsid w:val="003A728B"/>
    <w:rsid w:val="003B0038"/>
    <w:rsid w:val="003B6F12"/>
    <w:rsid w:val="003B7A49"/>
    <w:rsid w:val="003C1124"/>
    <w:rsid w:val="003C1491"/>
    <w:rsid w:val="003C1673"/>
    <w:rsid w:val="003C18AE"/>
    <w:rsid w:val="003C2716"/>
    <w:rsid w:val="003C29BA"/>
    <w:rsid w:val="003C2B42"/>
    <w:rsid w:val="003C31DF"/>
    <w:rsid w:val="003C72FF"/>
    <w:rsid w:val="003C7430"/>
    <w:rsid w:val="003C7F66"/>
    <w:rsid w:val="003D065B"/>
    <w:rsid w:val="003D1E1D"/>
    <w:rsid w:val="003D1E7A"/>
    <w:rsid w:val="003D2BFB"/>
    <w:rsid w:val="003D438E"/>
    <w:rsid w:val="003E0527"/>
    <w:rsid w:val="003E0A97"/>
    <w:rsid w:val="003E1465"/>
    <w:rsid w:val="003E1650"/>
    <w:rsid w:val="003E5C66"/>
    <w:rsid w:val="003F29D7"/>
    <w:rsid w:val="003F2CDC"/>
    <w:rsid w:val="003F3C23"/>
    <w:rsid w:val="003F5122"/>
    <w:rsid w:val="003F5A87"/>
    <w:rsid w:val="0040140C"/>
    <w:rsid w:val="00401CE6"/>
    <w:rsid w:val="00403BB6"/>
    <w:rsid w:val="00405436"/>
    <w:rsid w:val="00406730"/>
    <w:rsid w:val="00413C18"/>
    <w:rsid w:val="00414148"/>
    <w:rsid w:val="00415542"/>
    <w:rsid w:val="00415A45"/>
    <w:rsid w:val="00416B65"/>
    <w:rsid w:val="004170D5"/>
    <w:rsid w:val="0041790E"/>
    <w:rsid w:val="00420BDA"/>
    <w:rsid w:val="00422F78"/>
    <w:rsid w:val="00423517"/>
    <w:rsid w:val="0042522A"/>
    <w:rsid w:val="00425C65"/>
    <w:rsid w:val="00426052"/>
    <w:rsid w:val="0042672B"/>
    <w:rsid w:val="00426B8F"/>
    <w:rsid w:val="00427F5A"/>
    <w:rsid w:val="004304C5"/>
    <w:rsid w:val="00434BD5"/>
    <w:rsid w:val="00435502"/>
    <w:rsid w:val="004430C7"/>
    <w:rsid w:val="00444726"/>
    <w:rsid w:val="00446AB3"/>
    <w:rsid w:val="004525E2"/>
    <w:rsid w:val="00452935"/>
    <w:rsid w:val="00453462"/>
    <w:rsid w:val="00455394"/>
    <w:rsid w:val="00455F8E"/>
    <w:rsid w:val="0045705F"/>
    <w:rsid w:val="00457188"/>
    <w:rsid w:val="0045770E"/>
    <w:rsid w:val="0045779F"/>
    <w:rsid w:val="00457DA9"/>
    <w:rsid w:val="00457ED6"/>
    <w:rsid w:val="00460134"/>
    <w:rsid w:val="004608F5"/>
    <w:rsid w:val="00460F34"/>
    <w:rsid w:val="0046150C"/>
    <w:rsid w:val="00461735"/>
    <w:rsid w:val="004620C5"/>
    <w:rsid w:val="004638EB"/>
    <w:rsid w:val="00467D94"/>
    <w:rsid w:val="00467ED5"/>
    <w:rsid w:val="00470141"/>
    <w:rsid w:val="00472061"/>
    <w:rsid w:val="004730BB"/>
    <w:rsid w:val="00473243"/>
    <w:rsid w:val="00476384"/>
    <w:rsid w:val="00477690"/>
    <w:rsid w:val="00477F7A"/>
    <w:rsid w:val="004804EE"/>
    <w:rsid w:val="0048242D"/>
    <w:rsid w:val="00484089"/>
    <w:rsid w:val="00484348"/>
    <w:rsid w:val="00485857"/>
    <w:rsid w:val="00486005"/>
    <w:rsid w:val="00486738"/>
    <w:rsid w:val="00486C48"/>
    <w:rsid w:val="00490633"/>
    <w:rsid w:val="00490D32"/>
    <w:rsid w:val="00491533"/>
    <w:rsid w:val="004937A1"/>
    <w:rsid w:val="00497C93"/>
    <w:rsid w:val="004A04D0"/>
    <w:rsid w:val="004A1271"/>
    <w:rsid w:val="004A1931"/>
    <w:rsid w:val="004A6A55"/>
    <w:rsid w:val="004B0242"/>
    <w:rsid w:val="004B2A34"/>
    <w:rsid w:val="004B2DF9"/>
    <w:rsid w:val="004B4F6A"/>
    <w:rsid w:val="004B5A13"/>
    <w:rsid w:val="004B6D65"/>
    <w:rsid w:val="004B7968"/>
    <w:rsid w:val="004C3AE7"/>
    <w:rsid w:val="004C446D"/>
    <w:rsid w:val="004C7F5B"/>
    <w:rsid w:val="004D1E03"/>
    <w:rsid w:val="004D358B"/>
    <w:rsid w:val="004D681A"/>
    <w:rsid w:val="004D72F4"/>
    <w:rsid w:val="004D7366"/>
    <w:rsid w:val="004E0814"/>
    <w:rsid w:val="004E7604"/>
    <w:rsid w:val="004F184E"/>
    <w:rsid w:val="004F2248"/>
    <w:rsid w:val="004F3A55"/>
    <w:rsid w:val="004F40FA"/>
    <w:rsid w:val="004F6ACE"/>
    <w:rsid w:val="004F712E"/>
    <w:rsid w:val="004F7749"/>
    <w:rsid w:val="0050099B"/>
    <w:rsid w:val="005014FF"/>
    <w:rsid w:val="00501807"/>
    <w:rsid w:val="0050275C"/>
    <w:rsid w:val="00502DBB"/>
    <w:rsid w:val="0050696E"/>
    <w:rsid w:val="005109BD"/>
    <w:rsid w:val="00510D88"/>
    <w:rsid w:val="00511E9F"/>
    <w:rsid w:val="005121EC"/>
    <w:rsid w:val="00520D2F"/>
    <w:rsid w:val="005237C8"/>
    <w:rsid w:val="00527A2E"/>
    <w:rsid w:val="005302F3"/>
    <w:rsid w:val="0053399E"/>
    <w:rsid w:val="00534E53"/>
    <w:rsid w:val="005354B9"/>
    <w:rsid w:val="00535B5E"/>
    <w:rsid w:val="00536A02"/>
    <w:rsid w:val="00540E94"/>
    <w:rsid w:val="00542C9D"/>
    <w:rsid w:val="00542E20"/>
    <w:rsid w:val="00545212"/>
    <w:rsid w:val="005453D2"/>
    <w:rsid w:val="00545C63"/>
    <w:rsid w:val="00545D5F"/>
    <w:rsid w:val="00546698"/>
    <w:rsid w:val="005467B0"/>
    <w:rsid w:val="00550760"/>
    <w:rsid w:val="005515B8"/>
    <w:rsid w:val="005529AD"/>
    <w:rsid w:val="00553F88"/>
    <w:rsid w:val="005558E2"/>
    <w:rsid w:val="00556221"/>
    <w:rsid w:val="00556F23"/>
    <w:rsid w:val="0055724B"/>
    <w:rsid w:val="00557E3B"/>
    <w:rsid w:val="0056145E"/>
    <w:rsid w:val="005616FA"/>
    <w:rsid w:val="00561701"/>
    <w:rsid w:val="005622F8"/>
    <w:rsid w:val="0056443D"/>
    <w:rsid w:val="00567124"/>
    <w:rsid w:val="00571080"/>
    <w:rsid w:val="00572DF7"/>
    <w:rsid w:val="00573B95"/>
    <w:rsid w:val="00576026"/>
    <w:rsid w:val="0057642C"/>
    <w:rsid w:val="0057676E"/>
    <w:rsid w:val="0058115F"/>
    <w:rsid w:val="00586F86"/>
    <w:rsid w:val="00587A00"/>
    <w:rsid w:val="00592C43"/>
    <w:rsid w:val="005938AB"/>
    <w:rsid w:val="00594B22"/>
    <w:rsid w:val="00595021"/>
    <w:rsid w:val="00595732"/>
    <w:rsid w:val="005960B9"/>
    <w:rsid w:val="005A21F1"/>
    <w:rsid w:val="005A30C1"/>
    <w:rsid w:val="005A720A"/>
    <w:rsid w:val="005A7F96"/>
    <w:rsid w:val="005B104A"/>
    <w:rsid w:val="005B1EA5"/>
    <w:rsid w:val="005B1ECB"/>
    <w:rsid w:val="005B2156"/>
    <w:rsid w:val="005B2456"/>
    <w:rsid w:val="005B3AB7"/>
    <w:rsid w:val="005B4182"/>
    <w:rsid w:val="005C01CC"/>
    <w:rsid w:val="005C0E8F"/>
    <w:rsid w:val="005C117B"/>
    <w:rsid w:val="005C1E23"/>
    <w:rsid w:val="005C47BE"/>
    <w:rsid w:val="005C5513"/>
    <w:rsid w:val="005C5717"/>
    <w:rsid w:val="005C6C84"/>
    <w:rsid w:val="005C6EDB"/>
    <w:rsid w:val="005D15D6"/>
    <w:rsid w:val="005D1852"/>
    <w:rsid w:val="005D2AFF"/>
    <w:rsid w:val="005D7698"/>
    <w:rsid w:val="005E0E14"/>
    <w:rsid w:val="005E178D"/>
    <w:rsid w:val="005E2A68"/>
    <w:rsid w:val="005E3342"/>
    <w:rsid w:val="005E47AF"/>
    <w:rsid w:val="005E5FB3"/>
    <w:rsid w:val="005E654D"/>
    <w:rsid w:val="005F03B6"/>
    <w:rsid w:val="005F6D22"/>
    <w:rsid w:val="00600709"/>
    <w:rsid w:val="00601C79"/>
    <w:rsid w:val="00602630"/>
    <w:rsid w:val="00604416"/>
    <w:rsid w:val="00605ACB"/>
    <w:rsid w:val="00607497"/>
    <w:rsid w:val="00607548"/>
    <w:rsid w:val="00607F6A"/>
    <w:rsid w:val="00610330"/>
    <w:rsid w:val="0061093B"/>
    <w:rsid w:val="00610AE7"/>
    <w:rsid w:val="00613389"/>
    <w:rsid w:val="006139DB"/>
    <w:rsid w:val="006169E9"/>
    <w:rsid w:val="00616CC8"/>
    <w:rsid w:val="006170B7"/>
    <w:rsid w:val="00617248"/>
    <w:rsid w:val="00620D14"/>
    <w:rsid w:val="00621880"/>
    <w:rsid w:val="0062291D"/>
    <w:rsid w:val="00622C42"/>
    <w:rsid w:val="0062341D"/>
    <w:rsid w:val="0062408D"/>
    <w:rsid w:val="0062423F"/>
    <w:rsid w:val="006255BE"/>
    <w:rsid w:val="00626AA5"/>
    <w:rsid w:val="00627A83"/>
    <w:rsid w:val="006309BE"/>
    <w:rsid w:val="00632342"/>
    <w:rsid w:val="00633530"/>
    <w:rsid w:val="00633B4B"/>
    <w:rsid w:val="00633C96"/>
    <w:rsid w:val="006344CB"/>
    <w:rsid w:val="006367B0"/>
    <w:rsid w:val="00640550"/>
    <w:rsid w:val="00641BAF"/>
    <w:rsid w:val="00642AAC"/>
    <w:rsid w:val="00642C19"/>
    <w:rsid w:val="00643BD0"/>
    <w:rsid w:val="00644B2C"/>
    <w:rsid w:val="00646099"/>
    <w:rsid w:val="006465AB"/>
    <w:rsid w:val="0065011F"/>
    <w:rsid w:val="006503B5"/>
    <w:rsid w:val="0065284A"/>
    <w:rsid w:val="00653787"/>
    <w:rsid w:val="00653D69"/>
    <w:rsid w:val="00653F39"/>
    <w:rsid w:val="00655368"/>
    <w:rsid w:val="006601B8"/>
    <w:rsid w:val="0066368B"/>
    <w:rsid w:val="006676F2"/>
    <w:rsid w:val="00667B72"/>
    <w:rsid w:val="0067014D"/>
    <w:rsid w:val="0067093C"/>
    <w:rsid w:val="006709AC"/>
    <w:rsid w:val="00671EFD"/>
    <w:rsid w:val="00673318"/>
    <w:rsid w:val="006749C9"/>
    <w:rsid w:val="00676128"/>
    <w:rsid w:val="006816F0"/>
    <w:rsid w:val="00681EE6"/>
    <w:rsid w:val="00683416"/>
    <w:rsid w:val="006840B7"/>
    <w:rsid w:val="00685BDC"/>
    <w:rsid w:val="00685FB4"/>
    <w:rsid w:val="00692643"/>
    <w:rsid w:val="00692D3E"/>
    <w:rsid w:val="00693771"/>
    <w:rsid w:val="006944C6"/>
    <w:rsid w:val="006948ED"/>
    <w:rsid w:val="006A3B8D"/>
    <w:rsid w:val="006A541C"/>
    <w:rsid w:val="006A72F7"/>
    <w:rsid w:val="006A7CE1"/>
    <w:rsid w:val="006B29FC"/>
    <w:rsid w:val="006B3D91"/>
    <w:rsid w:val="006B4EE1"/>
    <w:rsid w:val="006B6183"/>
    <w:rsid w:val="006B7F3D"/>
    <w:rsid w:val="006C217B"/>
    <w:rsid w:val="006C2CB9"/>
    <w:rsid w:val="006C63CA"/>
    <w:rsid w:val="006C646A"/>
    <w:rsid w:val="006C64C3"/>
    <w:rsid w:val="006C71EF"/>
    <w:rsid w:val="006D1A46"/>
    <w:rsid w:val="006D33BE"/>
    <w:rsid w:val="006D7AA5"/>
    <w:rsid w:val="006E1C92"/>
    <w:rsid w:val="006E3D13"/>
    <w:rsid w:val="006E4918"/>
    <w:rsid w:val="006E4EC3"/>
    <w:rsid w:val="006E7D76"/>
    <w:rsid w:val="006E7DE5"/>
    <w:rsid w:val="006E7FE5"/>
    <w:rsid w:val="006F4964"/>
    <w:rsid w:val="006F6B8D"/>
    <w:rsid w:val="00702B71"/>
    <w:rsid w:val="00702D53"/>
    <w:rsid w:val="00703A4F"/>
    <w:rsid w:val="00704DA3"/>
    <w:rsid w:val="00705320"/>
    <w:rsid w:val="007056F7"/>
    <w:rsid w:val="00710ACE"/>
    <w:rsid w:val="00710E17"/>
    <w:rsid w:val="00711658"/>
    <w:rsid w:val="00716B77"/>
    <w:rsid w:val="007234F3"/>
    <w:rsid w:val="0072408C"/>
    <w:rsid w:val="00724D1A"/>
    <w:rsid w:val="00724F95"/>
    <w:rsid w:val="00725086"/>
    <w:rsid w:val="00727893"/>
    <w:rsid w:val="00733A37"/>
    <w:rsid w:val="00733AA5"/>
    <w:rsid w:val="007346BD"/>
    <w:rsid w:val="007348EF"/>
    <w:rsid w:val="00735EF3"/>
    <w:rsid w:val="00740C38"/>
    <w:rsid w:val="007427E8"/>
    <w:rsid w:val="00742A08"/>
    <w:rsid w:val="00744A6B"/>
    <w:rsid w:val="00744F68"/>
    <w:rsid w:val="00746C0B"/>
    <w:rsid w:val="00754161"/>
    <w:rsid w:val="007557D6"/>
    <w:rsid w:val="007624AC"/>
    <w:rsid w:val="00763B91"/>
    <w:rsid w:val="00763EE1"/>
    <w:rsid w:val="007671D3"/>
    <w:rsid w:val="00770062"/>
    <w:rsid w:val="0077037B"/>
    <w:rsid w:val="00772071"/>
    <w:rsid w:val="0077248A"/>
    <w:rsid w:val="00772637"/>
    <w:rsid w:val="0077302C"/>
    <w:rsid w:val="00773183"/>
    <w:rsid w:val="00773899"/>
    <w:rsid w:val="00774B32"/>
    <w:rsid w:val="0077514D"/>
    <w:rsid w:val="00776148"/>
    <w:rsid w:val="007765F9"/>
    <w:rsid w:val="007808D5"/>
    <w:rsid w:val="00780A7F"/>
    <w:rsid w:val="00781123"/>
    <w:rsid w:val="00781352"/>
    <w:rsid w:val="00781430"/>
    <w:rsid w:val="007832EE"/>
    <w:rsid w:val="0078454E"/>
    <w:rsid w:val="007858B3"/>
    <w:rsid w:val="00785A16"/>
    <w:rsid w:val="00786583"/>
    <w:rsid w:val="0078662B"/>
    <w:rsid w:val="00786CC0"/>
    <w:rsid w:val="0078716A"/>
    <w:rsid w:val="00796B42"/>
    <w:rsid w:val="007974E5"/>
    <w:rsid w:val="007A114B"/>
    <w:rsid w:val="007A2157"/>
    <w:rsid w:val="007A43EF"/>
    <w:rsid w:val="007A561F"/>
    <w:rsid w:val="007A598C"/>
    <w:rsid w:val="007B04A0"/>
    <w:rsid w:val="007B1521"/>
    <w:rsid w:val="007B157C"/>
    <w:rsid w:val="007B3BDB"/>
    <w:rsid w:val="007B718B"/>
    <w:rsid w:val="007B7268"/>
    <w:rsid w:val="007B7455"/>
    <w:rsid w:val="007C04C3"/>
    <w:rsid w:val="007C12D5"/>
    <w:rsid w:val="007C1A00"/>
    <w:rsid w:val="007C1C99"/>
    <w:rsid w:val="007C2E4B"/>
    <w:rsid w:val="007C4D4E"/>
    <w:rsid w:val="007C729F"/>
    <w:rsid w:val="007C7FE7"/>
    <w:rsid w:val="007D000C"/>
    <w:rsid w:val="007D2CEE"/>
    <w:rsid w:val="007D3CAD"/>
    <w:rsid w:val="007D46B1"/>
    <w:rsid w:val="007D50A9"/>
    <w:rsid w:val="007D639A"/>
    <w:rsid w:val="007D75BB"/>
    <w:rsid w:val="007D7652"/>
    <w:rsid w:val="007E09BA"/>
    <w:rsid w:val="007E217E"/>
    <w:rsid w:val="007E324B"/>
    <w:rsid w:val="007E447B"/>
    <w:rsid w:val="007E6631"/>
    <w:rsid w:val="007E7611"/>
    <w:rsid w:val="007E7A89"/>
    <w:rsid w:val="007F170E"/>
    <w:rsid w:val="007F3441"/>
    <w:rsid w:val="007F3591"/>
    <w:rsid w:val="007F3E3B"/>
    <w:rsid w:val="007F43EE"/>
    <w:rsid w:val="007F5A97"/>
    <w:rsid w:val="007F69D1"/>
    <w:rsid w:val="00800435"/>
    <w:rsid w:val="008005FA"/>
    <w:rsid w:val="00804CEA"/>
    <w:rsid w:val="0080664F"/>
    <w:rsid w:val="008077BD"/>
    <w:rsid w:val="00807D9E"/>
    <w:rsid w:val="00810FCC"/>
    <w:rsid w:val="008110AE"/>
    <w:rsid w:val="008113D6"/>
    <w:rsid w:val="00811BB9"/>
    <w:rsid w:val="008161CB"/>
    <w:rsid w:val="00822E23"/>
    <w:rsid w:val="008239BC"/>
    <w:rsid w:val="00826A13"/>
    <w:rsid w:val="00827111"/>
    <w:rsid w:val="00830DE5"/>
    <w:rsid w:val="00833165"/>
    <w:rsid w:val="00833231"/>
    <w:rsid w:val="008347C0"/>
    <w:rsid w:val="008351F6"/>
    <w:rsid w:val="00837875"/>
    <w:rsid w:val="00837AB0"/>
    <w:rsid w:val="00837F1C"/>
    <w:rsid w:val="008405FF"/>
    <w:rsid w:val="008407F9"/>
    <w:rsid w:val="00841310"/>
    <w:rsid w:val="00841F3F"/>
    <w:rsid w:val="008438EB"/>
    <w:rsid w:val="00845117"/>
    <w:rsid w:val="00845995"/>
    <w:rsid w:val="00846B88"/>
    <w:rsid w:val="0084732E"/>
    <w:rsid w:val="00847642"/>
    <w:rsid w:val="00847842"/>
    <w:rsid w:val="00847F74"/>
    <w:rsid w:val="00851437"/>
    <w:rsid w:val="00854BA9"/>
    <w:rsid w:val="0086126F"/>
    <w:rsid w:val="008633EE"/>
    <w:rsid w:val="00864345"/>
    <w:rsid w:val="008646A0"/>
    <w:rsid w:val="00865522"/>
    <w:rsid w:val="008655FF"/>
    <w:rsid w:val="008669C4"/>
    <w:rsid w:val="00872155"/>
    <w:rsid w:val="00872F37"/>
    <w:rsid w:val="00872F86"/>
    <w:rsid w:val="00876124"/>
    <w:rsid w:val="008766C5"/>
    <w:rsid w:val="0087725D"/>
    <w:rsid w:val="00877E63"/>
    <w:rsid w:val="00880029"/>
    <w:rsid w:val="00881E2F"/>
    <w:rsid w:val="00882B0A"/>
    <w:rsid w:val="00883101"/>
    <w:rsid w:val="008838AF"/>
    <w:rsid w:val="008840C7"/>
    <w:rsid w:val="00885B7E"/>
    <w:rsid w:val="00886512"/>
    <w:rsid w:val="00892794"/>
    <w:rsid w:val="00893B5A"/>
    <w:rsid w:val="008966C4"/>
    <w:rsid w:val="008A31BD"/>
    <w:rsid w:val="008A4D3F"/>
    <w:rsid w:val="008A56E1"/>
    <w:rsid w:val="008A5EBA"/>
    <w:rsid w:val="008B3888"/>
    <w:rsid w:val="008B6726"/>
    <w:rsid w:val="008B7CFE"/>
    <w:rsid w:val="008C2802"/>
    <w:rsid w:val="008C3312"/>
    <w:rsid w:val="008C3C6D"/>
    <w:rsid w:val="008C6A54"/>
    <w:rsid w:val="008D029B"/>
    <w:rsid w:val="008D129B"/>
    <w:rsid w:val="008D2EC8"/>
    <w:rsid w:val="008D4FA4"/>
    <w:rsid w:val="008D57D0"/>
    <w:rsid w:val="008D5EE6"/>
    <w:rsid w:val="008D66A7"/>
    <w:rsid w:val="008D6B8C"/>
    <w:rsid w:val="008D7423"/>
    <w:rsid w:val="008E0158"/>
    <w:rsid w:val="008E2E98"/>
    <w:rsid w:val="008E3720"/>
    <w:rsid w:val="008E76B2"/>
    <w:rsid w:val="008F13F7"/>
    <w:rsid w:val="008F192A"/>
    <w:rsid w:val="0090077E"/>
    <w:rsid w:val="009023C0"/>
    <w:rsid w:val="00904448"/>
    <w:rsid w:val="00904B0D"/>
    <w:rsid w:val="00913A85"/>
    <w:rsid w:val="00913D06"/>
    <w:rsid w:val="00915DF2"/>
    <w:rsid w:val="009168D2"/>
    <w:rsid w:val="00916EDF"/>
    <w:rsid w:val="00920EBD"/>
    <w:rsid w:val="009211CE"/>
    <w:rsid w:val="00921F7D"/>
    <w:rsid w:val="0092400C"/>
    <w:rsid w:val="0092435A"/>
    <w:rsid w:val="00924401"/>
    <w:rsid w:val="0092481C"/>
    <w:rsid w:val="00924A9E"/>
    <w:rsid w:val="00931DE0"/>
    <w:rsid w:val="00933104"/>
    <w:rsid w:val="00933B65"/>
    <w:rsid w:val="00934119"/>
    <w:rsid w:val="00936FCF"/>
    <w:rsid w:val="00937E99"/>
    <w:rsid w:val="009424E0"/>
    <w:rsid w:val="009426AA"/>
    <w:rsid w:val="00942A24"/>
    <w:rsid w:val="00942C53"/>
    <w:rsid w:val="009464F3"/>
    <w:rsid w:val="0095144E"/>
    <w:rsid w:val="00951F25"/>
    <w:rsid w:val="00951F2A"/>
    <w:rsid w:val="0095306E"/>
    <w:rsid w:val="00953DF8"/>
    <w:rsid w:val="0095725C"/>
    <w:rsid w:val="00960AB7"/>
    <w:rsid w:val="00961316"/>
    <w:rsid w:val="0096329A"/>
    <w:rsid w:val="009641F6"/>
    <w:rsid w:val="009657C1"/>
    <w:rsid w:val="00965FF0"/>
    <w:rsid w:val="00973956"/>
    <w:rsid w:val="00974E81"/>
    <w:rsid w:val="00975337"/>
    <w:rsid w:val="00975472"/>
    <w:rsid w:val="009767F4"/>
    <w:rsid w:val="00984D12"/>
    <w:rsid w:val="00984D53"/>
    <w:rsid w:val="0098798D"/>
    <w:rsid w:val="00987D36"/>
    <w:rsid w:val="009919D1"/>
    <w:rsid w:val="00991A48"/>
    <w:rsid w:val="0099376E"/>
    <w:rsid w:val="0099564E"/>
    <w:rsid w:val="00996728"/>
    <w:rsid w:val="009971E0"/>
    <w:rsid w:val="00997669"/>
    <w:rsid w:val="00997E18"/>
    <w:rsid w:val="009A05AA"/>
    <w:rsid w:val="009A0D86"/>
    <w:rsid w:val="009A0EAD"/>
    <w:rsid w:val="009A1CF1"/>
    <w:rsid w:val="009A2530"/>
    <w:rsid w:val="009A4853"/>
    <w:rsid w:val="009A5D6A"/>
    <w:rsid w:val="009A6274"/>
    <w:rsid w:val="009A6DEF"/>
    <w:rsid w:val="009B2614"/>
    <w:rsid w:val="009B3AC6"/>
    <w:rsid w:val="009B4041"/>
    <w:rsid w:val="009B4614"/>
    <w:rsid w:val="009B4CFA"/>
    <w:rsid w:val="009B57F0"/>
    <w:rsid w:val="009B6306"/>
    <w:rsid w:val="009B671B"/>
    <w:rsid w:val="009C08DE"/>
    <w:rsid w:val="009C1D0A"/>
    <w:rsid w:val="009C1DBE"/>
    <w:rsid w:val="009C67EE"/>
    <w:rsid w:val="009D1DE8"/>
    <w:rsid w:val="009D79B7"/>
    <w:rsid w:val="009E08FA"/>
    <w:rsid w:val="009E09F3"/>
    <w:rsid w:val="009E2607"/>
    <w:rsid w:val="009E495A"/>
    <w:rsid w:val="009E5169"/>
    <w:rsid w:val="009E7590"/>
    <w:rsid w:val="009F3D7A"/>
    <w:rsid w:val="009F3E56"/>
    <w:rsid w:val="009F4B78"/>
    <w:rsid w:val="009F7F0F"/>
    <w:rsid w:val="00A03189"/>
    <w:rsid w:val="00A0591D"/>
    <w:rsid w:val="00A075B2"/>
    <w:rsid w:val="00A100CB"/>
    <w:rsid w:val="00A105C5"/>
    <w:rsid w:val="00A13249"/>
    <w:rsid w:val="00A142BE"/>
    <w:rsid w:val="00A1464B"/>
    <w:rsid w:val="00A162A0"/>
    <w:rsid w:val="00A16365"/>
    <w:rsid w:val="00A173A2"/>
    <w:rsid w:val="00A2239F"/>
    <w:rsid w:val="00A23C10"/>
    <w:rsid w:val="00A23E97"/>
    <w:rsid w:val="00A23F7D"/>
    <w:rsid w:val="00A24E63"/>
    <w:rsid w:val="00A253F6"/>
    <w:rsid w:val="00A26C32"/>
    <w:rsid w:val="00A302DD"/>
    <w:rsid w:val="00A32EC3"/>
    <w:rsid w:val="00A33233"/>
    <w:rsid w:val="00A3376A"/>
    <w:rsid w:val="00A40369"/>
    <w:rsid w:val="00A4067A"/>
    <w:rsid w:val="00A40BA7"/>
    <w:rsid w:val="00A43C9B"/>
    <w:rsid w:val="00A4432D"/>
    <w:rsid w:val="00A44901"/>
    <w:rsid w:val="00A45A70"/>
    <w:rsid w:val="00A4634A"/>
    <w:rsid w:val="00A46646"/>
    <w:rsid w:val="00A47F14"/>
    <w:rsid w:val="00A533DE"/>
    <w:rsid w:val="00A536CC"/>
    <w:rsid w:val="00A53D49"/>
    <w:rsid w:val="00A55477"/>
    <w:rsid w:val="00A559BE"/>
    <w:rsid w:val="00A61AFF"/>
    <w:rsid w:val="00A63706"/>
    <w:rsid w:val="00A67C75"/>
    <w:rsid w:val="00A70B71"/>
    <w:rsid w:val="00A71D29"/>
    <w:rsid w:val="00A73853"/>
    <w:rsid w:val="00A73DB1"/>
    <w:rsid w:val="00A7442F"/>
    <w:rsid w:val="00A760BC"/>
    <w:rsid w:val="00A766C2"/>
    <w:rsid w:val="00A76936"/>
    <w:rsid w:val="00A81059"/>
    <w:rsid w:val="00A8561D"/>
    <w:rsid w:val="00A85EB5"/>
    <w:rsid w:val="00A86348"/>
    <w:rsid w:val="00A87D04"/>
    <w:rsid w:val="00A91341"/>
    <w:rsid w:val="00A93AA4"/>
    <w:rsid w:val="00A94EF0"/>
    <w:rsid w:val="00AA0773"/>
    <w:rsid w:val="00AA590F"/>
    <w:rsid w:val="00AA6242"/>
    <w:rsid w:val="00AB246E"/>
    <w:rsid w:val="00AB3275"/>
    <w:rsid w:val="00AB4FA0"/>
    <w:rsid w:val="00AB7675"/>
    <w:rsid w:val="00AB7836"/>
    <w:rsid w:val="00AC0965"/>
    <w:rsid w:val="00AC12F4"/>
    <w:rsid w:val="00AC2600"/>
    <w:rsid w:val="00AC3FE4"/>
    <w:rsid w:val="00AC4299"/>
    <w:rsid w:val="00AC61A0"/>
    <w:rsid w:val="00AC7025"/>
    <w:rsid w:val="00AD112D"/>
    <w:rsid w:val="00AD413D"/>
    <w:rsid w:val="00AD6CA4"/>
    <w:rsid w:val="00AD6F57"/>
    <w:rsid w:val="00AE38FC"/>
    <w:rsid w:val="00AE3E98"/>
    <w:rsid w:val="00AE4267"/>
    <w:rsid w:val="00AE4E7B"/>
    <w:rsid w:val="00AE5049"/>
    <w:rsid w:val="00AE515D"/>
    <w:rsid w:val="00AE52CA"/>
    <w:rsid w:val="00AE6557"/>
    <w:rsid w:val="00AE6972"/>
    <w:rsid w:val="00AE760B"/>
    <w:rsid w:val="00AF14C8"/>
    <w:rsid w:val="00AF2364"/>
    <w:rsid w:val="00AF3721"/>
    <w:rsid w:val="00AF42D9"/>
    <w:rsid w:val="00AF75E9"/>
    <w:rsid w:val="00B02F54"/>
    <w:rsid w:val="00B033EC"/>
    <w:rsid w:val="00B03769"/>
    <w:rsid w:val="00B0450C"/>
    <w:rsid w:val="00B073C6"/>
    <w:rsid w:val="00B074D3"/>
    <w:rsid w:val="00B104CB"/>
    <w:rsid w:val="00B14325"/>
    <w:rsid w:val="00B158F2"/>
    <w:rsid w:val="00B177EF"/>
    <w:rsid w:val="00B22267"/>
    <w:rsid w:val="00B23DAC"/>
    <w:rsid w:val="00B23FE7"/>
    <w:rsid w:val="00B3124C"/>
    <w:rsid w:val="00B40105"/>
    <w:rsid w:val="00B40CED"/>
    <w:rsid w:val="00B42949"/>
    <w:rsid w:val="00B4357E"/>
    <w:rsid w:val="00B44CA0"/>
    <w:rsid w:val="00B50EB5"/>
    <w:rsid w:val="00B53DDB"/>
    <w:rsid w:val="00B541A5"/>
    <w:rsid w:val="00B5475B"/>
    <w:rsid w:val="00B55602"/>
    <w:rsid w:val="00B569E4"/>
    <w:rsid w:val="00B57174"/>
    <w:rsid w:val="00B57CC9"/>
    <w:rsid w:val="00B60C6D"/>
    <w:rsid w:val="00B63737"/>
    <w:rsid w:val="00B64CCF"/>
    <w:rsid w:val="00B67B95"/>
    <w:rsid w:val="00B67BCF"/>
    <w:rsid w:val="00B74AB3"/>
    <w:rsid w:val="00B778EE"/>
    <w:rsid w:val="00B77E44"/>
    <w:rsid w:val="00B80F51"/>
    <w:rsid w:val="00B83025"/>
    <w:rsid w:val="00B83AB7"/>
    <w:rsid w:val="00B85F7E"/>
    <w:rsid w:val="00B86E84"/>
    <w:rsid w:val="00B875ED"/>
    <w:rsid w:val="00B876CF"/>
    <w:rsid w:val="00B87A01"/>
    <w:rsid w:val="00B907CA"/>
    <w:rsid w:val="00B91A83"/>
    <w:rsid w:val="00B91CB7"/>
    <w:rsid w:val="00B91E96"/>
    <w:rsid w:val="00B93065"/>
    <w:rsid w:val="00B945D0"/>
    <w:rsid w:val="00B956A1"/>
    <w:rsid w:val="00BA0FC5"/>
    <w:rsid w:val="00BA1165"/>
    <w:rsid w:val="00BA2428"/>
    <w:rsid w:val="00BA3142"/>
    <w:rsid w:val="00BA6007"/>
    <w:rsid w:val="00BA7AE9"/>
    <w:rsid w:val="00BB129B"/>
    <w:rsid w:val="00BB7D2C"/>
    <w:rsid w:val="00BC0DDD"/>
    <w:rsid w:val="00BC3B28"/>
    <w:rsid w:val="00BC4800"/>
    <w:rsid w:val="00BC49F0"/>
    <w:rsid w:val="00BC7563"/>
    <w:rsid w:val="00BD0DFA"/>
    <w:rsid w:val="00BD1257"/>
    <w:rsid w:val="00BD170B"/>
    <w:rsid w:val="00BD1C12"/>
    <w:rsid w:val="00BD4DD1"/>
    <w:rsid w:val="00BD59F8"/>
    <w:rsid w:val="00BD7994"/>
    <w:rsid w:val="00BD7E5C"/>
    <w:rsid w:val="00BE0833"/>
    <w:rsid w:val="00BE1D63"/>
    <w:rsid w:val="00BE28E9"/>
    <w:rsid w:val="00BE41B3"/>
    <w:rsid w:val="00BE5D93"/>
    <w:rsid w:val="00BF0E59"/>
    <w:rsid w:val="00BF270F"/>
    <w:rsid w:val="00BF4412"/>
    <w:rsid w:val="00BF59EA"/>
    <w:rsid w:val="00BF60CF"/>
    <w:rsid w:val="00BF657B"/>
    <w:rsid w:val="00BF7114"/>
    <w:rsid w:val="00C00664"/>
    <w:rsid w:val="00C00DEC"/>
    <w:rsid w:val="00C02FF1"/>
    <w:rsid w:val="00C04DCB"/>
    <w:rsid w:val="00C10E2C"/>
    <w:rsid w:val="00C12497"/>
    <w:rsid w:val="00C12A0F"/>
    <w:rsid w:val="00C13AD5"/>
    <w:rsid w:val="00C14237"/>
    <w:rsid w:val="00C1431C"/>
    <w:rsid w:val="00C1529D"/>
    <w:rsid w:val="00C15563"/>
    <w:rsid w:val="00C22A0E"/>
    <w:rsid w:val="00C231E7"/>
    <w:rsid w:val="00C30BD3"/>
    <w:rsid w:val="00C3150B"/>
    <w:rsid w:val="00C31BDB"/>
    <w:rsid w:val="00C31F8D"/>
    <w:rsid w:val="00C33C90"/>
    <w:rsid w:val="00C33CBD"/>
    <w:rsid w:val="00C35091"/>
    <w:rsid w:val="00C35590"/>
    <w:rsid w:val="00C44809"/>
    <w:rsid w:val="00C44F58"/>
    <w:rsid w:val="00C4506C"/>
    <w:rsid w:val="00C45317"/>
    <w:rsid w:val="00C50073"/>
    <w:rsid w:val="00C629B2"/>
    <w:rsid w:val="00C62C08"/>
    <w:rsid w:val="00C6505B"/>
    <w:rsid w:val="00C65DFA"/>
    <w:rsid w:val="00C67068"/>
    <w:rsid w:val="00C71A89"/>
    <w:rsid w:val="00C7257C"/>
    <w:rsid w:val="00C725CB"/>
    <w:rsid w:val="00C73BA6"/>
    <w:rsid w:val="00C73D9D"/>
    <w:rsid w:val="00C74B2E"/>
    <w:rsid w:val="00C7540C"/>
    <w:rsid w:val="00C75E3F"/>
    <w:rsid w:val="00C76E81"/>
    <w:rsid w:val="00C80082"/>
    <w:rsid w:val="00C80921"/>
    <w:rsid w:val="00C80F2D"/>
    <w:rsid w:val="00C81A79"/>
    <w:rsid w:val="00C81F40"/>
    <w:rsid w:val="00C8365F"/>
    <w:rsid w:val="00C838AE"/>
    <w:rsid w:val="00C838C3"/>
    <w:rsid w:val="00C90FE0"/>
    <w:rsid w:val="00C93571"/>
    <w:rsid w:val="00C95EFA"/>
    <w:rsid w:val="00CA0B1B"/>
    <w:rsid w:val="00CA14C5"/>
    <w:rsid w:val="00CA2DE8"/>
    <w:rsid w:val="00CA4527"/>
    <w:rsid w:val="00CA6623"/>
    <w:rsid w:val="00CA68F7"/>
    <w:rsid w:val="00CB0ADD"/>
    <w:rsid w:val="00CB11DF"/>
    <w:rsid w:val="00CB387C"/>
    <w:rsid w:val="00CB3E19"/>
    <w:rsid w:val="00CB52AA"/>
    <w:rsid w:val="00CB6B35"/>
    <w:rsid w:val="00CC0746"/>
    <w:rsid w:val="00CC2CDE"/>
    <w:rsid w:val="00CC2EAF"/>
    <w:rsid w:val="00CC4648"/>
    <w:rsid w:val="00CC4A8D"/>
    <w:rsid w:val="00CC7133"/>
    <w:rsid w:val="00CC77E6"/>
    <w:rsid w:val="00CD12E2"/>
    <w:rsid w:val="00CD1E16"/>
    <w:rsid w:val="00CD1F2E"/>
    <w:rsid w:val="00CD1FCB"/>
    <w:rsid w:val="00CD248E"/>
    <w:rsid w:val="00CD400C"/>
    <w:rsid w:val="00CD463A"/>
    <w:rsid w:val="00CD4927"/>
    <w:rsid w:val="00CD494B"/>
    <w:rsid w:val="00CD581F"/>
    <w:rsid w:val="00CD5D5F"/>
    <w:rsid w:val="00CD6042"/>
    <w:rsid w:val="00CE1A1B"/>
    <w:rsid w:val="00CE2628"/>
    <w:rsid w:val="00CE3F2E"/>
    <w:rsid w:val="00CE42D6"/>
    <w:rsid w:val="00CE4702"/>
    <w:rsid w:val="00CE4C3C"/>
    <w:rsid w:val="00CE4F57"/>
    <w:rsid w:val="00CE5921"/>
    <w:rsid w:val="00CE6448"/>
    <w:rsid w:val="00CE6AD4"/>
    <w:rsid w:val="00CF331E"/>
    <w:rsid w:val="00CF428F"/>
    <w:rsid w:val="00CF70AF"/>
    <w:rsid w:val="00D00947"/>
    <w:rsid w:val="00D0260A"/>
    <w:rsid w:val="00D046C6"/>
    <w:rsid w:val="00D06799"/>
    <w:rsid w:val="00D06944"/>
    <w:rsid w:val="00D078D1"/>
    <w:rsid w:val="00D07D7C"/>
    <w:rsid w:val="00D11C5C"/>
    <w:rsid w:val="00D12725"/>
    <w:rsid w:val="00D214EA"/>
    <w:rsid w:val="00D21BEB"/>
    <w:rsid w:val="00D24095"/>
    <w:rsid w:val="00D240F0"/>
    <w:rsid w:val="00D2428D"/>
    <w:rsid w:val="00D2553F"/>
    <w:rsid w:val="00D25D0D"/>
    <w:rsid w:val="00D26949"/>
    <w:rsid w:val="00D26BE2"/>
    <w:rsid w:val="00D3056F"/>
    <w:rsid w:val="00D30C84"/>
    <w:rsid w:val="00D314B6"/>
    <w:rsid w:val="00D31EF5"/>
    <w:rsid w:val="00D32A9D"/>
    <w:rsid w:val="00D33E8D"/>
    <w:rsid w:val="00D34A43"/>
    <w:rsid w:val="00D34FC9"/>
    <w:rsid w:val="00D36444"/>
    <w:rsid w:val="00D36B7B"/>
    <w:rsid w:val="00D36F12"/>
    <w:rsid w:val="00D37980"/>
    <w:rsid w:val="00D40757"/>
    <w:rsid w:val="00D40848"/>
    <w:rsid w:val="00D42DDA"/>
    <w:rsid w:val="00D43907"/>
    <w:rsid w:val="00D45B8F"/>
    <w:rsid w:val="00D45C44"/>
    <w:rsid w:val="00D46D58"/>
    <w:rsid w:val="00D500EA"/>
    <w:rsid w:val="00D52835"/>
    <w:rsid w:val="00D528FD"/>
    <w:rsid w:val="00D52C93"/>
    <w:rsid w:val="00D52DFE"/>
    <w:rsid w:val="00D55308"/>
    <w:rsid w:val="00D556DB"/>
    <w:rsid w:val="00D565D0"/>
    <w:rsid w:val="00D566D7"/>
    <w:rsid w:val="00D5769D"/>
    <w:rsid w:val="00D62FCB"/>
    <w:rsid w:val="00D65CC5"/>
    <w:rsid w:val="00D672A8"/>
    <w:rsid w:val="00D672CB"/>
    <w:rsid w:val="00D7283D"/>
    <w:rsid w:val="00D729CB"/>
    <w:rsid w:val="00D73188"/>
    <w:rsid w:val="00D760BA"/>
    <w:rsid w:val="00D77E3C"/>
    <w:rsid w:val="00D809B7"/>
    <w:rsid w:val="00D8106D"/>
    <w:rsid w:val="00D8119A"/>
    <w:rsid w:val="00D81BD8"/>
    <w:rsid w:val="00D8347E"/>
    <w:rsid w:val="00D852A4"/>
    <w:rsid w:val="00D90DFE"/>
    <w:rsid w:val="00D9165E"/>
    <w:rsid w:val="00D93196"/>
    <w:rsid w:val="00D936CB"/>
    <w:rsid w:val="00D940F5"/>
    <w:rsid w:val="00D94AB2"/>
    <w:rsid w:val="00D94F0E"/>
    <w:rsid w:val="00DA48D9"/>
    <w:rsid w:val="00DA4D4B"/>
    <w:rsid w:val="00DA57B3"/>
    <w:rsid w:val="00DA6963"/>
    <w:rsid w:val="00DA727A"/>
    <w:rsid w:val="00DB047D"/>
    <w:rsid w:val="00DB0A7C"/>
    <w:rsid w:val="00DB1021"/>
    <w:rsid w:val="00DB1AE7"/>
    <w:rsid w:val="00DB21AB"/>
    <w:rsid w:val="00DB4053"/>
    <w:rsid w:val="00DB5268"/>
    <w:rsid w:val="00DC06D5"/>
    <w:rsid w:val="00DC08C8"/>
    <w:rsid w:val="00DC1A1F"/>
    <w:rsid w:val="00DC48C9"/>
    <w:rsid w:val="00DC664A"/>
    <w:rsid w:val="00DC7901"/>
    <w:rsid w:val="00DD2513"/>
    <w:rsid w:val="00DD4436"/>
    <w:rsid w:val="00DD6471"/>
    <w:rsid w:val="00DD68E0"/>
    <w:rsid w:val="00DE194A"/>
    <w:rsid w:val="00DE422B"/>
    <w:rsid w:val="00DE50D3"/>
    <w:rsid w:val="00DE60F8"/>
    <w:rsid w:val="00DE6DBB"/>
    <w:rsid w:val="00DF2E60"/>
    <w:rsid w:val="00DF3795"/>
    <w:rsid w:val="00DF64E4"/>
    <w:rsid w:val="00DF6C01"/>
    <w:rsid w:val="00DF7BDF"/>
    <w:rsid w:val="00E0081A"/>
    <w:rsid w:val="00E0421A"/>
    <w:rsid w:val="00E05867"/>
    <w:rsid w:val="00E07064"/>
    <w:rsid w:val="00E10962"/>
    <w:rsid w:val="00E13BF0"/>
    <w:rsid w:val="00E14985"/>
    <w:rsid w:val="00E14E2A"/>
    <w:rsid w:val="00E16C40"/>
    <w:rsid w:val="00E17CC0"/>
    <w:rsid w:val="00E20930"/>
    <w:rsid w:val="00E22910"/>
    <w:rsid w:val="00E22F29"/>
    <w:rsid w:val="00E24775"/>
    <w:rsid w:val="00E253FC"/>
    <w:rsid w:val="00E26A48"/>
    <w:rsid w:val="00E26B1C"/>
    <w:rsid w:val="00E31E44"/>
    <w:rsid w:val="00E34254"/>
    <w:rsid w:val="00E34593"/>
    <w:rsid w:val="00E34FA3"/>
    <w:rsid w:val="00E3596C"/>
    <w:rsid w:val="00E35C8C"/>
    <w:rsid w:val="00E35EEB"/>
    <w:rsid w:val="00E408F5"/>
    <w:rsid w:val="00E417F4"/>
    <w:rsid w:val="00E41991"/>
    <w:rsid w:val="00E41C44"/>
    <w:rsid w:val="00E41D15"/>
    <w:rsid w:val="00E44DF1"/>
    <w:rsid w:val="00E46DBA"/>
    <w:rsid w:val="00E47E1F"/>
    <w:rsid w:val="00E47E32"/>
    <w:rsid w:val="00E521B4"/>
    <w:rsid w:val="00E5287B"/>
    <w:rsid w:val="00E54694"/>
    <w:rsid w:val="00E54F5A"/>
    <w:rsid w:val="00E54F6C"/>
    <w:rsid w:val="00E57421"/>
    <w:rsid w:val="00E57472"/>
    <w:rsid w:val="00E61C4D"/>
    <w:rsid w:val="00E626E6"/>
    <w:rsid w:val="00E64529"/>
    <w:rsid w:val="00E6476E"/>
    <w:rsid w:val="00E64821"/>
    <w:rsid w:val="00E64903"/>
    <w:rsid w:val="00E70F95"/>
    <w:rsid w:val="00E7102D"/>
    <w:rsid w:val="00E71329"/>
    <w:rsid w:val="00E72175"/>
    <w:rsid w:val="00E72E85"/>
    <w:rsid w:val="00E76622"/>
    <w:rsid w:val="00E7686F"/>
    <w:rsid w:val="00E771F2"/>
    <w:rsid w:val="00E806AF"/>
    <w:rsid w:val="00E82F98"/>
    <w:rsid w:val="00E851E6"/>
    <w:rsid w:val="00E8532E"/>
    <w:rsid w:val="00E87F98"/>
    <w:rsid w:val="00E90A91"/>
    <w:rsid w:val="00E9115D"/>
    <w:rsid w:val="00E91DF3"/>
    <w:rsid w:val="00E927EE"/>
    <w:rsid w:val="00E92AAF"/>
    <w:rsid w:val="00E92F5E"/>
    <w:rsid w:val="00E933F0"/>
    <w:rsid w:val="00EA4966"/>
    <w:rsid w:val="00EB07DA"/>
    <w:rsid w:val="00EB2A13"/>
    <w:rsid w:val="00EB3C1B"/>
    <w:rsid w:val="00EB77F4"/>
    <w:rsid w:val="00EC13A5"/>
    <w:rsid w:val="00EC42C2"/>
    <w:rsid w:val="00EC5811"/>
    <w:rsid w:val="00EC6145"/>
    <w:rsid w:val="00ED2A3C"/>
    <w:rsid w:val="00ED3467"/>
    <w:rsid w:val="00ED4994"/>
    <w:rsid w:val="00ED6564"/>
    <w:rsid w:val="00ED72D6"/>
    <w:rsid w:val="00EE064B"/>
    <w:rsid w:val="00EE08D0"/>
    <w:rsid w:val="00EE20DD"/>
    <w:rsid w:val="00EE666A"/>
    <w:rsid w:val="00EF0472"/>
    <w:rsid w:val="00EF1728"/>
    <w:rsid w:val="00EF2EF1"/>
    <w:rsid w:val="00EF4301"/>
    <w:rsid w:val="00EF59CD"/>
    <w:rsid w:val="00EF59DA"/>
    <w:rsid w:val="00EF72E7"/>
    <w:rsid w:val="00F02F80"/>
    <w:rsid w:val="00F03C5B"/>
    <w:rsid w:val="00F061B1"/>
    <w:rsid w:val="00F06628"/>
    <w:rsid w:val="00F10133"/>
    <w:rsid w:val="00F111AF"/>
    <w:rsid w:val="00F11871"/>
    <w:rsid w:val="00F11FE3"/>
    <w:rsid w:val="00F12493"/>
    <w:rsid w:val="00F1391A"/>
    <w:rsid w:val="00F13A73"/>
    <w:rsid w:val="00F16502"/>
    <w:rsid w:val="00F166B7"/>
    <w:rsid w:val="00F202EA"/>
    <w:rsid w:val="00F20F5C"/>
    <w:rsid w:val="00F235E6"/>
    <w:rsid w:val="00F31D84"/>
    <w:rsid w:val="00F31F60"/>
    <w:rsid w:val="00F324AD"/>
    <w:rsid w:val="00F3513A"/>
    <w:rsid w:val="00F37129"/>
    <w:rsid w:val="00F41DF4"/>
    <w:rsid w:val="00F42DBF"/>
    <w:rsid w:val="00F43353"/>
    <w:rsid w:val="00F43553"/>
    <w:rsid w:val="00F457C1"/>
    <w:rsid w:val="00F50C7D"/>
    <w:rsid w:val="00F51EEF"/>
    <w:rsid w:val="00F533DA"/>
    <w:rsid w:val="00F5707F"/>
    <w:rsid w:val="00F57418"/>
    <w:rsid w:val="00F635E2"/>
    <w:rsid w:val="00F6571A"/>
    <w:rsid w:val="00F678D9"/>
    <w:rsid w:val="00F72FC0"/>
    <w:rsid w:val="00F73054"/>
    <w:rsid w:val="00F74498"/>
    <w:rsid w:val="00F773FA"/>
    <w:rsid w:val="00F77F3B"/>
    <w:rsid w:val="00F80AD2"/>
    <w:rsid w:val="00F82F4A"/>
    <w:rsid w:val="00F84D8C"/>
    <w:rsid w:val="00F859B0"/>
    <w:rsid w:val="00F90890"/>
    <w:rsid w:val="00F918FA"/>
    <w:rsid w:val="00F96F7B"/>
    <w:rsid w:val="00FA0A7F"/>
    <w:rsid w:val="00FA0E3E"/>
    <w:rsid w:val="00FA51EA"/>
    <w:rsid w:val="00FA58EA"/>
    <w:rsid w:val="00FA5C99"/>
    <w:rsid w:val="00FA5F11"/>
    <w:rsid w:val="00FA62AD"/>
    <w:rsid w:val="00FA6DD2"/>
    <w:rsid w:val="00FA7843"/>
    <w:rsid w:val="00FB1F2D"/>
    <w:rsid w:val="00FB38A4"/>
    <w:rsid w:val="00FB3B33"/>
    <w:rsid w:val="00FB5608"/>
    <w:rsid w:val="00FB5B04"/>
    <w:rsid w:val="00FC0319"/>
    <w:rsid w:val="00FC08FF"/>
    <w:rsid w:val="00FC0CA1"/>
    <w:rsid w:val="00FC1039"/>
    <w:rsid w:val="00FC16E3"/>
    <w:rsid w:val="00FC1E7B"/>
    <w:rsid w:val="00FC1FCB"/>
    <w:rsid w:val="00FC4154"/>
    <w:rsid w:val="00FC58C0"/>
    <w:rsid w:val="00FC7310"/>
    <w:rsid w:val="00FC7D7C"/>
    <w:rsid w:val="00FC7FDE"/>
    <w:rsid w:val="00FD02EF"/>
    <w:rsid w:val="00FD2BD3"/>
    <w:rsid w:val="00FD4ACF"/>
    <w:rsid w:val="00FD7056"/>
    <w:rsid w:val="00FE09AA"/>
    <w:rsid w:val="00FE222F"/>
    <w:rsid w:val="00FE2E0A"/>
    <w:rsid w:val="00FE6F3B"/>
    <w:rsid w:val="00FF0AF5"/>
    <w:rsid w:val="00FF1278"/>
    <w:rsid w:val="00FF149E"/>
    <w:rsid w:val="00FF3E54"/>
    <w:rsid w:val="00FF55C2"/>
    <w:rsid w:val="00FF5A6B"/>
    <w:rsid w:val="00FF5F34"/>
    <w:rsid w:val="00FF60A2"/>
    <w:rsid w:val="00FF6B7A"/>
    <w:rsid w:val="00FF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5D8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2C53"/>
    <w:pPr>
      <w:keepNext/>
      <w:spacing w:after="0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D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9E9"/>
    <w:pPr>
      <w:ind w:left="720"/>
      <w:contextualSpacing/>
    </w:pPr>
  </w:style>
  <w:style w:type="table" w:styleId="TableGrid">
    <w:name w:val="Table Grid"/>
    <w:basedOn w:val="TableNormal"/>
    <w:uiPriority w:val="59"/>
    <w:rsid w:val="002D3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basedOn w:val="DefaultParagraphFont"/>
    <w:uiPriority w:val="99"/>
    <w:semiHidden/>
    <w:unhideWhenUsed/>
    <w:rsid w:val="00497C9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D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B19"/>
  </w:style>
  <w:style w:type="paragraph" w:styleId="Footer">
    <w:name w:val="footer"/>
    <w:basedOn w:val="Normal"/>
    <w:link w:val="FooterChar"/>
    <w:uiPriority w:val="99"/>
    <w:unhideWhenUsed/>
    <w:rsid w:val="001D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B19"/>
  </w:style>
  <w:style w:type="character" w:customStyle="1" w:styleId="Heading1Char">
    <w:name w:val="Heading 1 Char"/>
    <w:basedOn w:val="DefaultParagraphFont"/>
    <w:link w:val="Heading1"/>
    <w:rsid w:val="00942C53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942C5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2C5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92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2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FF12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1278"/>
  </w:style>
  <w:style w:type="paragraph" w:styleId="BodyText2">
    <w:name w:val="Body Text 2"/>
    <w:basedOn w:val="Normal"/>
    <w:link w:val="BodyText2Char"/>
    <w:uiPriority w:val="99"/>
    <w:semiHidden/>
    <w:unhideWhenUsed/>
    <w:rsid w:val="00FF12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1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5E062-6837-E748-A662-453FD805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2776</Words>
  <Characters>15827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ayse boyvat</cp:lastModifiedBy>
  <cp:revision>4</cp:revision>
  <dcterms:created xsi:type="dcterms:W3CDTF">2018-01-22T12:05:00Z</dcterms:created>
  <dcterms:modified xsi:type="dcterms:W3CDTF">2018-01-22T12:16:00Z</dcterms:modified>
</cp:coreProperties>
</file>