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48E6" w:rsidRDefault="00DD65B9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ARP109</w:t>
            </w:r>
            <w:r w:rsidR="00171335">
              <w:rPr>
                <w:rFonts w:asciiTheme="majorBidi" w:hAnsiTheme="majorBidi" w:cstheme="majorBidi"/>
                <w:szCs w:val="16"/>
              </w:rPr>
              <w:t xml:space="preserve"> İSLAM ÖNCESİ ARAP KÜLTÜR TARİHİ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48E6" w:rsidRDefault="00DD65B9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Prof. Dr. Bedrettin AYTAÇ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48E6" w:rsidRDefault="00DD65B9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48E6" w:rsidRDefault="00DD65B9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Ulusal:2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48E6" w:rsidRDefault="00201DCC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>
              <w:rPr>
                <w:rFonts w:asciiTheme="majorBidi" w:hAnsiTheme="majorBidi" w:cstheme="majorBidi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Sami diller, Cahiliye çağı sosyal ve siyasi yapısı, Cahiliye dönemi nesri, Cahiliye dönemi şiiri, Muallaka şairleri.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Cahiliye Edebiyatı yazınsal türlerine ilişkin bilgi sahibi olur ve Arap kültür tarihini tanır.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748E6" w:rsidRDefault="00E748E6" w:rsidP="00832AEF">
            <w:pPr>
              <w:pStyle w:val="Kaynakca"/>
              <w:rPr>
                <w:rFonts w:asciiTheme="majorBidi" w:hAnsiTheme="majorBidi" w:cstheme="majorBidi"/>
                <w:szCs w:val="16"/>
                <w:lang w:val="tr-TR"/>
              </w:rPr>
            </w:pPr>
            <w:r w:rsidRPr="00E748E6">
              <w:rPr>
                <w:rFonts w:asciiTheme="majorBidi" w:hAnsiTheme="majorBidi" w:cstheme="majorBidi"/>
                <w:szCs w:val="16"/>
                <w:lang w:val="tr-TR"/>
              </w:rPr>
              <w:t xml:space="preserve">Neşet </w:t>
            </w:r>
            <w:proofErr w:type="gramStart"/>
            <w:r w:rsidRPr="00E748E6">
              <w:rPr>
                <w:rFonts w:asciiTheme="majorBidi" w:hAnsiTheme="majorBidi" w:cstheme="majorBidi"/>
                <w:szCs w:val="16"/>
                <w:lang w:val="tr-TR"/>
              </w:rPr>
              <w:t>Çağatay , İslam</w:t>
            </w:r>
            <w:proofErr w:type="gramEnd"/>
            <w:r w:rsidRPr="00E748E6">
              <w:rPr>
                <w:rFonts w:asciiTheme="majorBidi" w:hAnsiTheme="majorBidi" w:cstheme="majorBidi"/>
                <w:szCs w:val="16"/>
                <w:lang w:val="tr-TR"/>
              </w:rPr>
              <w:t xml:space="preserve"> Öncesi Arap Tarihi ve Cahiliye Çağı, A.Ü. İlahiyat Fakültesi Yayınları, Ankara 1971.</w:t>
            </w:r>
          </w:p>
          <w:p w:rsidR="00E748E6" w:rsidRPr="00E748E6" w:rsidRDefault="00E748E6" w:rsidP="00832AEF">
            <w:pPr>
              <w:pStyle w:val="Kaynakca"/>
              <w:rPr>
                <w:rFonts w:asciiTheme="majorBidi" w:hAnsiTheme="majorBidi" w:cstheme="majorBidi"/>
                <w:szCs w:val="16"/>
              </w:rPr>
            </w:pP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Ignace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Goldziher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Klasik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Arap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Literatürü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(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Çev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.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Rahmi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Er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Azmi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Yüksel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),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İmaj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Yayınları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>, Ankara 1993.</w:t>
            </w:r>
          </w:p>
          <w:p w:rsidR="00E748E6" w:rsidRPr="00E748E6" w:rsidRDefault="00E748E6" w:rsidP="00832AEF">
            <w:pPr>
              <w:pStyle w:val="Kaynakca"/>
              <w:rPr>
                <w:rFonts w:asciiTheme="majorBidi" w:hAnsiTheme="majorBidi" w:cstheme="majorBidi"/>
                <w:szCs w:val="16"/>
              </w:rPr>
            </w:pP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Kenan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Demirayak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Arap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Edebiyatı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Tarihi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-I,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Fenomen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>, Erzurum 2009.</w:t>
            </w:r>
          </w:p>
          <w:p w:rsidR="00E748E6" w:rsidRPr="00E748E6" w:rsidRDefault="00E748E6" w:rsidP="00832AEF">
            <w:pPr>
              <w:pStyle w:val="Kaynakca"/>
              <w:rPr>
                <w:rFonts w:asciiTheme="majorBidi" w:hAnsiTheme="majorBidi" w:cstheme="majorBidi"/>
                <w:szCs w:val="16"/>
                <w:lang w:val="tr-TR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 xml:space="preserve">Clément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Huart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,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Arap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ve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İslam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Edebiyatı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>, (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çev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.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Cemal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Sezgin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), Tisa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Matbaacılık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 xml:space="preserve">, Ankara </w:t>
            </w:r>
            <w:proofErr w:type="spellStart"/>
            <w:r w:rsidRPr="00E748E6">
              <w:rPr>
                <w:rFonts w:asciiTheme="majorBidi" w:hAnsiTheme="majorBidi" w:cstheme="majorBidi"/>
                <w:szCs w:val="16"/>
              </w:rPr>
              <w:t>Tarihsiz</w:t>
            </w:r>
            <w:proofErr w:type="spellEnd"/>
            <w:r w:rsidRPr="00E748E6">
              <w:rPr>
                <w:rFonts w:asciiTheme="majorBidi" w:hAnsiTheme="majorBidi" w:cstheme="majorBidi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Ulusal:2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748E6" w:rsidRDefault="00E748E6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 w:rsidRPr="00E748E6">
              <w:rPr>
                <w:rFonts w:asciiTheme="majorBidi" w:hAnsiTheme="majorBidi" w:cstheme="majorBidi"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748E6" w:rsidRDefault="00201DCC" w:rsidP="00832AEF">
            <w:pPr>
              <w:pStyle w:val="DersBilgileri"/>
              <w:rPr>
                <w:rFonts w:asciiTheme="majorBidi" w:hAnsiTheme="majorBidi" w:cstheme="majorBidi"/>
                <w:szCs w:val="16"/>
              </w:rPr>
            </w:pPr>
            <w:r>
              <w:rPr>
                <w:rFonts w:asciiTheme="majorBidi" w:hAnsiTheme="majorBidi" w:cstheme="majorBidi"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13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1335"/>
    <w:rsid w:val="00201DCC"/>
    <w:rsid w:val="00832BE3"/>
    <w:rsid w:val="00BC32DD"/>
    <w:rsid w:val="00DD65B9"/>
    <w:rsid w:val="00E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Ram</cp:lastModifiedBy>
  <cp:revision>5</cp:revision>
  <dcterms:created xsi:type="dcterms:W3CDTF">2017-02-03T08:50:00Z</dcterms:created>
  <dcterms:modified xsi:type="dcterms:W3CDTF">2018-02-08T13:29:00Z</dcterms:modified>
</cp:coreProperties>
</file>