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408"/>
      </w:tblGrid>
      <w:tr w:rsidR="00F12016" w:rsidRPr="001A2552" w:rsidTr="00BB448E">
        <w:trPr>
          <w:jc w:val="center"/>
        </w:trPr>
        <w:tc>
          <w:tcPr>
            <w:tcW w:w="240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408" w:type="dxa"/>
          </w:tcPr>
          <w:p w:rsidR="00F12016" w:rsidRPr="00D67EAE" w:rsidRDefault="00987409" w:rsidP="0098740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KYM445 ENERJİ TEKNOLOJİSİ</w:t>
            </w:r>
            <w:r w:rsidR="00BB448E" w:rsidRPr="00D67EAE">
              <w:rPr>
                <w:rFonts w:ascii="Times New Roman" w:hAnsi="Times New Roman"/>
                <w:b/>
                <w:bCs/>
                <w:sz w:val="24"/>
              </w:rPr>
              <w:t>İ</w:t>
            </w:r>
          </w:p>
        </w:tc>
      </w:tr>
      <w:tr w:rsidR="00F12016" w:rsidRPr="001A2552" w:rsidTr="00BB448E">
        <w:trPr>
          <w:jc w:val="center"/>
        </w:trPr>
        <w:tc>
          <w:tcPr>
            <w:tcW w:w="240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408" w:type="dxa"/>
          </w:tcPr>
          <w:p w:rsidR="00F12016" w:rsidRPr="00D67EAE" w:rsidRDefault="004071D5" w:rsidP="00F1201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Prof. Dr. Ali KARADUMAN</w:t>
            </w:r>
          </w:p>
        </w:tc>
      </w:tr>
      <w:tr w:rsidR="00F12016" w:rsidRPr="001A2552" w:rsidTr="00BB448E">
        <w:trPr>
          <w:jc w:val="center"/>
        </w:trPr>
        <w:tc>
          <w:tcPr>
            <w:tcW w:w="240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408" w:type="dxa"/>
          </w:tcPr>
          <w:p w:rsidR="00F12016" w:rsidRPr="00D67EAE" w:rsidRDefault="004071D5" w:rsidP="00F1201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F12016" w:rsidRPr="001A2552" w:rsidTr="00BB448E">
        <w:trPr>
          <w:jc w:val="center"/>
        </w:trPr>
        <w:tc>
          <w:tcPr>
            <w:tcW w:w="240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408" w:type="dxa"/>
          </w:tcPr>
          <w:p w:rsidR="00F12016" w:rsidRPr="00D67EAE" w:rsidRDefault="004071D5" w:rsidP="00F1201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3</w:t>
            </w:r>
          </w:p>
        </w:tc>
      </w:tr>
      <w:tr w:rsidR="00F12016" w:rsidRPr="001A2552" w:rsidTr="00BB448E">
        <w:trPr>
          <w:jc w:val="center"/>
        </w:trPr>
        <w:tc>
          <w:tcPr>
            <w:tcW w:w="240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408" w:type="dxa"/>
          </w:tcPr>
          <w:p w:rsidR="00F12016" w:rsidRPr="00D67EAE" w:rsidRDefault="004071D5" w:rsidP="00F1201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408" w:type="dxa"/>
          </w:tcPr>
          <w:p w:rsidR="004071D5" w:rsidRPr="00371404" w:rsidRDefault="00371404" w:rsidP="00371404">
            <w:pPr>
              <w:pStyle w:val="Heading2"/>
              <w:rPr>
                <w:b w:val="0"/>
                <w:szCs w:val="24"/>
              </w:rPr>
            </w:pPr>
            <w:r w:rsidRPr="00371404">
              <w:rPr>
                <w:b w:val="0"/>
              </w:rPr>
              <w:t xml:space="preserve">Enerji Kaynaklarından fosil yakıtlar ve kömür teknolojisi, yakma ve gazlaştırma sistemleri, doğal gaz ve enerji teknolojisi, Petrol ve enerji teknolojisi, Nükleer enerji, Güneş enerjisi, Rüzgar enerjisi, </w:t>
            </w:r>
            <w:r>
              <w:rPr>
                <w:b w:val="0"/>
              </w:rPr>
              <w:t>s</w:t>
            </w:r>
            <w:r w:rsidRPr="00371404">
              <w:rPr>
                <w:b w:val="0"/>
              </w:rPr>
              <w:t>u enerji teknolojisi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D67EA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 Öğrenme Çıktıları</w:t>
            </w:r>
          </w:p>
        </w:tc>
        <w:tc>
          <w:tcPr>
            <w:tcW w:w="6408" w:type="dxa"/>
          </w:tcPr>
          <w:p w:rsidR="004071D5" w:rsidRPr="00D67EAE" w:rsidRDefault="00371404" w:rsidP="004071D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Enerj</w:t>
            </w:r>
            <w:r w:rsidR="004071D5" w:rsidRPr="00D67EAE">
              <w:rPr>
                <w:rFonts w:ascii="Times New Roman" w:hAnsi="Times New Roman"/>
                <w:sz w:val="24"/>
              </w:rPr>
              <w:t xml:space="preserve"> çeşitleri ve hammadde kaynakları hakkında bilgi sahibi olur </w:t>
            </w:r>
          </w:p>
          <w:p w:rsidR="004071D5" w:rsidRPr="00D67EAE" w:rsidRDefault="00371404" w:rsidP="004071D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Kömür Teknolojisini</w:t>
            </w:r>
            <w:r w:rsidR="004071D5" w:rsidRPr="00D67EAE">
              <w:rPr>
                <w:rFonts w:ascii="Times New Roman" w:hAnsi="Times New Roman"/>
                <w:sz w:val="24"/>
              </w:rPr>
              <w:t xml:space="preserve"> öğrenir</w:t>
            </w:r>
          </w:p>
          <w:p w:rsidR="004071D5" w:rsidRPr="00D67EAE" w:rsidRDefault="00371404" w:rsidP="004071D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Petrol </w:t>
            </w:r>
            <w:r w:rsidR="00D051D8">
              <w:rPr>
                <w:rFonts w:ascii="Times New Roman" w:hAnsi="Times New Roman"/>
                <w:sz w:val="24"/>
              </w:rPr>
              <w:t xml:space="preserve">Rafinasyon Teknolojisi </w:t>
            </w:r>
            <w:r w:rsidR="004071D5" w:rsidRPr="00D67EAE">
              <w:rPr>
                <w:rFonts w:ascii="Times New Roman" w:hAnsi="Times New Roman"/>
                <w:sz w:val="24"/>
              </w:rPr>
              <w:t xml:space="preserve">hakkında bilgi edinir </w:t>
            </w:r>
          </w:p>
          <w:p w:rsidR="004071D5" w:rsidRPr="00D67EAE" w:rsidRDefault="00D051D8" w:rsidP="004071D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Doğal gazdan elektrik enerjisi eldesini öğrenir</w:t>
            </w:r>
          </w:p>
          <w:p w:rsidR="004071D5" w:rsidRPr="00D67EAE" w:rsidRDefault="00D051D8" w:rsidP="004071D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Nükleer, rüzgar ve güneş enerjisi hakkında kısa bilgiler edinir.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408" w:type="dxa"/>
          </w:tcPr>
          <w:p w:rsidR="004071D5" w:rsidRPr="00D67EAE" w:rsidRDefault="00371404" w:rsidP="00BB448E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>
              <w:t>Fosil yakıtlar, nükleer, güneş, rüzgar, su enerji kaynakları ve  bu kaynaklardan enerji ve kimyasal madde üretim yöntemleri hakkında bilgi vermektir.</w:t>
            </w:r>
            <w:bookmarkStart w:id="0" w:name="_GoBack"/>
            <w:bookmarkEnd w:id="0"/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408" w:type="dxa"/>
          </w:tcPr>
          <w:p w:rsidR="004071D5" w:rsidRPr="00D67EAE" w:rsidRDefault="004071D5" w:rsidP="00BB448E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3 st</w:t>
            </w:r>
            <w:r w:rsidR="00BB448E">
              <w:rPr>
                <w:rFonts w:ascii="Times New Roman" w:hAnsi="Times New Roman"/>
                <w:sz w:val="24"/>
              </w:rPr>
              <w:t>/hafta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408" w:type="dxa"/>
          </w:tcPr>
          <w:p w:rsidR="004071D5" w:rsidRPr="00D67EAE" w:rsidRDefault="00BB448E" w:rsidP="004071D5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D67EAE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408" w:type="dxa"/>
          </w:tcPr>
          <w:p w:rsidR="004071D5" w:rsidRPr="00D67EAE" w:rsidRDefault="00BB448E" w:rsidP="004071D5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408" w:type="dxa"/>
          </w:tcPr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Archis W. Culp, Jr., “Principles of Energy Conversion”, Mc Graw-Hill, 1991.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Gerard M. Crawley, “Energy”, Macmillan Publishing, 1975.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Johannes J., Bent S., “Fundamentals of Energy Storage”, John Wiley &amp; Sons, 1983.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Berkowitz, N., “An Introduction to Coal Technology”, Academic Press, 1979.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Tchobanoglous, George, Kreith, Frank, Handbook of Solid Waste Management, 2002, McGraw-Hill Profession Publishing.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 xml:space="preserve">Moulijn, J.A., Makkee, M., Van Diepen, A., Chemical Process Technology, John Wiley &amp; Sons, 2005. 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Hengstebeck, R.J., Petroleum Processing, McGraw-Hill Book Company, Inc.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Chernyky, S.P., New Organic Synthesis Processes, Mir Publishers, Moskow, 1991.</w:t>
            </w:r>
          </w:p>
          <w:p w:rsidR="00BC28EC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/>
                <w:sz w:val="18"/>
              </w:rPr>
              <w:t>Aral Olcay, Kimyasal Teknolojiler, Gazi Kitapevi, Ankara, 1998.</w:t>
            </w:r>
          </w:p>
          <w:p w:rsidR="004071D5" w:rsidRPr="00BC28EC" w:rsidRDefault="00BC28EC" w:rsidP="00BC28EC">
            <w:pPr>
              <w:numPr>
                <w:ilvl w:val="0"/>
                <w:numId w:val="5"/>
              </w:numPr>
              <w:rPr>
                <w:rFonts w:ascii="Bookman Old Style" w:hAnsi="Bookman Old Style"/>
                <w:sz w:val="18"/>
              </w:rPr>
            </w:pPr>
            <w:r w:rsidRPr="00BC28EC">
              <w:rPr>
                <w:rFonts w:ascii="Bookman Old Style" w:hAnsi="Bookman Old Style" w:cs="Arial TUR"/>
                <w:sz w:val="18"/>
                <w:szCs w:val="18"/>
              </w:rPr>
              <w:t>Walker, F.F, Jenkins, N., “Wind Energy Technology”, Johm Wiley and Sons,   1997.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408" w:type="dxa"/>
            <w:vAlign w:val="center"/>
          </w:tcPr>
          <w:p w:rsidR="004071D5" w:rsidRPr="00D67EAE" w:rsidRDefault="00BB448E" w:rsidP="004071D5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071D5" w:rsidRPr="001A2552" w:rsidTr="00BB448E">
        <w:trPr>
          <w:jc w:val="center"/>
        </w:trPr>
        <w:tc>
          <w:tcPr>
            <w:tcW w:w="2405" w:type="dxa"/>
            <w:vAlign w:val="center"/>
          </w:tcPr>
          <w:p w:rsidR="004071D5" w:rsidRPr="001A2552" w:rsidRDefault="004071D5" w:rsidP="004071D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408" w:type="dxa"/>
            <w:vAlign w:val="center"/>
          </w:tcPr>
          <w:p w:rsidR="004071D5" w:rsidRPr="00D67EAE" w:rsidRDefault="004071D5" w:rsidP="004071D5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BE3"/>
    <w:multiLevelType w:val="hybridMultilevel"/>
    <w:tmpl w:val="6974E5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B289B"/>
    <w:multiLevelType w:val="hybridMultilevel"/>
    <w:tmpl w:val="110EC75E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6B4550"/>
    <w:multiLevelType w:val="hybridMultilevel"/>
    <w:tmpl w:val="99E46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158E9"/>
    <w:multiLevelType w:val="singleLevel"/>
    <w:tmpl w:val="68C8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5F5D68"/>
    <w:multiLevelType w:val="hybridMultilevel"/>
    <w:tmpl w:val="67BC0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56AB3"/>
    <w:multiLevelType w:val="hybridMultilevel"/>
    <w:tmpl w:val="37623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371404"/>
    <w:rsid w:val="004071D5"/>
    <w:rsid w:val="00424110"/>
    <w:rsid w:val="00436DA6"/>
    <w:rsid w:val="00656F28"/>
    <w:rsid w:val="00920E4D"/>
    <w:rsid w:val="00987409"/>
    <w:rsid w:val="00BB448E"/>
    <w:rsid w:val="00BC28EC"/>
    <w:rsid w:val="00D051D8"/>
    <w:rsid w:val="00D103AD"/>
    <w:rsid w:val="00D67EAE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EAE5F"/>
  <w15:chartTrackingRefBased/>
  <w15:docId w15:val="{1318575D-DA4D-49C5-A979-B882C417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paragraph" w:styleId="Heading2">
    <w:name w:val="heading 2"/>
    <w:basedOn w:val="Normal"/>
    <w:next w:val="Normal"/>
    <w:link w:val="Heading2Char"/>
    <w:qFormat/>
    <w:rsid w:val="004071D5"/>
    <w:pPr>
      <w:keepNext/>
      <w:outlineLvl w:val="1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Heading2Char">
    <w:name w:val="Heading 2 Char"/>
    <w:link w:val="Heading2"/>
    <w:rsid w:val="004071D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Hacettepe Üniversitesi</vt:lpstr>
      <vt:lpstr>Hacettepe Üniversitesi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Ali Karaduman</cp:lastModifiedBy>
  <cp:revision>5</cp:revision>
  <dcterms:created xsi:type="dcterms:W3CDTF">2018-02-10T16:06:00Z</dcterms:created>
  <dcterms:modified xsi:type="dcterms:W3CDTF">2018-02-10T16:13:00Z</dcterms:modified>
</cp:coreProperties>
</file>