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408 İyi Tarım Uygulamaları ve Organik Tarımda Gübreleme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proofErr w:type="gramStart"/>
            <w:r w:rsidRPr="00582E0D">
              <w:rPr>
                <w:szCs w:val="16"/>
              </w:rPr>
              <w:t>İyi tarım uygulamaları ve organik tarımın genel ilkeleri; iyi tarım uygulamalarında temel uygulamalar ve bitki toprak açısından etkileşimler; organik tarımın çıkış nedenleri; iyi tarım uygulamalarının tarımsal üretim sürecindeki önemi; organik tarımda bitki yetiştiriciliğinde kullanılabilecek gübreler ve özellikleri; organik tarımda gübrelerin uygulanma şekilleri; iyi tarım uygulamaları ve organik tarımın ülkemiz açısından ve küresel ölçekte önemi; iyi tarım uygulamaları ve organik tarımın bitki-toprak-çevre sağlığı yönünden önemi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82E0D" w:rsidRPr="001A2552" w:rsidRDefault="00582E0D" w:rsidP="00582E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İyi tarım uygulamaları ile ilgili temel konularda teorik bilgiler vermek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82E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2E0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82E0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Hanife</cp:lastModifiedBy>
  <cp:revision>2</cp:revision>
  <dcterms:created xsi:type="dcterms:W3CDTF">2017-02-03T08:50:00Z</dcterms:created>
  <dcterms:modified xsi:type="dcterms:W3CDTF">2018-02-11T19:08:00Z</dcterms:modified>
</cp:coreProperties>
</file>