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MLY 405 Vergi Hukuku-I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Yrd. Doç. Dr. Eda </w:t>
            </w:r>
            <w:proofErr w:type="spellStart"/>
            <w:r>
              <w:rPr>
                <w:szCs w:val="16"/>
              </w:rPr>
              <w:t>Özdiler</w:t>
            </w:r>
            <w:proofErr w:type="spellEnd"/>
            <w:r>
              <w:rPr>
                <w:szCs w:val="16"/>
              </w:rPr>
              <w:t xml:space="preserve"> Küçük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t xml:space="preserve">Anayasal </w:t>
            </w:r>
            <w:r>
              <w:rPr>
                <w:rStyle w:val="highlight"/>
              </w:rPr>
              <w:t>vergi</w:t>
            </w:r>
            <w:r>
              <w:t xml:space="preserve">lendirme ilkeleri, </w:t>
            </w:r>
            <w:r>
              <w:rPr>
                <w:rStyle w:val="highlight"/>
              </w:rPr>
              <w:t>vergi</w:t>
            </w:r>
            <w:r>
              <w:t xml:space="preserve"> ödevi, yorum teknikleri, </w:t>
            </w:r>
            <w:r>
              <w:rPr>
                <w:rStyle w:val="highlight"/>
              </w:rPr>
              <w:t>vergi</w:t>
            </w:r>
            <w:r>
              <w:t xml:space="preserve">lendirme işlemleri, </w:t>
            </w:r>
            <w:r>
              <w:rPr>
                <w:rStyle w:val="highlight"/>
              </w:rPr>
              <w:t>vergi</w:t>
            </w:r>
            <w:r>
              <w:t xml:space="preserve"> borcunun doğması ve sona ermesi, </w:t>
            </w:r>
            <w:r>
              <w:rPr>
                <w:rStyle w:val="highlight"/>
              </w:rPr>
              <w:t>vergi</w:t>
            </w:r>
            <w:r>
              <w:t xml:space="preserve"> alacağının güvence altına alınması, </w:t>
            </w:r>
            <w:r>
              <w:rPr>
                <w:rStyle w:val="highlight"/>
              </w:rPr>
              <w:t>vergi</w:t>
            </w:r>
            <w:r>
              <w:t xml:space="preserve"> uyuşmazlıklarında çözüm yolları ile </w:t>
            </w:r>
            <w:r>
              <w:rPr>
                <w:rStyle w:val="highlight"/>
              </w:rPr>
              <w:t>vergi</w:t>
            </w:r>
            <w:r>
              <w:t xml:space="preserve"> suç ve cezaları bu dersin konusunu oluşturur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içeriği temel alınarak devlet bireyler arasındaki vergilendirme ilişkisinden doğan hak ve yükümlülükleri tanımlamak ve tartışmaktır.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310E" w:rsidRDefault="004B310E" w:rsidP="004B310E">
            <w:pPr>
              <w:pStyle w:val="Kaynakca"/>
              <w:ind w:left="157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Mualla Öncel, Ahmet Kumrulu, Nami Çağan, Vergi Hukuku, Turhan Kitabevi, Ankara.</w:t>
            </w:r>
          </w:p>
          <w:p w:rsidR="004B310E" w:rsidRDefault="004B310E" w:rsidP="004B310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Yusuf Karakoç, Genel Vergi Hukuku, Yetkin Yayınları, Ankara.</w:t>
            </w:r>
          </w:p>
          <w:p w:rsidR="004B310E" w:rsidRDefault="004B310E" w:rsidP="004B310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Nihal Saban, Vergi Hukuku, Beta Yayınları, İstanbul.</w:t>
            </w:r>
          </w:p>
          <w:p w:rsidR="004B310E" w:rsidRDefault="004B310E" w:rsidP="004B310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Nurettin Bilici, Vergi Hukuku, Savaş Yayınevi, Ankara.</w:t>
            </w:r>
          </w:p>
          <w:p w:rsidR="004B310E" w:rsidRDefault="004B310E" w:rsidP="004B310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Nurettin Bilici, Türk Vergi Sistemi, Savaş Yayınevi, Ankara.</w:t>
            </w:r>
          </w:p>
          <w:p w:rsidR="004B310E" w:rsidRDefault="004B310E" w:rsidP="004B310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Ateş Oktar, Vergi Hukuku, Türkmen Kitabevi, İstanbul.</w:t>
            </w:r>
          </w:p>
          <w:p w:rsidR="004B310E" w:rsidRDefault="004B310E" w:rsidP="004B310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Ateş Oktar, Türk Vergi Sistemi, Türkmen Kitabevi, İstanbul.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B31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31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B310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4B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OZDILER</dc:creator>
  <cp:keywords/>
  <dc:description/>
  <cp:lastModifiedBy>EDA OZDILER</cp:lastModifiedBy>
  <cp:revision>2</cp:revision>
  <dcterms:created xsi:type="dcterms:W3CDTF">2018-02-13T06:16:00Z</dcterms:created>
  <dcterms:modified xsi:type="dcterms:W3CDTF">2018-02-13T06:16:00Z</dcterms:modified>
</cp:coreProperties>
</file>