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26277" w14:textId="77777777" w:rsidR="00777F86" w:rsidRPr="00542293" w:rsidRDefault="00777F86" w:rsidP="00542293">
      <w:pPr>
        <w:spacing w:after="0" w:line="360" w:lineRule="auto"/>
        <w:jc w:val="both"/>
        <w:rPr>
          <w:rFonts w:ascii="Arial" w:hAnsi="Arial" w:cs="Arial"/>
          <w:b/>
          <w:color w:val="000000" w:themeColor="text1"/>
          <w:sz w:val="24"/>
          <w:szCs w:val="24"/>
        </w:rPr>
      </w:pPr>
      <w:bookmarkStart w:id="0" w:name="_GoBack"/>
      <w:r w:rsidRPr="00542293">
        <w:rPr>
          <w:rFonts w:ascii="Arial" w:hAnsi="Arial" w:cs="Arial"/>
          <w:b/>
          <w:color w:val="000000" w:themeColor="text1"/>
          <w:sz w:val="24"/>
          <w:szCs w:val="24"/>
        </w:rPr>
        <w:t>Sosyal Sigortaların Finansmanı</w:t>
      </w:r>
    </w:p>
    <w:p w14:paraId="627874D3" w14:textId="77777777" w:rsidR="00777F86" w:rsidRPr="00542293" w:rsidRDefault="00777F86" w:rsidP="00542293">
      <w:pPr>
        <w:spacing w:after="0" w:line="360" w:lineRule="auto"/>
        <w:jc w:val="both"/>
        <w:rPr>
          <w:rFonts w:ascii="Arial" w:hAnsi="Arial" w:cs="Arial"/>
          <w:b/>
          <w:color w:val="000000" w:themeColor="text1"/>
          <w:sz w:val="24"/>
          <w:szCs w:val="24"/>
        </w:rPr>
      </w:pPr>
    </w:p>
    <w:p w14:paraId="4226BDC2" w14:textId="77777777" w:rsidR="00777F86" w:rsidRPr="00542293" w:rsidRDefault="00777F86" w:rsidP="00542293">
      <w:pPr>
        <w:spacing w:after="0" w:line="360" w:lineRule="auto"/>
        <w:jc w:val="both"/>
        <w:rPr>
          <w:rFonts w:ascii="Arial" w:hAnsi="Arial" w:cs="Arial"/>
          <w:color w:val="000000" w:themeColor="text1"/>
          <w:sz w:val="24"/>
          <w:szCs w:val="24"/>
        </w:rPr>
      </w:pPr>
      <w:r w:rsidRPr="00542293">
        <w:rPr>
          <w:rFonts w:ascii="Arial" w:hAnsi="Arial" w:cs="Arial"/>
          <w:b/>
          <w:color w:val="000000" w:themeColor="text1"/>
          <w:sz w:val="24"/>
          <w:szCs w:val="24"/>
        </w:rPr>
        <w:tab/>
      </w:r>
      <w:r w:rsidRPr="00542293">
        <w:rPr>
          <w:rFonts w:ascii="Arial" w:hAnsi="Arial" w:cs="Arial"/>
          <w:color w:val="000000" w:themeColor="text1"/>
          <w:sz w:val="24"/>
          <w:szCs w:val="24"/>
        </w:rPr>
        <w:t xml:space="preserve">Sosyal sigorta kurumları, sigortalılardan aldıkları primler ile sosyal yardımları yerine getirirler. Sosyal sigorta sisteminde sigortalıların ödediği primlerin yanı sıra işverenlerin ödediği primler, devletin katkısı ve vergiler de finansman kaynaklarıdır. </w:t>
      </w:r>
    </w:p>
    <w:p w14:paraId="634AA606" w14:textId="77777777" w:rsidR="00777F86" w:rsidRPr="00542293" w:rsidRDefault="00777F86" w:rsidP="00542293">
      <w:pPr>
        <w:spacing w:after="0" w:line="360" w:lineRule="auto"/>
        <w:jc w:val="both"/>
        <w:rPr>
          <w:rFonts w:ascii="Arial" w:hAnsi="Arial" w:cs="Arial"/>
          <w:color w:val="000000" w:themeColor="text1"/>
          <w:sz w:val="24"/>
          <w:szCs w:val="24"/>
        </w:rPr>
      </w:pPr>
      <w:r w:rsidRPr="00542293">
        <w:rPr>
          <w:rFonts w:ascii="Arial" w:hAnsi="Arial" w:cs="Arial"/>
          <w:color w:val="000000" w:themeColor="text1"/>
          <w:sz w:val="24"/>
          <w:szCs w:val="24"/>
        </w:rPr>
        <w:tab/>
        <w:t xml:space="preserve">Prim, çalışanların ve bu kimselerin işverenlerinin, sosyal güvenlik sistemine ödedikleri paradır. Prim miktarı genellikle çalışanın elde ettiği ücretin belli bir oranına göre hesaplanmaktadır. </w:t>
      </w:r>
    </w:p>
    <w:p w14:paraId="41D01942" w14:textId="77777777" w:rsidR="00777F86" w:rsidRPr="00542293" w:rsidRDefault="00777F86" w:rsidP="00542293">
      <w:pPr>
        <w:spacing w:after="0" w:line="360" w:lineRule="auto"/>
        <w:jc w:val="both"/>
        <w:rPr>
          <w:rFonts w:ascii="Arial" w:hAnsi="Arial" w:cs="Arial"/>
          <w:color w:val="000000" w:themeColor="text1"/>
          <w:sz w:val="24"/>
          <w:szCs w:val="24"/>
        </w:rPr>
      </w:pPr>
      <w:r w:rsidRPr="00542293">
        <w:rPr>
          <w:rFonts w:ascii="Arial" w:hAnsi="Arial" w:cs="Arial"/>
          <w:color w:val="000000" w:themeColor="text1"/>
          <w:sz w:val="24"/>
          <w:szCs w:val="24"/>
        </w:rPr>
        <w:tab/>
        <w:t xml:space="preserve">Çalışanlardan prim alınmasında bu kişilerin ve aile bireylerinin sosyal güvenlik hizmetlerinden yararlanmaları konusunda kişisel sorumluluklarının olması gerektiği düşüncesi yer almaktadır. Burada bir anlamda zorunlu tasarruf durumu bulunmaktadır. </w:t>
      </w:r>
    </w:p>
    <w:p w14:paraId="6765D416" w14:textId="77777777" w:rsidR="00777F86" w:rsidRPr="00542293" w:rsidRDefault="00777F86" w:rsidP="00542293">
      <w:pPr>
        <w:spacing w:after="0" w:line="360" w:lineRule="auto"/>
        <w:jc w:val="both"/>
        <w:rPr>
          <w:rFonts w:ascii="Arial" w:hAnsi="Arial" w:cs="Arial"/>
          <w:color w:val="000000" w:themeColor="text1"/>
          <w:sz w:val="24"/>
          <w:szCs w:val="24"/>
        </w:rPr>
      </w:pPr>
      <w:r w:rsidRPr="00542293">
        <w:rPr>
          <w:rFonts w:ascii="Arial" w:hAnsi="Arial" w:cs="Arial"/>
          <w:color w:val="000000" w:themeColor="text1"/>
          <w:sz w:val="24"/>
          <w:szCs w:val="24"/>
        </w:rPr>
        <w:tab/>
        <w:t>İşverenlerden prim alınmasında ise çalışanların iş nedeniyle karşılaştıkları risklerden doğan sorumluluğu paylaşmaları gerektiği düşüncesi yer almaktadır.</w:t>
      </w:r>
    </w:p>
    <w:p w14:paraId="48864B66" w14:textId="77777777" w:rsidR="00777F86" w:rsidRPr="00542293" w:rsidRDefault="00777F86" w:rsidP="00542293">
      <w:pPr>
        <w:spacing w:after="0" w:line="360" w:lineRule="auto"/>
        <w:jc w:val="both"/>
        <w:rPr>
          <w:rFonts w:ascii="Arial" w:hAnsi="Arial" w:cs="Arial"/>
          <w:color w:val="000000" w:themeColor="text1"/>
          <w:sz w:val="24"/>
          <w:szCs w:val="24"/>
        </w:rPr>
      </w:pPr>
      <w:r w:rsidRPr="00542293">
        <w:rPr>
          <w:rFonts w:ascii="Arial" w:hAnsi="Arial" w:cs="Arial"/>
          <w:color w:val="000000" w:themeColor="text1"/>
          <w:sz w:val="24"/>
          <w:szCs w:val="24"/>
        </w:rPr>
        <w:tab/>
        <w:t>Sosyal güvenlik sistemine devletin katkıda bulunması gerekliliği de sosyal güvenliğin temel insan hakları arasında yer alması ile yakından ilişkilidir. Ülkemizde de Anayasanın 60.maddesi devletin, kişilerin sosyal güvenlik haklarını sağlamak için gerekli önlemleri almasını ve gerekli teşkilatı kurmasını hükme bağlamaktadır.</w:t>
      </w:r>
    </w:p>
    <w:p w14:paraId="6307681C" w14:textId="77777777" w:rsidR="00777F86" w:rsidRPr="00542293" w:rsidRDefault="00777F86" w:rsidP="00542293">
      <w:pPr>
        <w:spacing w:after="0" w:line="360" w:lineRule="auto"/>
        <w:jc w:val="both"/>
        <w:rPr>
          <w:rFonts w:ascii="Arial" w:hAnsi="Arial" w:cs="Arial"/>
          <w:b/>
          <w:color w:val="000000" w:themeColor="text1"/>
          <w:sz w:val="24"/>
          <w:szCs w:val="24"/>
        </w:rPr>
      </w:pPr>
    </w:p>
    <w:p w14:paraId="2E31F521"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b/>
          <w:color w:val="000000" w:themeColor="text1"/>
          <w:sz w:val="24"/>
          <w:szCs w:val="24"/>
        </w:rPr>
        <w:t>1)</w:t>
      </w:r>
      <w:r w:rsidRPr="00542293">
        <w:rPr>
          <w:rFonts w:ascii="Arial" w:hAnsi="Arial" w:cs="Arial"/>
          <w:color w:val="000000" w:themeColor="text1"/>
          <w:sz w:val="24"/>
          <w:szCs w:val="24"/>
        </w:rPr>
        <w:t xml:space="preserve"> </w:t>
      </w:r>
      <w:r w:rsidRPr="00542293">
        <w:rPr>
          <w:rFonts w:ascii="Arial" w:hAnsi="Arial" w:cs="Arial"/>
          <w:b/>
          <w:color w:val="000000" w:themeColor="text1"/>
          <w:sz w:val="24"/>
          <w:szCs w:val="24"/>
        </w:rPr>
        <w:t>Primler</w:t>
      </w:r>
    </w:p>
    <w:p w14:paraId="4D95CF99" w14:textId="77777777" w:rsidR="00777F86" w:rsidRPr="00542293" w:rsidRDefault="00777F86" w:rsidP="00542293">
      <w:pPr>
        <w:spacing w:after="0" w:line="360" w:lineRule="auto"/>
        <w:ind w:left="709"/>
        <w:jc w:val="both"/>
        <w:rPr>
          <w:rFonts w:ascii="Arial" w:hAnsi="Arial" w:cs="Arial"/>
          <w:b/>
          <w:color w:val="000000" w:themeColor="text1"/>
          <w:sz w:val="24"/>
          <w:szCs w:val="24"/>
        </w:rPr>
      </w:pPr>
      <w:r w:rsidRPr="00542293">
        <w:rPr>
          <w:rFonts w:ascii="Arial" w:hAnsi="Arial" w:cs="Arial"/>
          <w:b/>
          <w:color w:val="000000" w:themeColor="text1"/>
          <w:sz w:val="24"/>
          <w:szCs w:val="24"/>
        </w:rPr>
        <w:tab/>
      </w:r>
    </w:p>
    <w:p w14:paraId="074A0DE8"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b/>
          <w:color w:val="000000" w:themeColor="text1"/>
          <w:sz w:val="24"/>
          <w:szCs w:val="24"/>
        </w:rPr>
        <w:tab/>
      </w:r>
      <w:r w:rsidRPr="00542293">
        <w:rPr>
          <w:rFonts w:ascii="Arial" w:hAnsi="Arial" w:cs="Arial"/>
          <w:color w:val="000000" w:themeColor="text1"/>
          <w:sz w:val="24"/>
          <w:szCs w:val="24"/>
        </w:rPr>
        <w:t xml:space="preserve">5510 sayılı yasanın 79.maddesinin birinci fıkrası uyarınca “Kısa ve uzun vadeli sigortalar ile genel sağlık sigortası için, bu Kanunda öngörülen her türlü ödemeler ile yönetim giderlerini karşılamak üzere Kurum prim almak, ilgililer de prim ödemek zorundadır.” </w:t>
      </w:r>
    </w:p>
    <w:p w14:paraId="3F043148"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ab/>
        <w:t>Sigortalıların ve varsa işverenlerinin ödeyecekleri prim miktarı elde ettikleri kazanca göre belirlenir. Sigortalının elde ettiği her tür kazanç da prim kesintisine tabi değildir. Aşağıda sigortalılar bakımından ayrı ayrı prime tabi kazançlar incelenecektir.</w:t>
      </w:r>
    </w:p>
    <w:p w14:paraId="1EE3733F" w14:textId="77777777" w:rsidR="00777F86" w:rsidRPr="00542293" w:rsidRDefault="00777F86" w:rsidP="00542293">
      <w:pPr>
        <w:spacing w:after="0" w:line="360" w:lineRule="auto"/>
        <w:ind w:left="709"/>
        <w:jc w:val="both"/>
        <w:rPr>
          <w:rFonts w:ascii="Arial" w:hAnsi="Arial" w:cs="Arial"/>
          <w:color w:val="000000" w:themeColor="text1"/>
          <w:sz w:val="24"/>
          <w:szCs w:val="24"/>
        </w:rPr>
      </w:pPr>
    </w:p>
    <w:p w14:paraId="16C8F46E"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ab/>
        <w:t xml:space="preserve">1. 5510 sayılı yasanın 4/I(a) bendine tabi sigortalılar (İşçiler) : Bu grup sigortalılar, bir iş sözleşmesine dayalı olarak çalışan işçilerdir. İşverene bağlı olarak ve bir iş sözleşmesiyle çalışan işçiler için aylık kazancın belirlenmesinde hesaba dahil edilecek kazançlar şunlardır; </w:t>
      </w:r>
    </w:p>
    <w:p w14:paraId="3655F0CF"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lastRenderedPageBreak/>
        <w:tab/>
        <w:t xml:space="preserve">a. Sigortalının o ay içinde elde ettiği ücretler: Sigortalının ay içinde hak kazandığı ücret niteliğindeki tüm ödemeler hesaplamaya katılır. Normal çalışması karşılığı elde ettiği ücretin yanı sıra, fazla çalışma karşılığında elde ettiği ücret, ulusal bayram, genel tatil ve hafta tatili ücreti gibi “ücret” kavramına dahil olan bütün kazançlar hesaba katılır. Burada önemli olan husus bu ücretlerin fiilen ödenmiş olmasının aranmamasıdır. Daha açık bir ifadeyle işçinin çalışması karşılığında hak kazandığı ancak henüz fiilen ödenmeyen ücretler de prime esas kazanca dahil edilecektir. </w:t>
      </w:r>
    </w:p>
    <w:p w14:paraId="1A040EAB"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ab/>
        <w:t xml:space="preserve">b. Prim, ikramiye ve bu nitelikteki her çeşit istihkaktan sigortalılara o ay içinde ödenenler: Bu gruba giren ödemeler de esas itibarıyla ücret kavramı içinde değerlendirilirler. Ancak kanunun 80.maddesi bu gruba giren kazançlar için hak kazanmayı yeterli görmemiş bunların fiilen ödenmesini de şart olarak koymuştur. </w:t>
      </w:r>
    </w:p>
    <w:p w14:paraId="28B364F4"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ab/>
        <w:t>c. Yönetim ve yargı organlarınca verilen kararlar gereğince yapılan ödemeler:</w:t>
      </w:r>
      <w:r w:rsidRPr="00542293">
        <w:rPr>
          <w:rFonts w:ascii="Arial" w:hAnsi="Arial" w:cs="Arial"/>
          <w:b/>
          <w:color w:val="000000" w:themeColor="text1"/>
          <w:sz w:val="24"/>
          <w:szCs w:val="24"/>
        </w:rPr>
        <w:t xml:space="preserve"> </w:t>
      </w:r>
      <w:r w:rsidRPr="00542293">
        <w:rPr>
          <w:rFonts w:ascii="Arial" w:hAnsi="Arial" w:cs="Arial"/>
          <w:color w:val="000000" w:themeColor="text1"/>
          <w:sz w:val="24"/>
          <w:szCs w:val="24"/>
        </w:rPr>
        <w:t xml:space="preserve">Sigortalıya, bir yargı kararına ya da yönetim organının kararına dayalı olarak ödenen ücret, tatil ücreti, prim, ikramiye, fazla çalışma ücreti gibi ödemelerdir. Örneğin işçinin ücretinin ödenmemesi durumunda dava açması üzerine mahkemenin işçiyi haklı bularak ödenmeyen ücretin ödenmesine karar vermesi durumunda bu karara dayalı olarak yapılan ödeme sigortalının prime esas aylık kazancına dahil edilecektir. </w:t>
      </w:r>
    </w:p>
    <w:p w14:paraId="0534AC47"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ab/>
        <w:t>Bu gruba giren ödemeler geçmişe yönelik ödemelerdir. Dolayısıyla bütün ödeme miktarı işçiye filen ödeme yapıldığı ayın kazancına dahil edilmez, söz konusu ödeme hangi aya ait ise o ayın prime esas kazancına dahil edilir. Konuyu bir örnekle açıklamak gerekirse, Haziran ayında imzalanan bir toplu iş sözleşmesi ile Mart-Nisan-Mayıs aylarında da geçerli olacak şekilde geriye yönelik ücret zammı getirilmişse, bu ücret zamları hangi aya aitlerse o ayın prime esas kazancına dahil edileceklerdir. Söz konusu zammın topluca Haziran ayı ücreti ile birlikte ödenmesi sigortalının sadece Haziran ayı prime esas kazancının hesabında değil, zammın etkili olduğu Mart-Nisan-Mayıs ve Haziran aylarına etkisine göre hesaba katılacaktır.</w:t>
      </w:r>
    </w:p>
    <w:p w14:paraId="50C1C5C8" w14:textId="77777777" w:rsidR="00777F86" w:rsidRPr="00542293" w:rsidRDefault="00777F86" w:rsidP="00542293">
      <w:pPr>
        <w:spacing w:after="0" w:line="360" w:lineRule="auto"/>
        <w:ind w:left="709"/>
        <w:jc w:val="both"/>
        <w:rPr>
          <w:rFonts w:ascii="Arial" w:hAnsi="Arial" w:cs="Arial"/>
          <w:color w:val="000000" w:themeColor="text1"/>
          <w:sz w:val="24"/>
          <w:szCs w:val="24"/>
        </w:rPr>
      </w:pPr>
    </w:p>
    <w:p w14:paraId="34CD6705"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ab/>
        <w:t xml:space="preserve">5510 sayılı Kanun bazı kazançları ise </w:t>
      </w:r>
      <w:r w:rsidRPr="00542293">
        <w:rPr>
          <w:rFonts w:ascii="Arial" w:hAnsi="Arial" w:cs="Arial"/>
          <w:i/>
          <w:color w:val="000000" w:themeColor="text1"/>
          <w:sz w:val="24"/>
          <w:szCs w:val="24"/>
        </w:rPr>
        <w:t>prim kesintisinden tamamen veya kısmen muaf</w:t>
      </w:r>
      <w:r w:rsidRPr="00542293">
        <w:rPr>
          <w:rFonts w:ascii="Arial" w:hAnsi="Arial" w:cs="Arial"/>
          <w:color w:val="000000" w:themeColor="text1"/>
          <w:sz w:val="24"/>
          <w:szCs w:val="24"/>
        </w:rPr>
        <w:t xml:space="preserve"> tutmuştur. Kanunun 80/I(b) bendi uyarınca “Ayni yardımlar ve ölüm, doğum ve evlenme yardımları, görev yollukları, seyyar görev tazminatı, kıdem tazminatı, iş sonu tazminatı veya kıdem tazminatı mahiyetindeki toplu ödeme, keşif ücreti, ihbar ve kasa tazminatları ile Kurumca tutarları yıllar itibarıyla belirlenecek yemek, çocuk ve aile zamları, işverenler tarafından sigortalılar için özel sağlık sigortalarına ve bireysel emeklilik sistemine ödenen ve aylık toplamı asgari ücretin % 30'unu geçmeyen özel sağlık sigortası primi ve bireysel emeklilik katkı payları tutarları, prime esas kazanca tabi tutulmaz.” Bu düzenleme uyarınca prime esas kazanca dahil edilemeyecek ödemeler şunlardır. </w:t>
      </w:r>
    </w:p>
    <w:p w14:paraId="46F5EABB" w14:textId="77777777" w:rsidR="00777F86" w:rsidRPr="00542293" w:rsidRDefault="00777F86" w:rsidP="00542293">
      <w:pPr>
        <w:spacing w:after="0" w:line="360" w:lineRule="auto"/>
        <w:ind w:left="709"/>
        <w:jc w:val="both"/>
        <w:rPr>
          <w:rFonts w:ascii="Arial" w:hAnsi="Arial" w:cs="Arial"/>
          <w:color w:val="000000" w:themeColor="text1"/>
          <w:sz w:val="24"/>
          <w:szCs w:val="24"/>
        </w:rPr>
      </w:pPr>
    </w:p>
    <w:p w14:paraId="633ADF73"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ab/>
        <w:t>a. Ayni Yardımlar: İşverence işçiye verilen erzak paketi, elbise, kömür gibi ayni yardımlar miktarları ne olursa olsun prim kesintisine tabi tutulmayacaktır.</w:t>
      </w:r>
    </w:p>
    <w:p w14:paraId="649B1E9C" w14:textId="77777777" w:rsidR="00777F86" w:rsidRPr="00542293" w:rsidRDefault="00777F86" w:rsidP="00542293">
      <w:pPr>
        <w:spacing w:after="0" w:line="360" w:lineRule="auto"/>
        <w:ind w:left="709"/>
        <w:jc w:val="both"/>
        <w:rPr>
          <w:rFonts w:ascii="Arial" w:hAnsi="Arial" w:cs="Arial"/>
          <w:color w:val="000000" w:themeColor="text1"/>
          <w:sz w:val="24"/>
          <w:szCs w:val="24"/>
          <w:lang w:eastAsia="tr-TR"/>
        </w:rPr>
      </w:pPr>
      <w:r w:rsidRPr="00542293">
        <w:rPr>
          <w:rFonts w:ascii="Arial" w:hAnsi="Arial" w:cs="Arial"/>
          <w:color w:val="000000" w:themeColor="text1"/>
          <w:sz w:val="24"/>
          <w:szCs w:val="24"/>
        </w:rPr>
        <w:tab/>
        <w:t>5510 sayılı kanunun 80/I (c) bendi ise “</w:t>
      </w:r>
      <w:r w:rsidRPr="00542293">
        <w:rPr>
          <w:rFonts w:ascii="Arial" w:hAnsi="Arial" w:cs="Arial"/>
          <w:color w:val="000000" w:themeColor="text1"/>
          <w:sz w:val="24"/>
          <w:szCs w:val="24"/>
          <w:lang w:eastAsia="tr-TR"/>
        </w:rPr>
        <w:t xml:space="preserve"> (b) bendinde belirtilen istisnalar dışında her ne adla yapılırsa yapılsın tüm ödemeler ile ayni yardım yerine geçmek üzere yapılan nakdi ödemeler prime esas kazanca tabi tutulur. Diğer kanunlardaki prime tabi tutulmaması gerektiğine dair muafiyet ve istisnalar bu Kanunun uygulanmasında dikkate alınmaz.” hükmünü içermektedir. Bu düzenleme uyarınca işverenlerin işçiye ayni yardım yerine geçmek üzere verdikleri miktar prim kesintisine tabi olacaktır.</w:t>
      </w:r>
    </w:p>
    <w:p w14:paraId="2DF22CBA" w14:textId="77777777" w:rsidR="00777F86" w:rsidRPr="00542293" w:rsidRDefault="00777F86" w:rsidP="00542293">
      <w:pPr>
        <w:spacing w:after="0" w:line="360" w:lineRule="auto"/>
        <w:ind w:left="709"/>
        <w:jc w:val="both"/>
        <w:rPr>
          <w:rFonts w:ascii="Arial" w:hAnsi="Arial" w:cs="Arial"/>
          <w:color w:val="000000" w:themeColor="text1"/>
          <w:sz w:val="24"/>
          <w:szCs w:val="24"/>
          <w:lang w:eastAsia="tr-TR"/>
        </w:rPr>
      </w:pPr>
      <w:r w:rsidRPr="00542293">
        <w:rPr>
          <w:rFonts w:ascii="Arial" w:hAnsi="Arial" w:cs="Arial"/>
          <w:color w:val="000000" w:themeColor="text1"/>
          <w:sz w:val="24"/>
          <w:szCs w:val="24"/>
          <w:lang w:eastAsia="tr-TR"/>
        </w:rPr>
        <w:tab/>
        <w:t xml:space="preserve">Aynı maddenin bu iki düzenlemesi arasındaki farkı bir örnekle açıklamak yararlı olacaktır. Örneğin işveren işçilerine her yıl kış mevsimi başlamadan önce beş ton kömür dağıtıyorsa bu takdirde dağıtılan kömür (ayni yardım) prime esas kazanca tabi tutulmaz. Ancak işveren bu yardımı beş ton kömürü vermek yerine işçilerine beş ton kömür almalarına yetecek parayı verirse bu para prime esas kazanca dahil edilecektir. </w:t>
      </w:r>
    </w:p>
    <w:p w14:paraId="3EAA9E2F" w14:textId="77777777" w:rsidR="00777F86" w:rsidRPr="00542293" w:rsidRDefault="00777F86" w:rsidP="00542293">
      <w:pPr>
        <w:spacing w:after="0" w:line="360" w:lineRule="auto"/>
        <w:ind w:left="709"/>
        <w:jc w:val="both"/>
        <w:rPr>
          <w:rFonts w:ascii="Arial" w:hAnsi="Arial" w:cs="Arial"/>
          <w:color w:val="000000" w:themeColor="text1"/>
          <w:sz w:val="24"/>
          <w:szCs w:val="24"/>
          <w:lang w:eastAsia="tr-TR"/>
        </w:rPr>
      </w:pPr>
      <w:r w:rsidRPr="00542293">
        <w:rPr>
          <w:rFonts w:ascii="Arial" w:hAnsi="Arial" w:cs="Arial"/>
          <w:color w:val="000000" w:themeColor="text1"/>
          <w:sz w:val="24"/>
          <w:szCs w:val="24"/>
          <w:lang w:eastAsia="tr-TR"/>
        </w:rPr>
        <w:tab/>
        <w:t xml:space="preserve">Kanunun işverence yapılan bir yardımın söz konusu yardımın konusunu oluşturan eşyanın aynen verilmesi durumunda bunun bedelini prime esas kazanca dahil etmemesine rağmen, bu eşyanın aynen verilmeyerek işçiye bedelinin verildiği durumda prime esas kazanca dahil etmesi eleştirilere açıktır. </w:t>
      </w:r>
    </w:p>
    <w:p w14:paraId="328336E9" w14:textId="77777777" w:rsidR="00777F86" w:rsidRPr="00542293" w:rsidRDefault="00777F86" w:rsidP="00542293">
      <w:pPr>
        <w:spacing w:after="0" w:line="360" w:lineRule="auto"/>
        <w:ind w:left="709"/>
        <w:jc w:val="both"/>
        <w:rPr>
          <w:rFonts w:ascii="Arial" w:hAnsi="Arial" w:cs="Arial"/>
          <w:color w:val="000000" w:themeColor="text1"/>
          <w:sz w:val="24"/>
          <w:szCs w:val="24"/>
          <w:lang w:eastAsia="tr-TR"/>
        </w:rPr>
      </w:pPr>
      <w:r w:rsidRPr="00542293">
        <w:rPr>
          <w:rFonts w:ascii="Arial" w:hAnsi="Arial" w:cs="Arial"/>
          <w:color w:val="000000" w:themeColor="text1"/>
          <w:sz w:val="24"/>
          <w:szCs w:val="24"/>
          <w:lang w:eastAsia="tr-TR"/>
        </w:rPr>
        <w:tab/>
        <w:t xml:space="preserve">Sigortalıya para verilmeksizin ulaşımının sağlanması amacıyla otobüs kartı ya da yemek yemesi için yemek kartı ya da kuponları veriliyorsa bunlar da prime esas kazanca dahil edilmezler. Çünkü sigortalının eline nakit para olarak geçmemektedirler. </w:t>
      </w:r>
    </w:p>
    <w:p w14:paraId="6EDE4735" w14:textId="77777777" w:rsidR="00777F86" w:rsidRPr="00542293" w:rsidRDefault="00777F86" w:rsidP="00542293">
      <w:pPr>
        <w:spacing w:after="0" w:line="360" w:lineRule="auto"/>
        <w:ind w:left="709"/>
        <w:jc w:val="both"/>
        <w:rPr>
          <w:rFonts w:ascii="Arial" w:hAnsi="Arial" w:cs="Arial"/>
          <w:color w:val="000000" w:themeColor="text1"/>
          <w:sz w:val="24"/>
          <w:szCs w:val="24"/>
          <w:lang w:eastAsia="tr-TR"/>
        </w:rPr>
      </w:pPr>
    </w:p>
    <w:p w14:paraId="605EAFCB" w14:textId="77777777" w:rsidR="00777F86" w:rsidRPr="00542293" w:rsidRDefault="00777F86" w:rsidP="00542293">
      <w:pPr>
        <w:spacing w:after="0" w:line="360" w:lineRule="auto"/>
        <w:ind w:left="709"/>
        <w:jc w:val="both"/>
        <w:rPr>
          <w:rFonts w:ascii="Arial" w:hAnsi="Arial" w:cs="Arial"/>
          <w:color w:val="000000" w:themeColor="text1"/>
          <w:sz w:val="24"/>
          <w:szCs w:val="24"/>
          <w:lang w:eastAsia="tr-TR"/>
        </w:rPr>
      </w:pPr>
      <w:r w:rsidRPr="00542293">
        <w:rPr>
          <w:rFonts w:ascii="Arial" w:hAnsi="Arial" w:cs="Arial"/>
          <w:color w:val="000000" w:themeColor="text1"/>
          <w:sz w:val="24"/>
          <w:szCs w:val="24"/>
          <w:lang w:eastAsia="tr-TR"/>
        </w:rPr>
        <w:tab/>
        <w:t xml:space="preserve">b. Ölüm, Doğum ve Evlenme yardımları: İşveren tarafından iş sözleşmesine ya da toplu iş sözleşmesine dayalı olarak verilen ölüm, doğum ve evlenme yardımlarının miktarları ne olursa olsun prime esas kazanca dahil edilmezler. </w:t>
      </w:r>
    </w:p>
    <w:p w14:paraId="2B8ADC2F" w14:textId="77777777" w:rsidR="00777F86" w:rsidRPr="00542293" w:rsidRDefault="00777F86" w:rsidP="00542293">
      <w:pPr>
        <w:spacing w:after="0" w:line="360" w:lineRule="auto"/>
        <w:ind w:left="709"/>
        <w:jc w:val="both"/>
        <w:rPr>
          <w:rFonts w:ascii="Arial" w:hAnsi="Arial" w:cs="Arial"/>
          <w:color w:val="000000" w:themeColor="text1"/>
          <w:sz w:val="24"/>
          <w:szCs w:val="24"/>
          <w:lang w:eastAsia="tr-TR"/>
        </w:rPr>
      </w:pPr>
    </w:p>
    <w:p w14:paraId="092DBDF6"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lang w:eastAsia="tr-TR"/>
        </w:rPr>
        <w:tab/>
        <w:t xml:space="preserve">c. </w:t>
      </w:r>
      <w:r w:rsidRPr="00542293">
        <w:rPr>
          <w:rFonts w:ascii="Arial" w:hAnsi="Arial" w:cs="Arial"/>
          <w:color w:val="000000" w:themeColor="text1"/>
          <w:sz w:val="24"/>
          <w:szCs w:val="24"/>
        </w:rPr>
        <w:t>Görev Yollukları ve Seyyar Görev Tazminatı: İşveren tarafından sigortalının işe gidip gelmesi için verilen paralar, daimi ya da geçici olarak bir yerde görevlendirilmesi nedeniyle verilen yol parası, taşınma masrafları için verilen para ve bu kapsamda değerlendirilebilecek benzeri ödemeler prime esas kazanca dahil edilmezler.</w:t>
      </w:r>
    </w:p>
    <w:p w14:paraId="3ADD3366" w14:textId="77777777" w:rsidR="00777F86" w:rsidRPr="00542293" w:rsidRDefault="00777F86" w:rsidP="00542293">
      <w:pPr>
        <w:spacing w:after="0" w:line="360" w:lineRule="auto"/>
        <w:ind w:left="709"/>
        <w:jc w:val="both"/>
        <w:rPr>
          <w:rFonts w:ascii="Arial" w:hAnsi="Arial" w:cs="Arial"/>
          <w:color w:val="000000" w:themeColor="text1"/>
          <w:sz w:val="24"/>
          <w:szCs w:val="24"/>
        </w:rPr>
      </w:pPr>
    </w:p>
    <w:p w14:paraId="5309B043"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ab/>
        <w:t xml:space="preserve">d. İş Sözleşmesinin Sona Ermesine Bağlı Olarak Yapılan Bazı Ödemeler: Kıdem tazminatı, iş sonu tazminatı veya kıdem tazminatı mahiyetindeki toplu ödeme, ihbar tazminatı, kötü niyet tazminatı, iş güvencesi tazminatı gibi ödemeler prim kesintisine tabi değildir. </w:t>
      </w:r>
    </w:p>
    <w:p w14:paraId="35BBDCDF" w14:textId="77777777" w:rsidR="00777F86" w:rsidRPr="00542293" w:rsidRDefault="00777F86" w:rsidP="00542293">
      <w:pPr>
        <w:spacing w:after="0" w:line="360" w:lineRule="auto"/>
        <w:ind w:left="709"/>
        <w:jc w:val="both"/>
        <w:rPr>
          <w:rFonts w:ascii="Arial" w:hAnsi="Arial" w:cs="Arial"/>
          <w:color w:val="000000" w:themeColor="text1"/>
          <w:sz w:val="24"/>
          <w:szCs w:val="24"/>
        </w:rPr>
      </w:pPr>
    </w:p>
    <w:p w14:paraId="03152B63"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ab/>
        <w:t>e. Kasa Tazminatları: Kasiyer ya da veznedar gibi para ve kıymetli evrak alıp veren veya bunların korunması ile uğraşan kişilere yapılan kasa tazminatları da prim kesintisine tabi tutulmaz.</w:t>
      </w:r>
    </w:p>
    <w:p w14:paraId="5E2E164E" w14:textId="77777777" w:rsidR="00777F86" w:rsidRPr="00542293" w:rsidRDefault="00777F86" w:rsidP="00542293">
      <w:pPr>
        <w:spacing w:after="0" w:line="360" w:lineRule="auto"/>
        <w:ind w:left="709"/>
        <w:jc w:val="both"/>
        <w:rPr>
          <w:rFonts w:ascii="Arial" w:hAnsi="Arial" w:cs="Arial"/>
          <w:color w:val="000000" w:themeColor="text1"/>
          <w:sz w:val="24"/>
          <w:szCs w:val="24"/>
        </w:rPr>
      </w:pPr>
    </w:p>
    <w:p w14:paraId="291AA806"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ab/>
        <w:t>Yukarıda sayılan kalemlere giren ödemelerin miktarları ne olursa olsun prim kesintisine tabi tutulmazlar. Ancak Kanun, bazı ödemelerin belli bir miktarı aşan kısımlarının prime esas kazanca dahil edileceğini düzenlemiştir. Bu ödemeler şunlardır;</w:t>
      </w:r>
    </w:p>
    <w:p w14:paraId="7EACB80E"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ab/>
        <w:t xml:space="preserve">a. Yemek, çocuk ve aile zamları: Bu ödemelerin ne kadarlık kısmının prim kesintisine tabi tutulmayacağı Kurum tarafından belirlenecektir. Kurum tarafından belirlenen miktarın üzerinde kalan kısımlar prim kesintisine tabi tutulacaktır. </w:t>
      </w:r>
    </w:p>
    <w:p w14:paraId="431DF509"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ab/>
        <w:t xml:space="preserve">b. Özel sağlık sigortası ve bireysel emeklilik katkı payları: İşveren tarafından sigortalı için özel sağlık sigortası yaptırılmış ya da bireysel emeklilik sistemine katılım sağlanmışsa bunlar için işveren tarafından ödenen ve aylık toplamı asgari ücretin % 30'unu geçmeyen özel sağlık sigortası primi ve bireysel emeklilik katkı payları tutarları, prime esas kazanca tabi tutulmaz. </w:t>
      </w:r>
    </w:p>
    <w:p w14:paraId="6F4E2F29" w14:textId="77777777" w:rsidR="00777F86" w:rsidRPr="00542293" w:rsidRDefault="00777F86" w:rsidP="00542293">
      <w:pPr>
        <w:spacing w:after="0" w:line="360" w:lineRule="auto"/>
        <w:ind w:left="709"/>
        <w:jc w:val="both"/>
        <w:rPr>
          <w:rFonts w:ascii="Arial" w:hAnsi="Arial" w:cs="Arial"/>
          <w:color w:val="000000" w:themeColor="text1"/>
          <w:sz w:val="24"/>
          <w:szCs w:val="24"/>
        </w:rPr>
      </w:pPr>
    </w:p>
    <w:p w14:paraId="25743062"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 xml:space="preserve">2. 5510 sayılı yasanın 4/I(b) bendine tabi sigortalılar (Bağımsız Çalışanlar): Bu grup sigortalılar, kendi adına ve hesabına bağımsız çalışanlardır (esnaf, tacir, bağımsız çalışan avukat, doktor, mühendis gibi). Bağımsız çalışanlar için prime esas kazancın belirlenmesinde SSGSSK 80.maddesi uygulanır. Bağımsız çalışanlar, Kanunun 82.maddesinde belirlenen alt ve üst sınır arasında kalmak koşuluyla aylık prime esas kazançlarını Kuruma kendileri beyan ederler. Sigortalının beyanda bulunması üzerine, bu miktar üzerinden beyanın yapıldığı aydan itibaren prim kesilir. Sigortalı, bu beyanını değiştirmediği sürece sonraki aylarda da bu miktar üzerinden prim ödemesi gerekir. </w:t>
      </w:r>
    </w:p>
    <w:p w14:paraId="7570D612" w14:textId="77777777" w:rsidR="00777F86" w:rsidRPr="00542293" w:rsidRDefault="00777F86" w:rsidP="00542293">
      <w:pPr>
        <w:spacing w:after="0" w:line="360" w:lineRule="auto"/>
        <w:ind w:left="709"/>
        <w:jc w:val="both"/>
        <w:rPr>
          <w:rFonts w:ascii="Arial" w:hAnsi="Arial" w:cs="Arial"/>
          <w:color w:val="000000" w:themeColor="text1"/>
          <w:sz w:val="24"/>
          <w:szCs w:val="24"/>
        </w:rPr>
      </w:pPr>
    </w:p>
    <w:p w14:paraId="04D172C5"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 xml:space="preserve">3. 5510 sayılı yasanın 4/I(c) bendine tabi sigortalılar (Memurlar ve Diğer Kamu Görevlileri): Ülkemizde memurlar ve kamu görevlileri görev yaptıkları kuruma ve sahip oldukları ünvana, dahil oldukları mesleklere göre pek çok farklı kanuna tabi olarak çalışmaktadırlar. Örneğin öğretmenler, devlet üniversitelerinde görev yapan öğretim üyeleri, hakimler, subaylar devlete bağlı olarak çalışmalarına rağmen her birinin tabi olduğu kanun farklıdır. Bu farklılık bu kimselerin prime esas kazançlarının belirlenmesinde de önem taşımaktadır. 5510 sayılı Kanunun 80.maddesinin üçüncü fıkrası kamu görevlilerinin kadrolarını esas alarak prime esas kazançlarının nasıl belirleneceğini hükme bağlamıştır. Bu gruba giren sigortalıların diğer sigortalılardan ayrıldıkları en önemli konu, prime esas kazançların tespitinde 5510 sayılı yasanın 82.maddesinde düzenlenen üst sınırın aranmamasıdır. </w:t>
      </w:r>
    </w:p>
    <w:p w14:paraId="722C975A" w14:textId="77777777" w:rsidR="00777F86" w:rsidRPr="00542293" w:rsidRDefault="00777F86" w:rsidP="00542293">
      <w:pPr>
        <w:spacing w:after="0" w:line="360" w:lineRule="auto"/>
        <w:ind w:left="709"/>
        <w:jc w:val="both"/>
        <w:rPr>
          <w:rFonts w:ascii="Arial" w:hAnsi="Arial" w:cs="Arial"/>
          <w:color w:val="000000" w:themeColor="text1"/>
          <w:sz w:val="24"/>
          <w:szCs w:val="24"/>
        </w:rPr>
      </w:pPr>
    </w:p>
    <w:p w14:paraId="33B742D8"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 xml:space="preserve">4. Yalnızca Genel Sağlık Sigortasına Tabi Olan Sigortalılar: Genel sağlık sigortasına tabi olan kişileri düzenleyen 60.madde incelendiğinde, bu maddenin oldukça kapsamlı olduğu görülmektedir. Bu maddede düzenlenen kişilerden bir kısmı yukarıda incelediğimiz üç grup sigortalı türünden birine dahildir. Daha açık bir ifadeyle işçi, bağımsız çalışan ya da kamu görevlisidir. Ancak 5510 sayılı Kanunun 60.maddesinde bu üç sigortalı grubuna girmeyen ancak genel sağlık sigortalısı sayılan kişiler de bulunmaktadır. Bu kişilerin prime esas kazançları ile ilgili olarak SSGSSK 80/IV.fıkra düzenleme içermektedir. </w:t>
      </w:r>
    </w:p>
    <w:p w14:paraId="188C28B8" w14:textId="77777777" w:rsidR="00777F86" w:rsidRPr="00542293" w:rsidRDefault="00777F86" w:rsidP="00542293">
      <w:pPr>
        <w:spacing w:after="0" w:line="360" w:lineRule="auto"/>
        <w:jc w:val="both"/>
        <w:rPr>
          <w:rFonts w:ascii="Arial" w:hAnsi="Arial" w:cs="Arial"/>
          <w:color w:val="000000" w:themeColor="text1"/>
          <w:sz w:val="24"/>
          <w:szCs w:val="24"/>
        </w:rPr>
      </w:pPr>
    </w:p>
    <w:p w14:paraId="5402E2ED" w14:textId="77777777" w:rsidR="00777F86" w:rsidRPr="00542293" w:rsidRDefault="00777F86" w:rsidP="00542293">
      <w:pPr>
        <w:spacing w:after="0" w:line="360" w:lineRule="auto"/>
        <w:ind w:left="709"/>
        <w:jc w:val="both"/>
        <w:rPr>
          <w:rFonts w:ascii="Arial" w:hAnsi="Arial" w:cs="Arial"/>
          <w:b/>
          <w:color w:val="000000" w:themeColor="text1"/>
          <w:sz w:val="24"/>
          <w:szCs w:val="24"/>
        </w:rPr>
      </w:pPr>
      <w:r w:rsidRPr="00542293">
        <w:rPr>
          <w:rFonts w:ascii="Arial" w:hAnsi="Arial" w:cs="Arial"/>
          <w:b/>
          <w:color w:val="000000" w:themeColor="text1"/>
          <w:sz w:val="24"/>
          <w:szCs w:val="24"/>
        </w:rPr>
        <w:t xml:space="preserve">2) Prime Esas Kazancın Belirlenmesinde Alt ve Üst Sınır </w:t>
      </w:r>
    </w:p>
    <w:p w14:paraId="0DC86DE6" w14:textId="77777777" w:rsidR="00777F86" w:rsidRPr="00542293" w:rsidRDefault="00777F86" w:rsidP="00542293">
      <w:pPr>
        <w:spacing w:after="0" w:line="360" w:lineRule="auto"/>
        <w:jc w:val="both"/>
        <w:rPr>
          <w:rFonts w:ascii="Arial" w:hAnsi="Arial" w:cs="Arial"/>
          <w:b/>
          <w:color w:val="000000" w:themeColor="text1"/>
          <w:sz w:val="24"/>
          <w:szCs w:val="24"/>
        </w:rPr>
      </w:pPr>
    </w:p>
    <w:p w14:paraId="5D2CD530" w14:textId="77777777" w:rsidR="00777F86" w:rsidRPr="00542293" w:rsidRDefault="00777F86" w:rsidP="00542293">
      <w:pPr>
        <w:spacing w:after="0" w:line="360" w:lineRule="auto"/>
        <w:ind w:left="709"/>
        <w:jc w:val="both"/>
        <w:rPr>
          <w:rFonts w:ascii="Arial" w:hAnsi="Arial" w:cs="Arial"/>
          <w:color w:val="000000" w:themeColor="text1"/>
          <w:sz w:val="24"/>
          <w:szCs w:val="24"/>
          <w:lang w:eastAsia="tr-TR"/>
        </w:rPr>
      </w:pPr>
      <w:r w:rsidRPr="00542293">
        <w:rPr>
          <w:rFonts w:ascii="Arial" w:hAnsi="Arial" w:cs="Arial"/>
          <w:b/>
          <w:color w:val="000000" w:themeColor="text1"/>
          <w:sz w:val="24"/>
          <w:szCs w:val="24"/>
        </w:rPr>
        <w:tab/>
      </w:r>
      <w:r w:rsidRPr="00542293">
        <w:rPr>
          <w:rFonts w:ascii="Arial" w:hAnsi="Arial" w:cs="Arial"/>
          <w:color w:val="000000" w:themeColor="text1"/>
          <w:sz w:val="24"/>
          <w:szCs w:val="24"/>
        </w:rPr>
        <w:t>5510 sayılı Kanun prime esas kazancın belirlenmesinde alt ve üst sınır koymuştur. Kanunun 82.maddesi uyarınca “Bu Kanun gereğince alınacak prim ve verilecek ödeneklerin hesabına esas tutulan günlük kazancın alt sınırı, sigortalıların yaşlarına uygun asgarî ücretin otuzda biri, üst sınırı ise 16 yaşından büyük sigortalıların günlük kazanç alt sınırının 6,5 katı, ancak sosyal güvenlik sözleşmesi olmayan ülkelerde iş üstlenen işverenlerce yurt dışındaki işyerlerinde çalıştırılmak üzere götürülen Türk işçileri için 3 katıdır</w:t>
      </w:r>
      <w:r w:rsidRPr="00542293">
        <w:rPr>
          <w:rFonts w:ascii="Arial" w:hAnsi="Arial" w:cs="Arial"/>
          <w:color w:val="000000" w:themeColor="text1"/>
          <w:sz w:val="24"/>
          <w:szCs w:val="24"/>
          <w:lang w:eastAsia="tr-TR"/>
        </w:rPr>
        <w:t xml:space="preserve">.” </w:t>
      </w:r>
    </w:p>
    <w:p w14:paraId="1BFB7AF7"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lang w:eastAsia="tr-TR"/>
        </w:rPr>
        <w:tab/>
        <w:t xml:space="preserve">Yukarıda yer verilen düzenlemede sigortalının günlük kazancından bahsedilmektedir. Günlük kazanç sigortalının bir ay içinde </w:t>
      </w:r>
      <w:r w:rsidRPr="00542293">
        <w:rPr>
          <w:rFonts w:ascii="Arial" w:hAnsi="Arial" w:cs="Arial"/>
          <w:color w:val="000000" w:themeColor="text1"/>
          <w:sz w:val="24"/>
          <w:szCs w:val="24"/>
        </w:rPr>
        <w:t>prime esas tutulan kazancının otuzda biridir. Ancak günlük kazancın hesabına esas tutulan ay içindeki bazı günlerde çalışmamış ve çalışmadığı günler için ücret almamış sigortalının günlük kazancı, o ay için prime esas tutulan kazancının ücret aldığı gün sayısına bölünmesi suretiyle hesaplanır. (m.80/I,g)</w:t>
      </w:r>
    </w:p>
    <w:p w14:paraId="19A9181F"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ab/>
        <w:t>Günlük kazancı 82.maddenin birinci fıkrasında belirtilen alt kazancın, yani asgari ücretin otuzda birinin altında kalan sigortalılar ile ücretsiz çalışan sigortalıların günlük kazançları alt sınır üzerinden hesaplanır. Sigortalının elde ettiği kazanç ile günlük alt sınırın arasında kalan farka ait sigorta primleri ise işveren tarafından ödenir. Ücretsiz çalışan sigortalılara dair olan sigorta primlerinin tamamı ise işveren tarafından ödenir. Günlük kazancı kanunda belirlenmiş olan üst sınırdan fazla olan sigortalıların günlük kazançları da üst sınır üzerinden hesaplanır. (m.82/II)</w:t>
      </w:r>
    </w:p>
    <w:p w14:paraId="070F0E32" w14:textId="77777777" w:rsidR="00777F86" w:rsidRPr="00542293" w:rsidRDefault="00777F86" w:rsidP="00542293">
      <w:pPr>
        <w:spacing w:after="0" w:line="360" w:lineRule="auto"/>
        <w:ind w:left="709"/>
        <w:jc w:val="both"/>
        <w:rPr>
          <w:rFonts w:ascii="Arial" w:hAnsi="Arial" w:cs="Arial"/>
          <w:b/>
          <w:color w:val="000000" w:themeColor="text1"/>
          <w:sz w:val="24"/>
          <w:szCs w:val="24"/>
        </w:rPr>
      </w:pPr>
    </w:p>
    <w:p w14:paraId="67A038BA" w14:textId="77777777" w:rsidR="00777F86" w:rsidRPr="00542293" w:rsidRDefault="00777F86" w:rsidP="00542293">
      <w:pPr>
        <w:spacing w:after="0" w:line="360" w:lineRule="auto"/>
        <w:ind w:left="709"/>
        <w:jc w:val="both"/>
        <w:rPr>
          <w:rFonts w:ascii="Arial" w:hAnsi="Arial" w:cs="Arial"/>
          <w:b/>
          <w:color w:val="000000" w:themeColor="text1"/>
          <w:sz w:val="24"/>
          <w:szCs w:val="24"/>
        </w:rPr>
      </w:pPr>
      <w:r w:rsidRPr="00542293">
        <w:rPr>
          <w:rFonts w:ascii="Arial" w:hAnsi="Arial" w:cs="Arial"/>
          <w:b/>
          <w:color w:val="000000" w:themeColor="text1"/>
          <w:sz w:val="24"/>
          <w:szCs w:val="24"/>
        </w:rPr>
        <w:t xml:space="preserve">3)  Prim Oranları ve Türleri </w:t>
      </w:r>
    </w:p>
    <w:p w14:paraId="08AD29FD" w14:textId="77777777" w:rsidR="00777F86" w:rsidRPr="00542293" w:rsidRDefault="00777F86" w:rsidP="00542293">
      <w:pPr>
        <w:spacing w:after="0" w:line="360" w:lineRule="auto"/>
        <w:ind w:left="709"/>
        <w:jc w:val="both"/>
        <w:rPr>
          <w:rFonts w:ascii="Arial" w:hAnsi="Arial" w:cs="Arial"/>
          <w:b/>
          <w:color w:val="000000" w:themeColor="text1"/>
          <w:sz w:val="24"/>
          <w:szCs w:val="24"/>
        </w:rPr>
      </w:pPr>
    </w:p>
    <w:p w14:paraId="76309065"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ab/>
        <w:t>Sosyal Sigortalar ve Genel Sağlık Sigortası Kanunu uyarınca kısa vadeli sigorta kolları primi, uzun vadeli sigorta kolları primi, sosyal güvenlik destek primi ve genel sağlık sigortası primi düzenlenmiştir. Bunlara ek olarak işsizlik sigortası primi de bulunmaktadır.</w:t>
      </w:r>
    </w:p>
    <w:p w14:paraId="40206974"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b/>
          <w:color w:val="000000" w:themeColor="text1"/>
          <w:sz w:val="24"/>
          <w:szCs w:val="24"/>
        </w:rPr>
        <w:tab/>
      </w:r>
      <w:r w:rsidRPr="00542293">
        <w:rPr>
          <w:rFonts w:ascii="Arial" w:hAnsi="Arial" w:cs="Arial"/>
          <w:color w:val="000000" w:themeColor="text1"/>
          <w:sz w:val="24"/>
          <w:szCs w:val="24"/>
        </w:rPr>
        <w:t>1. Kısa vadeli sigorta kolları primi: Bu primini tamamı işveren tarafından ödenir. Kısa vadeli sigorta kolları prim oranı, sigortalının prime esas kazancının %2’sidir. Bu oranı %1,5 oranına düşürmeye ya da %2,5 oranına artırmaya Bakanlar Kurulu yetkilidir.</w:t>
      </w:r>
    </w:p>
    <w:p w14:paraId="367A5D3C"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b/>
          <w:color w:val="000000" w:themeColor="text1"/>
          <w:sz w:val="24"/>
          <w:szCs w:val="24"/>
        </w:rPr>
        <w:tab/>
      </w:r>
      <w:r w:rsidRPr="00542293">
        <w:rPr>
          <w:rFonts w:ascii="Arial" w:hAnsi="Arial" w:cs="Arial"/>
          <w:color w:val="000000" w:themeColor="text1"/>
          <w:sz w:val="24"/>
          <w:szCs w:val="24"/>
        </w:rPr>
        <w:t xml:space="preserve"> 2. Uzun Vadeli Sigorta Kolları Primi</w:t>
      </w:r>
      <w:r w:rsidRPr="00542293">
        <w:rPr>
          <w:rFonts w:ascii="Arial" w:hAnsi="Arial" w:cs="Arial"/>
          <w:b/>
          <w:color w:val="000000" w:themeColor="text1"/>
          <w:sz w:val="24"/>
          <w:szCs w:val="24"/>
        </w:rPr>
        <w:t xml:space="preserve">: </w:t>
      </w:r>
      <w:r w:rsidRPr="00542293">
        <w:rPr>
          <w:rFonts w:ascii="Arial" w:hAnsi="Arial" w:cs="Arial"/>
          <w:color w:val="000000" w:themeColor="text1"/>
          <w:sz w:val="24"/>
          <w:szCs w:val="24"/>
        </w:rPr>
        <w:t>Uzun vadeli sigorta kolları malullük, yaşlılık ve ölüm sigortalarını kapsamaktadır. Bu prim oranı sigortalının prime esas kazancının %20’sidir. Bu prim sigortalı ve işveren tarafından ödenir. Sigortalının hissesi %9, işverenin hissesi ise %11’dir. Kanunun 4/I,b bendi uyarınca sigortalı olanlar yani bağımsız çalışanlar bu oranın tamamını kendileri öderler. Uzun vadeli sigorta kollarına Devlet de katkıda bulunmaktadır. 5510 sayılı Kanunun 81.maddesinin son fıkrası uyarınca Devlet, Kurumca her ay tahsil edilen malüllük, yaşlılık ve ölüm sigortaları priminin dörtte biri oranında Kuruma katkı yapar. Bu katkı, Hazine tarafından Kuruma ödenir.</w:t>
      </w:r>
    </w:p>
    <w:p w14:paraId="0F579553" w14:textId="77777777" w:rsidR="00777F86" w:rsidRPr="00542293" w:rsidRDefault="00777F86" w:rsidP="00542293">
      <w:pPr>
        <w:spacing w:after="0" w:line="360" w:lineRule="auto"/>
        <w:ind w:left="709"/>
        <w:jc w:val="both"/>
        <w:rPr>
          <w:rFonts w:ascii="Arial" w:hAnsi="Arial" w:cs="Arial"/>
          <w:color w:val="000000" w:themeColor="text1"/>
          <w:sz w:val="24"/>
          <w:szCs w:val="24"/>
        </w:rPr>
      </w:pPr>
      <w:r w:rsidRPr="00542293">
        <w:rPr>
          <w:rFonts w:ascii="Arial" w:hAnsi="Arial" w:cs="Arial"/>
          <w:color w:val="000000" w:themeColor="text1"/>
          <w:sz w:val="24"/>
          <w:szCs w:val="24"/>
        </w:rPr>
        <w:tab/>
        <w:t>2008 yılında 5510 sayılı kanunun 81.maddesinde değişiklik yapılmıştır. Bu değişiklik özel kesim işverenlerine, 1.10.2008 tarihinden itibaren geçerli olacak şekilde, sigortalı olarak çalıştırmaya başlayacakları işçilerin uzun vadeli sigorta prim oranlarında beş puanlık indirim getirmektedir. Bu beş puanlık kısım ise Hazine tarafından karşılanacaktır. Özel kesim işverenlerinin bu indirimden yararlanabilmeleri bazı şartlara tabi tutulmuştur. Bunlardan en önemlisi işverenlerin sigortalılara ilişkin olarak yasal süresi içinde Kuruma bildirimde bulunmuş olmaları ve diğer primlerle ilgili olarak hem işveren hissesinin hem de sigortalı hissesinin zamanında Kuruma ödenmiş olmasıdır.</w:t>
      </w:r>
    </w:p>
    <w:p w14:paraId="2E08526B" w14:textId="77777777" w:rsidR="00777F86" w:rsidRPr="00542293" w:rsidRDefault="00777F86" w:rsidP="00542293">
      <w:pPr>
        <w:tabs>
          <w:tab w:val="left" w:pos="993"/>
        </w:tabs>
        <w:spacing w:after="0" w:line="360" w:lineRule="auto"/>
        <w:ind w:left="709"/>
        <w:jc w:val="both"/>
        <w:rPr>
          <w:rFonts w:ascii="Arial" w:hAnsi="Arial" w:cs="Arial"/>
          <w:color w:val="000000" w:themeColor="text1"/>
          <w:sz w:val="24"/>
          <w:szCs w:val="24"/>
          <w:lang w:eastAsia="tr-TR"/>
        </w:rPr>
      </w:pPr>
      <w:r w:rsidRPr="00542293">
        <w:rPr>
          <w:rFonts w:ascii="Arial" w:hAnsi="Arial" w:cs="Arial"/>
          <w:b/>
          <w:color w:val="000000" w:themeColor="text1"/>
          <w:sz w:val="24"/>
          <w:szCs w:val="24"/>
        </w:rPr>
        <w:tab/>
      </w:r>
      <w:r w:rsidRPr="00542293">
        <w:rPr>
          <w:rFonts w:ascii="Arial" w:hAnsi="Arial" w:cs="Arial"/>
          <w:color w:val="000000" w:themeColor="text1"/>
          <w:sz w:val="24"/>
          <w:szCs w:val="24"/>
        </w:rPr>
        <w:t>3. Genel Sağlık Sigortası Primi:</w:t>
      </w:r>
      <w:r w:rsidRPr="00542293">
        <w:rPr>
          <w:rFonts w:ascii="Arial" w:hAnsi="Arial" w:cs="Arial"/>
          <w:color w:val="000000" w:themeColor="text1"/>
          <w:sz w:val="24"/>
          <w:szCs w:val="24"/>
          <w:lang w:eastAsia="tr-TR"/>
        </w:rPr>
        <w:t xml:space="preserve"> Genel sağlık sigortası primi, kısa ve uzun vadeli sigorta kollarına tâbi olanlar için prime esas kazancın % 12,5'idir. Bu primin % 5'i sigortalı, % 7,5'i ise işveren hissesidir. Yalnızca genel sağlık sigortasına tâbi olanlar, 4447 sayılı kanuna göre işsizlik ödeneği ve kısa çalışma ödeneği alanlar ile 4046 sayılı kanuna göre iş kaybı tazminatı alanlar için genel sağlık sigortası primi, prime esas kazancın % 12'sidir.</w:t>
      </w:r>
    </w:p>
    <w:p w14:paraId="104E8E5E" w14:textId="77777777" w:rsidR="00777F86" w:rsidRPr="00542293" w:rsidRDefault="00777F86" w:rsidP="00542293">
      <w:pPr>
        <w:tabs>
          <w:tab w:val="left" w:pos="993"/>
        </w:tabs>
        <w:spacing w:after="0" w:line="360" w:lineRule="auto"/>
        <w:ind w:left="709"/>
        <w:jc w:val="both"/>
        <w:rPr>
          <w:rFonts w:ascii="Arial" w:hAnsi="Arial" w:cs="Arial"/>
          <w:b/>
          <w:color w:val="000000" w:themeColor="text1"/>
          <w:sz w:val="24"/>
          <w:szCs w:val="24"/>
        </w:rPr>
      </w:pPr>
      <w:r w:rsidRPr="00542293">
        <w:rPr>
          <w:rFonts w:ascii="Arial" w:hAnsi="Arial" w:cs="Arial"/>
          <w:b/>
          <w:color w:val="000000" w:themeColor="text1"/>
          <w:sz w:val="24"/>
          <w:szCs w:val="24"/>
        </w:rPr>
        <w:tab/>
      </w:r>
      <w:r w:rsidRPr="00542293">
        <w:rPr>
          <w:rFonts w:ascii="Arial" w:hAnsi="Arial" w:cs="Arial"/>
          <w:color w:val="000000" w:themeColor="text1"/>
          <w:sz w:val="24"/>
          <w:szCs w:val="24"/>
        </w:rPr>
        <w:t>4. İşsizlik sigortası primi:</w:t>
      </w:r>
      <w:r w:rsidRPr="00542293">
        <w:rPr>
          <w:rFonts w:ascii="Arial" w:hAnsi="Arial" w:cs="Arial"/>
          <w:b/>
          <w:color w:val="000000" w:themeColor="text1"/>
          <w:sz w:val="24"/>
          <w:szCs w:val="24"/>
        </w:rPr>
        <w:t xml:space="preserve"> </w:t>
      </w:r>
      <w:r w:rsidRPr="00542293">
        <w:rPr>
          <w:rFonts w:ascii="Arial" w:hAnsi="Arial" w:cs="Arial"/>
          <w:color w:val="000000" w:themeColor="text1"/>
          <w:sz w:val="24"/>
          <w:szCs w:val="24"/>
        </w:rPr>
        <w:t>İşsizlik sigortası primi işçi, işveren ve Devlet tarafından ödenir. İşçinin payına düşen miktar %1, işverenin payına düşen miktar %2 ve Devlet katkısı %1’dir. Korumalı işyerlerinde çalışan ve iş gücü piyasasına kazandırılmaları güç olan zihinsel veya ruhsal engellilerin işsizlik sigortası işveren payı Hazine tarafından karşılanır.</w:t>
      </w:r>
    </w:p>
    <w:p w14:paraId="30B8682B" w14:textId="77777777" w:rsidR="00777F86" w:rsidRPr="00542293" w:rsidRDefault="00777F86" w:rsidP="00542293">
      <w:pPr>
        <w:tabs>
          <w:tab w:val="left" w:pos="993"/>
        </w:tabs>
        <w:spacing w:after="0" w:line="360" w:lineRule="auto"/>
        <w:ind w:left="708"/>
        <w:jc w:val="both"/>
        <w:rPr>
          <w:rFonts w:ascii="Arial" w:hAnsi="Arial" w:cs="Arial"/>
          <w:b/>
          <w:color w:val="000000" w:themeColor="text1"/>
          <w:sz w:val="24"/>
          <w:szCs w:val="24"/>
        </w:rPr>
      </w:pPr>
      <w:r w:rsidRPr="00542293">
        <w:rPr>
          <w:rFonts w:ascii="Arial" w:hAnsi="Arial" w:cs="Arial"/>
          <w:color w:val="000000" w:themeColor="text1"/>
          <w:sz w:val="24"/>
          <w:szCs w:val="24"/>
        </w:rPr>
        <w:tab/>
        <w:t>5. Sosyal güvenlik destek primi:</w:t>
      </w:r>
      <w:r w:rsidRPr="00542293">
        <w:rPr>
          <w:rFonts w:ascii="Arial" w:hAnsi="Arial" w:cs="Arial"/>
          <w:b/>
          <w:color w:val="000000" w:themeColor="text1"/>
          <w:sz w:val="24"/>
          <w:szCs w:val="24"/>
        </w:rPr>
        <w:t xml:space="preserve"> </w:t>
      </w:r>
      <w:r w:rsidRPr="00542293">
        <w:rPr>
          <w:rFonts w:ascii="Arial" w:hAnsi="Arial" w:cs="Arial"/>
          <w:color w:val="000000" w:themeColor="text1"/>
          <w:sz w:val="24"/>
          <w:szCs w:val="24"/>
        </w:rPr>
        <w:t>Sosyal güvenlik destek primi, yaşlılık aylığı alanların çalışmaya devam etmeleri durumunda yaşlılık aylıklarını almaya devam etmeleri için ödemeleri gereken primdir.</w:t>
      </w:r>
      <w:r w:rsidRPr="00542293">
        <w:rPr>
          <w:rFonts w:ascii="Arial" w:hAnsi="Arial" w:cs="Arial"/>
          <w:b/>
          <w:color w:val="000000" w:themeColor="text1"/>
          <w:sz w:val="24"/>
          <w:szCs w:val="24"/>
        </w:rPr>
        <w:t xml:space="preserve"> </w:t>
      </w:r>
      <w:r w:rsidRPr="00542293">
        <w:rPr>
          <w:rFonts w:ascii="Arial" w:hAnsi="Arial" w:cs="Arial"/>
          <w:color w:val="000000" w:themeColor="text1"/>
          <w:sz w:val="24"/>
          <w:szCs w:val="24"/>
        </w:rPr>
        <w:t xml:space="preserve">5510 sayılı yasanın yürürlüğe girdiği tarih olan 01.10.2008 tarihi sosyal güvenlik destek primi açısından da önem taşımaktadır. 5510 sayılı Kanunun Geçici 14.maddesi uyarınca " Bu Kanunun yürürlüğe girdiği tarihten önce iştirakçi veya sigortalı olanlar, vazife malullük, malullük ve yaşlılık veya emekli aylığı bağlananlar ve bu Kanunun yürürlüğe girdiği tarihte sosyal güvenlik destek primi ödeyerek çalışmaya devam edenler hakkında sosyal güvenlik destek primine tabi olma bakımından bu Kanunla yürürlükten kaldırılan ilgili kanun hükümlerinin uygulanmasına devam edilir. Ancak; </w:t>
      </w:r>
    </w:p>
    <w:p w14:paraId="2D81000E" w14:textId="77777777" w:rsidR="00777F86" w:rsidRPr="00542293" w:rsidRDefault="00777F86" w:rsidP="00542293">
      <w:pPr>
        <w:tabs>
          <w:tab w:val="left" w:pos="993"/>
        </w:tabs>
        <w:spacing w:after="0" w:line="360" w:lineRule="auto"/>
        <w:ind w:left="708"/>
        <w:jc w:val="both"/>
        <w:rPr>
          <w:rFonts w:ascii="Arial" w:hAnsi="Arial" w:cs="Arial"/>
          <w:b/>
          <w:color w:val="000000" w:themeColor="text1"/>
          <w:sz w:val="24"/>
          <w:szCs w:val="24"/>
        </w:rPr>
      </w:pPr>
      <w:r w:rsidRPr="00542293">
        <w:rPr>
          <w:rFonts w:ascii="Arial" w:hAnsi="Arial" w:cs="Arial"/>
          <w:color w:val="000000" w:themeColor="text1"/>
          <w:sz w:val="24"/>
          <w:szCs w:val="24"/>
        </w:rPr>
        <w:tab/>
        <w:t xml:space="preserve">a) Bu Kanunun 4 üncü maddesinin birinci fıkrasının (a) bendi kapsamında çalışanlar için sosyal güvenlik destek primi oranı 80 inci maddeye göre tespit edilen prime esas kazançlar üzerinden 81 inci maddenin birinci fıkrasının (c) bendinde belirtilen prim oranına yüzde 30 oranının eklenmesi suretiyle bulunan toplamdır. Yüzde 30 oranının dörtte biri sigortalı, dörtte üçü işveren hissesidir. Bu kapsamda sayılan kişilerden sosyal güvenlik destek primine tabi olanların prim ödeme yükümlüsü bunların işverenleridir. Bunlar hakkında sadece iş kazası ve meslek hastalığı sigortası hükümleri uygulanır...." Sosyal güvenlik destek primi ödeyerek çalışanlar hakkında aşağıda ayrıntılı bilgi yer almaktadır.  </w:t>
      </w:r>
    </w:p>
    <w:p w14:paraId="48EBE909" w14:textId="77777777" w:rsidR="00777F86" w:rsidRPr="00542293" w:rsidRDefault="00777F86" w:rsidP="00542293">
      <w:pPr>
        <w:tabs>
          <w:tab w:val="left" w:pos="993"/>
        </w:tabs>
        <w:spacing w:after="0" w:line="360" w:lineRule="auto"/>
        <w:ind w:left="708" w:firstLine="568"/>
        <w:jc w:val="both"/>
        <w:rPr>
          <w:rFonts w:ascii="Arial" w:hAnsi="Arial" w:cs="Arial"/>
          <w:color w:val="000000" w:themeColor="text1"/>
          <w:sz w:val="24"/>
          <w:szCs w:val="24"/>
        </w:rPr>
      </w:pPr>
      <w:r w:rsidRPr="00542293">
        <w:rPr>
          <w:rFonts w:ascii="Arial" w:hAnsi="Arial" w:cs="Arial"/>
          <w:color w:val="000000" w:themeColor="text1"/>
          <w:sz w:val="24"/>
          <w:szCs w:val="24"/>
        </w:rPr>
        <w:tab/>
        <w:t xml:space="preserve">5510 sayılı yasanın 30.maddesi uyarınca "Bu Kanunun yürürlüğe girdiği tarihten sonra ilk defa sigortalı olan kişilerden yaşlılık aylığı bağlandıktan sonra; </w:t>
      </w:r>
    </w:p>
    <w:p w14:paraId="1D57D0D8" w14:textId="77777777" w:rsidR="00777F86" w:rsidRPr="00542293" w:rsidRDefault="00777F86" w:rsidP="00542293">
      <w:pPr>
        <w:tabs>
          <w:tab w:val="left" w:pos="993"/>
        </w:tabs>
        <w:spacing w:after="0" w:line="360" w:lineRule="auto"/>
        <w:ind w:left="708"/>
        <w:jc w:val="both"/>
        <w:rPr>
          <w:rFonts w:ascii="Arial" w:hAnsi="Arial" w:cs="Arial"/>
          <w:color w:val="000000" w:themeColor="text1"/>
          <w:sz w:val="24"/>
          <w:szCs w:val="24"/>
        </w:rPr>
      </w:pPr>
      <w:r w:rsidRPr="00542293">
        <w:rPr>
          <w:rFonts w:ascii="Arial" w:hAnsi="Arial" w:cs="Arial"/>
          <w:color w:val="000000" w:themeColor="text1"/>
          <w:sz w:val="24"/>
          <w:szCs w:val="24"/>
        </w:rPr>
        <w:tab/>
      </w:r>
      <w:r w:rsidRPr="00542293">
        <w:rPr>
          <w:rFonts w:ascii="Arial" w:hAnsi="Arial" w:cs="Arial"/>
          <w:color w:val="000000" w:themeColor="text1"/>
          <w:sz w:val="24"/>
          <w:szCs w:val="24"/>
        </w:rPr>
        <w:tab/>
        <w:t>a) 4 üncü maddenin birinci fıkrasının (b) bendinin (4) numaralı alt bendi (tarımsal faaliyet) hariç olmak üzere bu Kanuna göre veya yabancı bir ülke mevzuatı kapsamında çalışmaya başlayanların yaşlılık aylıkları, çalışmaya başladıkları tarihi takip eden ödeme dönemi başında kesilir. Bunlardan bu Kanuna tabi çalıştıkları süre zarfında 80 inci maddeye göre belirlenen prime esas kazançları üzerinden 81 inci madde gereğince kısa ve uzun vadeli sigorta kolları ile genel sağlık sigortasına ait prim alınır. Yaşlılık aylığı kesilenlerden, işten ayrılarak veya işyerini kapatarak yeniden yaşlılık aylığı bağlanması için yazılı istekte bulunanlara ya da emekliye ayrılan veya sevk edilenlere, yazılı istek tarihini veya görevinden ayrıldığı tarihi takip eden ödeme döneminden itibaren yeniden yaşlılık aylığı hesaplanarak bağlanır. Yeni aylık, eski aylığın kesildiği tarihten sonra aylıklara yapılacak artışlar uygulanarak bu fıkrada belirtilen aylık başlangıç tarihi itibarıyla bulunan tutarı ile emeklilik sonrası çalışmaya ait kısmi aylığın toplamından oluşur. Emeklilik sonrası çalışmaya ait kısmı aylık, talep tarihindeki emeklilik öncesi ve sonrası prim ödeme gün sayısı ve emeklilik sonrası çalışmaya ait prime esas kazançları üzerinden 29 uncu maddeye göre hesaplanan aylığın emeklilik sonrası prim ödeme gün sayısına orantılı bölümü kadardır.</w:t>
      </w:r>
    </w:p>
    <w:p w14:paraId="4CF3A863" w14:textId="77777777" w:rsidR="00777F86" w:rsidRPr="00542293" w:rsidRDefault="00777F86" w:rsidP="00542293">
      <w:pPr>
        <w:tabs>
          <w:tab w:val="left" w:pos="993"/>
        </w:tabs>
        <w:spacing w:after="0" w:line="360" w:lineRule="auto"/>
        <w:ind w:left="708" w:firstLine="568"/>
        <w:jc w:val="both"/>
        <w:rPr>
          <w:rFonts w:ascii="Arial" w:hAnsi="Arial" w:cs="Arial"/>
          <w:color w:val="000000" w:themeColor="text1"/>
          <w:sz w:val="24"/>
          <w:szCs w:val="24"/>
        </w:rPr>
      </w:pPr>
      <w:r w:rsidRPr="00542293">
        <w:rPr>
          <w:rFonts w:ascii="Arial" w:hAnsi="Arial" w:cs="Arial"/>
          <w:color w:val="000000" w:themeColor="text1"/>
          <w:sz w:val="24"/>
          <w:szCs w:val="24"/>
        </w:rPr>
        <w:tab/>
        <w:t xml:space="preserve"> b) 4 üncü maddenin birinci fıkrasının (b) bendinin (4) numaralı alt bendi hariç olmak üzere diğer alt bentlerine tabi çalışmaya başlayanlardan aylıklarının kesilmemesi için yazılı istekte bulunanların yaşlılık aylıklarının ödenmesine devam edilir. Bunlardan, almakta oldukları aylıklarının % 10’u oranında sosyal güvenlik destek primi kesilir. Ancak kesilecek olan bu tutar, 4 üncü maddenin birinci fıkrasının (b) bendine tabi sigortalılara ilgili yılın Ocak ayında ödenen en yüksek yaşlılık aylığından alınabilecek sosyal güvenlik destek priminden fazla olamaz. Bu sigortalılardan ayrıca kısa vadeli sigorta kolları primi alınmaz. Sosyal güvenlik destek primine tabi olanların primleri, aylıklarından kesilmek suretiyle tahsil edilir. Sosyal güvenlik destek primi ödenmiş veya bildirilmiş süreler bu Kanuna göre malûllük, yaşlılık ve ölüm sigortaları prim ödeme gün sayısına ilâve edilmez, 31 inci ve 36 ncı madde hükümlerine göre toptan ödeme yapılmaz...."</w:t>
      </w:r>
    </w:p>
    <w:p w14:paraId="3A8FC777" w14:textId="77777777" w:rsidR="00777F86" w:rsidRPr="00542293" w:rsidRDefault="00777F86" w:rsidP="00542293">
      <w:pPr>
        <w:spacing w:after="0" w:line="360" w:lineRule="auto"/>
        <w:ind w:left="709"/>
        <w:jc w:val="both"/>
        <w:rPr>
          <w:rFonts w:ascii="Arial" w:hAnsi="Arial" w:cs="Arial"/>
          <w:b/>
          <w:color w:val="000000" w:themeColor="text1"/>
          <w:sz w:val="24"/>
          <w:szCs w:val="24"/>
        </w:rPr>
      </w:pPr>
    </w:p>
    <w:p w14:paraId="38E3F07B" w14:textId="77777777" w:rsidR="00777F86" w:rsidRPr="00542293" w:rsidRDefault="00777F86" w:rsidP="00542293">
      <w:pPr>
        <w:spacing w:after="0" w:line="360" w:lineRule="auto"/>
        <w:ind w:left="708" w:firstLine="1"/>
        <w:jc w:val="both"/>
        <w:rPr>
          <w:rFonts w:ascii="Arial" w:hAnsi="Arial" w:cs="Arial"/>
          <w:b/>
          <w:color w:val="000000" w:themeColor="text1"/>
          <w:sz w:val="24"/>
          <w:szCs w:val="24"/>
        </w:rPr>
      </w:pPr>
      <w:r w:rsidRPr="00542293">
        <w:rPr>
          <w:rFonts w:ascii="Arial" w:hAnsi="Arial" w:cs="Arial"/>
          <w:b/>
          <w:color w:val="000000" w:themeColor="text1"/>
          <w:sz w:val="24"/>
          <w:szCs w:val="24"/>
        </w:rPr>
        <w:t>4) Primlerin Ödenmesi</w:t>
      </w:r>
    </w:p>
    <w:p w14:paraId="1B8D66C4" w14:textId="77777777" w:rsidR="00777F86" w:rsidRPr="00542293" w:rsidRDefault="00777F86" w:rsidP="00542293">
      <w:pPr>
        <w:spacing w:after="0" w:line="360" w:lineRule="auto"/>
        <w:ind w:left="708" w:firstLine="1"/>
        <w:jc w:val="both"/>
        <w:rPr>
          <w:rFonts w:ascii="Arial" w:hAnsi="Arial" w:cs="Arial"/>
          <w:b/>
          <w:color w:val="000000" w:themeColor="text1"/>
          <w:sz w:val="24"/>
          <w:szCs w:val="24"/>
        </w:rPr>
      </w:pPr>
    </w:p>
    <w:p w14:paraId="1AAC3D01" w14:textId="77777777" w:rsidR="00777F86" w:rsidRPr="00542293" w:rsidRDefault="00777F86" w:rsidP="00542293">
      <w:pPr>
        <w:spacing w:after="0" w:line="360" w:lineRule="auto"/>
        <w:ind w:left="708" w:firstLine="568"/>
        <w:jc w:val="both"/>
        <w:rPr>
          <w:rFonts w:ascii="Arial" w:hAnsi="Arial" w:cs="Arial"/>
          <w:color w:val="000000" w:themeColor="text1"/>
          <w:sz w:val="24"/>
          <w:szCs w:val="24"/>
        </w:rPr>
      </w:pPr>
      <w:r w:rsidRPr="00542293">
        <w:rPr>
          <w:rFonts w:ascii="Arial" w:hAnsi="Arial" w:cs="Arial"/>
          <w:color w:val="000000" w:themeColor="text1"/>
          <w:sz w:val="24"/>
          <w:szCs w:val="24"/>
        </w:rPr>
        <w:t xml:space="preserve">5510 sayılı kanunun 4/I,a ve 4/I,c bendi kapsamında sigortalı olanların işverenleri, 4/I,b kapsamında sigortalı olanların ise kendileri prim ödemekle yükümlüdürler. Sosyal Güvenlik Kurumu her üç sigortalı grubu için prim ödeme zamanını belirleme yetkisine sahiptir. Kurumca belirlenen sürede primlerin ödenmemesi durumunda gecikme cezası ve gecikme zammı uygulanması gündeme gelecektir. Sosyal Güvenlik Kurumu prim ve diğer alacaklarını 10 yıllık zamanaşımı süresi içinde ilgililerden dava ve icra yoluyla talep edebilir. </w:t>
      </w:r>
    </w:p>
    <w:p w14:paraId="5CAD13FF" w14:textId="77777777" w:rsidR="00777F86" w:rsidRPr="00542293" w:rsidRDefault="00777F86" w:rsidP="00542293">
      <w:pPr>
        <w:spacing w:after="0" w:line="360" w:lineRule="auto"/>
        <w:ind w:left="708" w:firstLine="568"/>
        <w:jc w:val="both"/>
        <w:rPr>
          <w:rFonts w:ascii="Arial" w:hAnsi="Arial" w:cs="Arial"/>
          <w:color w:val="000000" w:themeColor="text1"/>
          <w:sz w:val="24"/>
          <w:szCs w:val="24"/>
        </w:rPr>
      </w:pPr>
      <w:r w:rsidRPr="00542293">
        <w:rPr>
          <w:rFonts w:ascii="Arial" w:hAnsi="Arial" w:cs="Arial"/>
          <w:color w:val="000000" w:themeColor="text1"/>
          <w:sz w:val="24"/>
          <w:szCs w:val="24"/>
        </w:rPr>
        <w:t>Sosyal Güvenlik Kurumu, yanlış ya da yersiz olarak prim almışsa bunları da hisseleri oranında sigortalıya ve işverene vermekle yükümlüdür. Yersiz ya da yanlış olarak ödenen primlerin geri alınması için de Kurumun primi tahsilinden itibaren on yıllık zamanaşımı süresi geçerlidir. İade edilecek primleri için Kurumca yasal faiz de ödenir. Primlerin geri verilmesinin sigortalılar açısından önemli bir sonucu da bulunmaktadır. 5510 sayılı yasanın 89/son fıkrası uyarınca “Prim iadesi nedeniyle sigortalıların, isteğe bağlı sigortalıların, genel sağlık sigortalılarının aylık, gelir, ödenek ve sağlık hizmetlerinden yararlanma şartlarını yitirmeleri durumunda, bu Kanuna göre ödenen aylık, gelir ve ödenekler ile sağlanan sağlık hizmetleri durdurulur. Yanlış veya yersiz yapılan masraflar 96 ncı madde hükümlerine göre ilgililerden geri alınır.”</w:t>
      </w:r>
    </w:p>
    <w:p w14:paraId="76E50629" w14:textId="77777777" w:rsidR="00777F86" w:rsidRPr="00542293" w:rsidRDefault="00777F86" w:rsidP="00542293">
      <w:pPr>
        <w:spacing w:after="0" w:line="360" w:lineRule="auto"/>
        <w:ind w:left="708" w:firstLine="568"/>
        <w:jc w:val="both"/>
        <w:rPr>
          <w:rFonts w:ascii="Arial" w:hAnsi="Arial" w:cs="Arial"/>
          <w:color w:val="000000" w:themeColor="text1"/>
          <w:sz w:val="24"/>
          <w:szCs w:val="24"/>
          <w:lang w:eastAsia="tr-TR"/>
        </w:rPr>
      </w:pPr>
      <w:r w:rsidRPr="00542293">
        <w:rPr>
          <w:rFonts w:ascii="Arial" w:hAnsi="Arial" w:cs="Arial"/>
          <w:color w:val="000000" w:themeColor="text1"/>
          <w:sz w:val="24"/>
          <w:szCs w:val="24"/>
        </w:rPr>
        <w:t xml:space="preserve">Primlerin ödenmesi ile ilgili önem taşıyan bir diğer husus ise sigortaya bildirilmeden çalıştırılan kimselerin Kurum tarafından tespit edilerek haklarında resen prim belgelerinin düzenlenmesidir. Sigortalı niteliği taşıyan bir kimse Kuruma hiç bildirilmemiş olabileceği gibi çalışması eksik bildirilmiş de olabilir. Bu iki durumdan birinin varlığı </w:t>
      </w:r>
      <w:r w:rsidRPr="00542293">
        <w:rPr>
          <w:rFonts w:ascii="Arial" w:hAnsi="Arial" w:cs="Arial"/>
          <w:color w:val="000000" w:themeColor="text1"/>
          <w:sz w:val="24"/>
          <w:szCs w:val="24"/>
          <w:lang w:eastAsia="tr-TR"/>
        </w:rPr>
        <w:t xml:space="preserve">Kurumun denetim ve kontrol ile görevlendirilmiş memurlarınca, fiilen yapılan denetimler sonucunda veya işyeri kayıtlarından yapılan tespitlerden ya da kamu idarelerinin denetim elemanlarınca kendi mevzuatı gereğince yapacakları soruşturma, denetim ve incelemeler neticesinde veya kamu kurum ve kuruluşları ile bankalar tarafından düzenlenen belge veya alınan bilgilerden anlaşılırsa gerekli belgeler Kurum tarafından resen düzenlenir ve işverene tebliğ edilir. İşveren, bu prim borcuna itiraz edebilir. Kurum tarafından itiraz incelenirken prim borcuna ilişkin herhangi bir işlem yapılmaz. İtirazın Kurum tarafından reddedilmesi durumunda da işverenin iş mahkemesine dava açma hakkı bulunmaktadır. Ancak bu durumda Kurum primlerin tahsili için gerekli işlemlere devam edebilir. </w:t>
      </w:r>
    </w:p>
    <w:p w14:paraId="4B2A3BA5" w14:textId="77777777" w:rsidR="00777F86" w:rsidRPr="00542293" w:rsidRDefault="00777F86" w:rsidP="00542293">
      <w:pPr>
        <w:spacing w:after="0" w:line="360" w:lineRule="auto"/>
        <w:ind w:left="708" w:firstLine="568"/>
        <w:jc w:val="both"/>
        <w:rPr>
          <w:rFonts w:ascii="Arial" w:hAnsi="Arial" w:cs="Arial"/>
          <w:color w:val="000000" w:themeColor="text1"/>
          <w:sz w:val="24"/>
          <w:szCs w:val="24"/>
        </w:rPr>
      </w:pPr>
      <w:r w:rsidRPr="00542293">
        <w:rPr>
          <w:rFonts w:ascii="Arial" w:hAnsi="Arial" w:cs="Arial"/>
          <w:color w:val="000000" w:themeColor="text1"/>
          <w:sz w:val="24"/>
          <w:szCs w:val="24"/>
        </w:rPr>
        <w:t xml:space="preserve">Bir diğer konu ise asgari işçilik tespiti ve uzlaşmadır. Sosyal Sigortalar ve Genel Sağlık Sigortası Kanununun 85.maddesinin birinci fıkrası uyarınca “İşverenin, işin emsaline, niteliğine, kapsam ve kapasitesine göre işin yürütümü açısından gerekli olan sigortalı sayısının, çalışma süresinin veya prime esas kazanç tutarının altında bildirimde bulunduğunun tespiti halinde, işin yürütümü açısından gerekli olan asgarî işçilik tutarı; yapılan işin niteliği, kullanılan teknoloji, işyerinin büyüklüğü, benzer işletmelerde çalıştırılan sigortalı sayısı, ilgili meslek veya kamu kuruluşlarının görüşü gibi unsurlar dikkate alınarak tespit edilir. Söz konusu tespitler, Kurumun denetim ve kontrolle görevlendirilmiş memurları tarafından yapılır.” İşveren tarafından Sosyal Güvenlik Kurumuna bildirilmediği belirlenen asgari işçilik tutarları üzerinden Kurumca resen sigorta primi tahakkuk ettirilir ve işverene tebliğ edilir. Bu karara karşı da işverenin Kurum nezdinde itirazda bulunma hakkı vardır. İtirazın Kurumca reddedilmesi halinde de iş mahkemesinde dava açma hakkı bulunmaktadır. </w:t>
      </w:r>
    </w:p>
    <w:p w14:paraId="2E3F0062" w14:textId="77777777" w:rsidR="00777F86" w:rsidRPr="00542293" w:rsidRDefault="00777F86" w:rsidP="00542293">
      <w:pPr>
        <w:spacing w:after="0" w:line="360" w:lineRule="auto"/>
        <w:ind w:left="708" w:firstLine="568"/>
        <w:jc w:val="both"/>
        <w:rPr>
          <w:rFonts w:ascii="Arial" w:hAnsi="Arial" w:cs="Arial"/>
          <w:color w:val="000000" w:themeColor="text1"/>
          <w:sz w:val="24"/>
          <w:szCs w:val="24"/>
          <w:lang w:eastAsia="tr-TR"/>
        </w:rPr>
      </w:pPr>
      <w:r w:rsidRPr="00542293">
        <w:rPr>
          <w:rFonts w:ascii="Arial" w:hAnsi="Arial" w:cs="Arial"/>
          <w:color w:val="000000" w:themeColor="text1"/>
          <w:sz w:val="24"/>
          <w:szCs w:val="24"/>
        </w:rPr>
        <w:t>5510 sayılı Kanun bu aşamada işveren ve Kurum’a uzlaşma imkanı da tanımıştır. Kanunun 85.maddesinin dokuzuncu fıkrasına göre “</w:t>
      </w:r>
      <w:r w:rsidRPr="00542293">
        <w:rPr>
          <w:rFonts w:ascii="Arial" w:hAnsi="Arial" w:cs="Arial"/>
          <w:color w:val="000000" w:themeColor="text1"/>
          <w:sz w:val="24"/>
          <w:szCs w:val="24"/>
          <w:lang w:eastAsia="tr-TR"/>
        </w:rPr>
        <w:t>Kurumun denetim ve kontrolle görevli memurları tarafından devamlı mahiyetteki işyerlerinde yapılan asgari işçilik incelemesi sonucunda tespiti yapılan ve sigortalılara maledilemeyen fark sigorta primine esas kazanç matrahı üzerinden gecikme cezası ve gecikme zammı ile birlikte hesaplanacak sigorta primi ve buna bağlı uygulanacak idari para cezalarında, konuya ilişkin raporun Kurumun ilgili birimine gönderilmesinden önce işverenle uzlaşma yapılabilir. Uzlaşmaya varılması halinde, bu durum tutanakla tespit edilir. Uzlaşılan tutarlar kesin olup, uzlaşma konusu yapılan tutarlar hakkında işverence dava açılamaz ve hiçbir mercie şikayet ve itirazda bulunulamaz. Uzlaşılan prim ve idari para cezaları, uzlaşma tutanağının düzenlendiği tarihten itibaren bir ay içinde ödenir. İşveren, uzlaşılan idari para cezası tutarı için ayrıca peşin ödeme indiriminden yararlandırılmaz. Uzlaşılan tutarların, bu sürede tam olarak ödenmemesi halinde uzlaşma bozulur ve uzlaşılan tutarlar kazanılmış hak teşkil etmez. Uzlaşmanın temin edilememiş veya uzlaşma müzakeresinde uzlaşmaya varılamamış olması veya uzlaşmanın bozulması hallerinde işveren, bu konuya ilişkin daha sonra uzlaşma talep edemez.”</w:t>
      </w:r>
    </w:p>
    <w:p w14:paraId="41FE8877" w14:textId="77777777" w:rsidR="00841A96" w:rsidRPr="00542293" w:rsidRDefault="00841A96" w:rsidP="00542293">
      <w:pPr>
        <w:spacing w:line="360" w:lineRule="auto"/>
        <w:rPr>
          <w:sz w:val="24"/>
          <w:szCs w:val="24"/>
        </w:rPr>
      </w:pPr>
    </w:p>
    <w:bookmarkEnd w:id="0"/>
    <w:sectPr w:rsidR="00841A96" w:rsidRPr="00542293" w:rsidSect="00F16C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86"/>
    <w:rsid w:val="0007197E"/>
    <w:rsid w:val="00095787"/>
    <w:rsid w:val="00140503"/>
    <w:rsid w:val="00250B9D"/>
    <w:rsid w:val="00263C1B"/>
    <w:rsid w:val="002852E7"/>
    <w:rsid w:val="002A515A"/>
    <w:rsid w:val="00542293"/>
    <w:rsid w:val="005D058B"/>
    <w:rsid w:val="006130B9"/>
    <w:rsid w:val="006B7665"/>
    <w:rsid w:val="00754D9E"/>
    <w:rsid w:val="007607BD"/>
    <w:rsid w:val="00777F86"/>
    <w:rsid w:val="00841A96"/>
    <w:rsid w:val="008F4CB4"/>
    <w:rsid w:val="00A20CB1"/>
    <w:rsid w:val="00A414F8"/>
    <w:rsid w:val="00A64602"/>
    <w:rsid w:val="00AA0693"/>
    <w:rsid w:val="00AC0EA5"/>
    <w:rsid w:val="00AC5731"/>
    <w:rsid w:val="00C87A38"/>
    <w:rsid w:val="00F16CCB"/>
    <w:rsid w:val="00F21982"/>
    <w:rsid w:val="00F31A0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6ED1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F86"/>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3557</Words>
  <Characters>20279</Characters>
  <Application>Microsoft Macintosh Word</Application>
  <DocSecurity>0</DocSecurity>
  <Lines>168</Lines>
  <Paragraphs>47</Paragraphs>
  <ScaleCrop>false</ScaleCrop>
  <LinksUpToDate>false</LinksUpToDate>
  <CharactersWithSpaces>23789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2018-02-03T18:13:00Z</dcterms:created>
  <dcterms:modified xsi:type="dcterms:W3CDTF">2018-02-13T08:33:00Z</dcterms:modified>
</cp:coreProperties>
</file>