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210E3E" w14:textId="77777777" w:rsidR="0076072C" w:rsidRPr="003024CD" w:rsidRDefault="0076072C" w:rsidP="003024CD">
      <w:pPr>
        <w:spacing w:after="0" w:line="360" w:lineRule="auto"/>
        <w:rPr>
          <w:rFonts w:ascii="Arial" w:hAnsi="Arial" w:cs="Arial"/>
          <w:b/>
          <w:color w:val="000000" w:themeColor="text1"/>
          <w:sz w:val="24"/>
          <w:szCs w:val="24"/>
        </w:rPr>
      </w:pPr>
      <w:bookmarkStart w:id="0" w:name="_GoBack"/>
      <w:r w:rsidRPr="003024CD">
        <w:rPr>
          <w:rFonts w:ascii="Arial" w:hAnsi="Arial" w:cs="Arial"/>
          <w:b/>
          <w:color w:val="000000" w:themeColor="text1"/>
          <w:sz w:val="24"/>
          <w:szCs w:val="24"/>
        </w:rPr>
        <w:t>Ölüm Sigortası</w:t>
      </w:r>
    </w:p>
    <w:p w14:paraId="5A2C465A" w14:textId="77777777" w:rsidR="0076072C" w:rsidRPr="003024CD" w:rsidRDefault="0076072C" w:rsidP="003024CD">
      <w:pPr>
        <w:spacing w:after="0" w:line="360" w:lineRule="auto"/>
        <w:jc w:val="both"/>
        <w:rPr>
          <w:rFonts w:ascii="Arial" w:hAnsi="Arial" w:cs="Arial"/>
          <w:b/>
          <w:color w:val="000000" w:themeColor="text1"/>
          <w:sz w:val="24"/>
          <w:szCs w:val="24"/>
        </w:rPr>
      </w:pPr>
    </w:p>
    <w:p w14:paraId="6F93BEC3" w14:textId="77777777" w:rsidR="0076072C" w:rsidRPr="003024CD" w:rsidRDefault="0076072C" w:rsidP="003024CD">
      <w:pPr>
        <w:spacing w:after="0" w:line="360" w:lineRule="auto"/>
        <w:ind w:firstLine="708"/>
        <w:jc w:val="both"/>
        <w:rPr>
          <w:rFonts w:ascii="Arial" w:hAnsi="Arial" w:cs="Arial"/>
          <w:color w:val="000000" w:themeColor="text1"/>
          <w:sz w:val="24"/>
          <w:szCs w:val="24"/>
        </w:rPr>
      </w:pPr>
      <w:r w:rsidRPr="003024CD">
        <w:rPr>
          <w:rFonts w:ascii="Arial" w:hAnsi="Arial" w:cs="Arial"/>
          <w:color w:val="000000" w:themeColor="text1"/>
          <w:sz w:val="24"/>
          <w:szCs w:val="24"/>
        </w:rPr>
        <w:t xml:space="preserve">Ölüm sigortası, herhangi bir nedenle ölen sigortalının geride kalan hak sahiplerinin uğradıkları gelir kaybını telafi etme amacı taşımaktadır. </w:t>
      </w:r>
    </w:p>
    <w:p w14:paraId="120A3767" w14:textId="77777777" w:rsidR="0076072C" w:rsidRPr="003024CD" w:rsidRDefault="0076072C" w:rsidP="003024CD">
      <w:pPr>
        <w:spacing w:after="0" w:line="360" w:lineRule="auto"/>
        <w:ind w:firstLine="708"/>
        <w:jc w:val="both"/>
        <w:rPr>
          <w:rFonts w:ascii="Arial" w:hAnsi="Arial" w:cs="Arial"/>
          <w:color w:val="000000" w:themeColor="text1"/>
          <w:sz w:val="24"/>
          <w:szCs w:val="24"/>
        </w:rPr>
      </w:pPr>
    </w:p>
    <w:p w14:paraId="2CFC27F0" w14:textId="77777777" w:rsidR="0076072C" w:rsidRPr="003024CD" w:rsidRDefault="0076072C" w:rsidP="003024CD">
      <w:pPr>
        <w:spacing w:after="0" w:line="360" w:lineRule="auto"/>
        <w:ind w:firstLine="708"/>
        <w:jc w:val="both"/>
        <w:rPr>
          <w:rFonts w:ascii="Arial" w:hAnsi="Arial" w:cs="Arial"/>
          <w:b/>
          <w:color w:val="000000" w:themeColor="text1"/>
          <w:sz w:val="24"/>
          <w:szCs w:val="24"/>
        </w:rPr>
      </w:pPr>
      <w:r w:rsidRPr="003024CD">
        <w:rPr>
          <w:rFonts w:ascii="Arial" w:hAnsi="Arial" w:cs="Arial"/>
          <w:b/>
          <w:color w:val="000000" w:themeColor="text1"/>
          <w:sz w:val="24"/>
          <w:szCs w:val="24"/>
        </w:rPr>
        <w:t xml:space="preserve">1) Ölüm Sigortasından Yararlanma Koşulları </w:t>
      </w:r>
    </w:p>
    <w:p w14:paraId="6094DA88" w14:textId="77777777" w:rsidR="0076072C" w:rsidRPr="003024CD" w:rsidRDefault="0076072C" w:rsidP="003024CD">
      <w:pPr>
        <w:spacing w:after="0" w:line="360" w:lineRule="auto"/>
        <w:ind w:firstLine="708"/>
        <w:jc w:val="both"/>
        <w:rPr>
          <w:rFonts w:ascii="Arial" w:hAnsi="Arial" w:cs="Arial"/>
          <w:b/>
          <w:color w:val="000000" w:themeColor="text1"/>
          <w:sz w:val="24"/>
          <w:szCs w:val="24"/>
        </w:rPr>
      </w:pPr>
    </w:p>
    <w:p w14:paraId="49908406"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 xml:space="preserve">1.Sigortalının ölümü: Ölüm sigortasından yararlanabilmek için sigortalının hangi şekilde, nerde ve nasıl öldüğü önem taşımaz. Sigortalının trafik kazasında, geçirdiği bir ameliyat sırasında, doğumda ya da evinde ölmesi hak sahiplerinin ölüm sigortasından yararlanmalarına etki etmez. Burada belirtilmesi gereken husus, ölümün iş kazası ve meslek hastalığından kaynaklandığı durumlarda hak sahiplerine iş kazası ve meslek hastalığı sigortasından gelir bağlandığıdır. Dolayısıyla sigortalı iş kazası ve meslek hastalığı sonucunda ölmüşse hak sahiplerine ölüm sigortasından değil iş kazası ve meslek hastalığı sigortasından gelir bağlanır. Bu nedenle de ölüm sigortasından aylık bağlanması için aranan şartlar iş kazası ve meslek hastalığı sonucu ölen sigortalının hak sahipleri açısından aranmaz. </w:t>
      </w:r>
    </w:p>
    <w:p w14:paraId="4825B43E"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69809519"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2.Belli bir süre sigortalı olup prim ödemiş olma veya Kurumla ilişkisi olma: 5510 sayılı kanun değişik sigortalı grupları için ve bu kişilerin içinde olabilecekleri çeşitli durumlara göre dört farklı durumda ölüm sigortasından yararlanılabileceğini hükme bağlamıştır. Buna göre;</w:t>
      </w:r>
    </w:p>
    <w:p w14:paraId="04E4D37A"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5991984E"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 En az 1800 gün malullük, yaşlılık ve ölüm sigortası primi ödemiş olan sigortalı için ayrıca bir sigortalılık süresi aranmaksızın hak sahipleri ölüm sigortasından yararlanabilir.</w:t>
      </w:r>
    </w:p>
    <w:p w14:paraId="418CCFE3"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5210125A"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b. Kanunun 4/I,a bendine tabi sigortalılar için, borçlanma süreleri hariç olmak üzere, en az beş yıldan beri sigortalı bulunup toplam 900 gün malullük, yaşlılık ve ölüm sigortaları primi bildirilmiş olmak koşuluyla hak sahipleri ölüm sigortasından yararlanabilir. Bu ihtimalde 4/I,a bendine tabi olan sigortalı için hem sigortalılık süresi hem de prim ödeme gün sayısı koşulu birlikte sağlanmış olmalıdır.</w:t>
      </w:r>
    </w:p>
    <w:p w14:paraId="4D9CED32"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18448397"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c. Malullük, vazife malullüğü veya yaşlılık aylığı almakta iken veya bu aylıklara hak kazanmış olmakla birlikte henüz işlemlerin tamamlanamadığı durumda ölen sigortalıların hak sahipleri ölüm sigortasından yararlanabilirler. Bu gruba giren sigortalılar için ayrıca sigortalılık süresi ya da prim ödeme gün sayısı aranmaz.</w:t>
      </w:r>
    </w:p>
    <w:p w14:paraId="1778E4F7"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13F4988C"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d. Malullük, vazife malullüğü veya yaşlılık aylığı almakta iken çalışmaya başlaması nedeniyle aylıkları kesilen sigortalıların hak sahipleri ölüm sigortasından yararlanabilirler.</w:t>
      </w:r>
    </w:p>
    <w:p w14:paraId="298CEAE8"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1E1C9B07"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Diğer sigorta kollarında gördüğümüz üzere, 5510 sayılı yasanın 4/I,b bendi uyarınca sigortalı olan bağımsız çalışanın hak sahiplerine aylık bağlanabilmesi için ölen sigortalının genel sağlık sigortası primi dahil kendi sigortalılığından dolayı prim ve prime ilişkin her türlü borcunun olmaması veya ödenmesi şarttır (m.32/son).</w:t>
      </w:r>
    </w:p>
    <w:p w14:paraId="4A741FBA"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 xml:space="preserve">Ölüm sigortasından yararlanma konusunda farklı düzenlemelerden biri de Kanunun 4/I,a bendine tabi sigortalılar için hem sigortalılık süresi hem de belli bir prim ödeme gün sayısı aranmakta iken diğer sigortalılar için bunların aranmamasıdır. </w:t>
      </w:r>
    </w:p>
    <w:p w14:paraId="63F207A6"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571C466B"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3. Sigortalının hak sahipleri olma: 5510 sayılı yasanın 3/7.fıkrası uyarınca hak sahibi, sigortalının veya sürekli iş göremezlik geliri ile malûllük, vazife malûllüğü veya yaşlılık aylığı almakta olanların ölümü halinde, gelir veya aylık bağlanmasına veya toptan ödeme yapılmasına hak kazanan eş, çocuk, ana ve babasını ifade eder.</w:t>
      </w:r>
    </w:p>
    <w:p w14:paraId="72C64BE9"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b/>
        <w:t>Hak sahiplerine bazı hallerde ölüm aylığı bağlanmaz. Kanunun 56.maddesine göre ölen sigortalının hak sahiplerinden;</w:t>
      </w:r>
    </w:p>
    <w:p w14:paraId="3C5B3011"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—Kendisinden aylık bağlanacak sigortalıyı veya gelir ya da aylık bağlanmış olan sigortalıyı kasten öldürdüğü veya öldürmeye teşebbüs ettiği veya bu Kanun gereğince sürekli iş göremez hale veya malûl duruma getirdiği,</w:t>
      </w:r>
    </w:p>
    <w:p w14:paraId="114FD0EC"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—Kendisinden aylık bağlanacak sigortalıya veya gelir ya da aylık bağlanmamış olan sigortalıya veya hak sahibine karşı ağır bir suç işlediği veya bunlara karşı aile hukukundan doğan yükümlülüklerini önemli ölçüde yerine getirmemesi nedeniyle ölüme bağlı bir tasarrufla mirasçılıktan çıkarıldıkları hususunda kesinleşmiş yargı kararı bulunan kişilere gelir veya aylık ödenmez. Ödenmiş bulunan gelir ve aylıklar, 96 ncı madde hükümlerine göre geri alınır.</w:t>
      </w:r>
    </w:p>
    <w:p w14:paraId="3E0EB1EB"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54CC6973"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a.Eşin hak sahipliği: Eşin hak sahibi olabilmesi için gereken tek şart, sigortalının öldüğü tarihte bu kişiyle yasal evlilik ilişkisi içinde olmasıdır. Nikahsız birlikte yaşama durumlarında ölüm aylığına hak kazanılamaz. Bu koşulun dışında eşe aylık bağlanması için başka bir şart aranmaz. Eşin, kendi çalışmasının bulunması ya da kendi çalışmasına dayalı olarak gelir ve aylık alması ölüm aylığı bağlanması açısından önem taşımaz.</w:t>
      </w:r>
    </w:p>
    <w:p w14:paraId="40F63BE4"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41646EDF"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 xml:space="preserve">b.Çocukların hak sahipliği: Çocuklara anne-babalarından aylık bağlanabilmesi için çocukların 5510 sayılı yasa kapsamında ya da yabancı ülkelerde çalışmasının bulunmaması ya da kendi çalışmasından dolayı gelir ve aylık bağlanmamış olması gerekmektedir. Ancak çocuklar stajyer, çırak, Türkiye İş Kurumu kursiyeri ya da tutukevlerinde yaptıkları çalışmalar nedeniyle iş kazası ve meslek hastalığı sigortası kapsamında iseler, bu durumdaki çocuklara da ölüm aylığı bağlanabilir. </w:t>
      </w:r>
    </w:p>
    <w:p w14:paraId="44FE4112"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 xml:space="preserve">Bu genel şartlardan sonra erkek çocuklar için 18 yaşını, lise ve dengi öğrenim görmesi halinde 20 yaşını, yüksek öğrenim yapması halinde 25 yaşını doldurmayanlara ölüm aylığı bağlanır. Şayet çocuğun öğrenim süresi bu yaşlardan önce sona ererse, ölüm aylığı da kesilir. Ancak erkek çocuğun evlenmesi ölüm aylığının kesilmesini gerektirmez. </w:t>
      </w:r>
    </w:p>
    <w:p w14:paraId="69132422"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 xml:space="preserve">Kız çocukları için ise herhangi bir yaş sınırı aranmamakta, aylık bağlanabilmesi için sadece evli olmaması gerekmektedir. Evlendiğinde aylığı kesilen kız çocuğunun eşinden ayrılması ya da eşinin ölümü durumunda tekrar aylık bağlanır. Ancak aylık almak amacıyla eşinden boşandığı halde, boşandığı eşiyle fiilen birlikte yaşadığı belirlenen çocukların, bağlanmış olan gelir ve aylıkları kesilir. Bu kişilere ödenmiş olan tutarlar, 96 ncı madde hükümlerine göre geri alınır (m.56/son). </w:t>
      </w:r>
    </w:p>
    <w:p w14:paraId="1E5E08F7"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b/>
        <w:t xml:space="preserve">Sigortalının Kurum Sağlık Kurulu kararı ile çalışma gücünü en az % 60 oranında yitirip malûl olduğu anlaşılan çocukları için yaş, öğrencilik vasfı ya da bekar olma gibi şartlar aranmaksızın ölüm aylığı bağlanır. </w:t>
      </w:r>
    </w:p>
    <w:p w14:paraId="188AB2B1"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1BF5E44E"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b/>
        <w:t xml:space="preserve">c. Ana-babanın hak sahipliği: Hak sahibi eş ve çocuklardan artan hisse bulunması halinde her türlü kazanç ve irattan elde etmiş olduğu gelirinin asgari ücretin net tutarından daha az olması ve diğer çocuklarından hak kazanılan gelir ve aylıklar hariç olmak üzere gelir ve/veya aylık bağlanmamış olması şartıyla ana ve babaya ölüm sigortasından aylık bağlanır. Ancak anne-babanın 65 yaşın üstünde olması durumunda, diğer şartları sağlamaları koşuluyla, eş ve çocuklardan artan hisse olmasa dahi aylık bağlanır. </w:t>
      </w:r>
    </w:p>
    <w:p w14:paraId="43443A0F"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2B74345B" w14:textId="77777777" w:rsidR="0076072C" w:rsidRPr="003024CD" w:rsidRDefault="0076072C" w:rsidP="003024CD">
      <w:pPr>
        <w:spacing w:after="0" w:line="360" w:lineRule="auto"/>
        <w:ind w:left="709"/>
        <w:jc w:val="both"/>
        <w:rPr>
          <w:rFonts w:ascii="Arial" w:hAnsi="Arial" w:cs="Arial"/>
          <w:b/>
          <w:color w:val="000000" w:themeColor="text1"/>
          <w:sz w:val="24"/>
          <w:szCs w:val="24"/>
        </w:rPr>
      </w:pPr>
      <w:r w:rsidRPr="003024CD">
        <w:rPr>
          <w:rFonts w:ascii="Arial" w:hAnsi="Arial" w:cs="Arial"/>
          <w:b/>
          <w:color w:val="000000" w:themeColor="text1"/>
          <w:sz w:val="24"/>
          <w:szCs w:val="24"/>
        </w:rPr>
        <w:t>2)  Ölüm Aylığı</w:t>
      </w:r>
    </w:p>
    <w:p w14:paraId="240957E9" w14:textId="77777777" w:rsidR="0076072C" w:rsidRPr="003024CD" w:rsidRDefault="0076072C" w:rsidP="003024CD">
      <w:pPr>
        <w:spacing w:after="0" w:line="360" w:lineRule="auto"/>
        <w:ind w:left="709" w:firstLine="425"/>
        <w:jc w:val="both"/>
        <w:rPr>
          <w:rFonts w:ascii="Arial" w:hAnsi="Arial" w:cs="Arial"/>
          <w:b/>
          <w:color w:val="000000" w:themeColor="text1"/>
          <w:sz w:val="24"/>
          <w:szCs w:val="24"/>
        </w:rPr>
      </w:pPr>
    </w:p>
    <w:p w14:paraId="157E38C0"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b/>
          <w:color w:val="000000" w:themeColor="text1"/>
          <w:sz w:val="24"/>
          <w:szCs w:val="24"/>
        </w:rPr>
        <w:tab/>
      </w:r>
      <w:r w:rsidRPr="003024CD">
        <w:rPr>
          <w:rFonts w:ascii="Arial" w:hAnsi="Arial" w:cs="Arial"/>
          <w:color w:val="000000" w:themeColor="text1"/>
          <w:sz w:val="24"/>
          <w:szCs w:val="24"/>
        </w:rPr>
        <w:t>1. Ölüm aylığının hesaplanması:</w:t>
      </w:r>
      <w:r w:rsidRPr="003024CD">
        <w:rPr>
          <w:rFonts w:ascii="Arial" w:hAnsi="Arial" w:cs="Arial"/>
          <w:b/>
          <w:color w:val="000000" w:themeColor="text1"/>
          <w:sz w:val="24"/>
          <w:szCs w:val="24"/>
        </w:rPr>
        <w:t xml:space="preserve"> </w:t>
      </w:r>
      <w:r w:rsidRPr="003024CD">
        <w:rPr>
          <w:rFonts w:ascii="Arial" w:hAnsi="Arial" w:cs="Arial"/>
          <w:color w:val="000000" w:themeColor="text1"/>
          <w:sz w:val="24"/>
          <w:szCs w:val="24"/>
        </w:rPr>
        <w:t xml:space="preserve">Ölüm aylığı ölüm sigortasından sağlanan başlıca yardımdır. Bazı koşulların sağlanması kaydıyla aylık bağlanması için gerekli bütün şartların yerine getirilemediği durumlarda ise hak sahiplerine toptan ödeme yapılmaktadır. </w:t>
      </w:r>
    </w:p>
    <w:p w14:paraId="2653CC95"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b/>
        <w:t>Ölüm aylığının hesaplanması 5510 sayılı yasanın 33.maddesinde düzenlenmiştir. Buna göre sigortalının ölümü halinde hak sahiplerine bağlanan aylığın hesaplanmasında;</w:t>
      </w:r>
    </w:p>
    <w:p w14:paraId="77DC37C2"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             a) Sigortalının almakta olduğu veya bağlanmasına hak kazandığı malûllük, vazife malûllüğü veya yaşlılık aylığı,</w:t>
      </w:r>
    </w:p>
    <w:p w14:paraId="56540031"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 xml:space="preserve">             b) Malûllük veya yaşlılık aylığı bağlandıktan sonra sigortalı olarak çalışmaya başlaması sebebiyle aylığı kesilen sigortalının ölüm tarihi esas alınarak 5510 sayılı kanunun 27. veya 30. maddelere göre tespit edilecek aylığı, </w:t>
      </w:r>
    </w:p>
    <w:p w14:paraId="6F98353C"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             c) 5510 sayılı kanunun 32/II,(a) bendi kapsamında malûllük, yaşlılık ve ölüm sigortaları primi ödemiş olan sigortalının prim ödeme gün sayısı, 9000 günden az ise 9000 gün üzerinden, 9000 gün ve daha fazla ise toplam prim ödeme gün sayısı üzerinden, yaşlılık aylığının hesaplanmasına ilişkin hükümlerine göre hesaplanan aylığı, esas alınır.</w:t>
      </w:r>
      <w:r w:rsidRPr="003024CD">
        <w:rPr>
          <w:rFonts w:ascii="Arial" w:hAnsi="Arial" w:cs="Arial"/>
          <w:b/>
          <w:bCs/>
          <w:color w:val="000000" w:themeColor="text1"/>
          <w:sz w:val="24"/>
          <w:szCs w:val="24"/>
        </w:rPr>
        <w:t xml:space="preserve"> </w:t>
      </w:r>
      <w:r w:rsidRPr="003024CD">
        <w:rPr>
          <w:rFonts w:ascii="Arial" w:hAnsi="Arial" w:cs="Arial"/>
          <w:color w:val="000000" w:themeColor="text1"/>
          <w:sz w:val="24"/>
          <w:szCs w:val="24"/>
        </w:rPr>
        <w:t>Ancak, 4 /I,a bendi kapsamında sigortalı sayılanlar için 9000 prim gün sayısı 7200 gün olarak uygulanır.</w:t>
      </w:r>
    </w:p>
    <w:p w14:paraId="3D3F2C0B"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Ölüm sigortasından sigortalının hak sahiplerine bağlanacak aylıklar sigortalının ölüm tarihini takip eden ay başından itibaren başlatılır. Ancak hak sahibi olma niteliğinin ölüm tarihinden sonra kazanılması halinde, bu niteliğin kazanıldığı tarihi takip eden ay başından itibaren başlatılır</w:t>
      </w:r>
    </w:p>
    <w:p w14:paraId="3B89758B"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 xml:space="preserve">             </w:t>
      </w:r>
    </w:p>
    <w:p w14:paraId="236F1D48"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b/>
        <w:t>2.Hak sahipleri arasında paylaştırılması: Öncelikle hak sahiplerine bağlanacak aylıkların toplamı sigortalıya ait aylığın tutarını geçemez. Bu sınırın aşılmaması için gerekirse hak sahiplerinin aylıklarından orantılı olarak indirimler yapılır. Hak sahipleri arasındaki paylaştırma şu şekilde yapılır;</w:t>
      </w:r>
    </w:p>
    <w:p w14:paraId="78C30714"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6CF385BF"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b/>
        <w:t>a.Dul eş:  Dul eşine % 50'si; aylık bağlanmış çocuğu bulunmayan dul eşine ise bu Kanunun 5 inci maddesinin birinci fıkrasının (a), (b) ve (e) bentleri hariç bu Kanun kapsamında veya yabancı bir ülke mevzuatı kapsamında çalışmaması veya kendi sigortalılığı nedeniyle gelir veya aylık bağlanmamış olması halinde % 75'i aylık olarak bağlanır. Dul eşin kadın ya da erkek olması önem taşımaz.</w:t>
      </w:r>
    </w:p>
    <w:p w14:paraId="555ED76A"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327ACE0F"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b/>
        <w:t>b.Çocuklar: Çocuklar için aylık bağlama oranı, her bir çocuk için %25’dir. Ancak sigortalının ölümü ile anasız ve babasız kalan veya sonradan bu duruma düşenlerle, ana ve babaları arasında evlilik bağı bulunmayan veya sigortalının ölümü tarihinde evlilik bağı bulunmakla beraber ana veya babaları sonradan evlenenler ile kendisinden başka aylık alan hak sahibi bulunmayan çocukların her birine % 50 oranında aylık bağlanır.</w:t>
      </w:r>
    </w:p>
    <w:p w14:paraId="2C3FD30B"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27900C50"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b/>
        <w:t>c. Anne-baba: Ölüm aylığından aylık bağlanması ile ilgili olarak yukarıdaki koşulları sağlayan anne-babaya toplam %25 oranında aylık bağlanır.</w:t>
      </w:r>
    </w:p>
    <w:p w14:paraId="5C351F32"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7CFA9B99"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b/>
        <w:t>3.Ölüm aylığının kesilmesi ve tekrar başlaması: Ölüm aylığı, aylık bağlanmasına ilişkin koşulları devam ettikçe hak sahiplerine ödenir. Hak sahibinin ölmesi durumunda aylık, ölümü takip eden ödeme dönemi başından itibaren kesilir. Aşağıda her bir hak sahibi için aylığın kesilmesi ve tekrar başlaması ile ilgili bilgiler verilmiştir;</w:t>
      </w:r>
    </w:p>
    <w:p w14:paraId="35304600"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17FA4CF0"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b/>
        <w:t xml:space="preserve">a. Dul eş: Sigortalının dul eşi evlendiğinde kendisine bağlanmış olan aylık kesilir. Ancak aylığın kesilmesine neden olan evlilik boşanma ya da ölüm nedeniyle son bulursa dul eşe talebi halinde tekrar ölüm aylığı bağlanır. Dul eş, sonraki evliliği nedeniyle de ölüm aylığı almaya hak kazanırsa bu aylıklardan tercih ettiği aylık bağlanır. Dolayısıyla dul eş, iki ölüm aylığı arasından daha yüksek olanı tercih edebilecektir. </w:t>
      </w:r>
    </w:p>
    <w:p w14:paraId="78664BFB"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b/>
        <w:t>Dul eşin ölüm aylığı ile ilgili önemli bir düzenleme ise 5510 sayılı yasanın 56/son hükmünde yer almaktadır. Buna göre eşinden boşandığı halde, boşandığı eşiyle fiilen birlikte yaşadığı belirlenen eşin, bağlanmış olan gelir ve aylıkları kesilir. Bu kişilere ödenmiş olan tutarlar, 5510 sayılı kanunun 96.maddesi hükümlerine göre geri alınır. Bu düzenlemenin amacı, gerçekte yeni eşinden boşanmak istemeyen ancak evlenmesi nedeniyle Kurumdan bağlanan ölüm aylığının kesilmemesi amacıyla kağıt üstünde boşanıp birlikte yaşayan kişilere haksız ödeme yapılmasının engellenmesidir.</w:t>
      </w:r>
    </w:p>
    <w:p w14:paraId="077DD040"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00AAE8AB"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b/>
        <w:t xml:space="preserve">b.Erkek çocuklar: Erkek çocuklar için kanunda belirtilen yaş ve öğrenim süreleri dolduğunda, kendileri yurt dışında veya 5510 sayılı yasa kapsamında sigortalı olarak çalışmaya başladıklarında ya da kendi sigortalılıkları nedeniyle gelir veya almaya başladıklarında ölüm aylıkları kesilir. Erkek çocuklar kanunda belirtilen 20 ve 25 yaşlarını doldurmadıkları halde orta ve yüksek öğrenimlerini herhangi bir nedenle bırakırlarsa aylıkları yine kesilecektir. Ancak bu çocuklar anılan yaş sınırları içinde kalmak kaydıyla yeniden öğrenci olurlarsa ve talepte bulunurlarsa aylıkları tekrar bağlanacaktır. </w:t>
      </w:r>
    </w:p>
    <w:p w14:paraId="37AC8B30"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71648A93"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b/>
        <w:t xml:space="preserve">c.Kız çocuklar: Kız çocuklar için kanunda bir yaş sınırı öngörülmediğinden kız çocukların aylıkları yurt dışında veya 5510 sayılı yasanın kapsamına giren bir işte çalışmaya başlamaları, kendi sigortalılıkları nedeniyle gelir veya aylık almaları ya da evlenmeleri durumunda kesilecektir. Aylığın kesilmesine neden olan durum ortadan kalkarsa ve kız çocuk talepte bulunursa aylık yeniden bağlanacaktır. Örneğin 5510 sayılı yasanın 4/I,a bendine tabi sigortalı olarak çalışmaya başlayan kız çocuk, işten ayrılması durumunda tekrar ölüm aylığını alabilecektir. Aynı şekilde evlendiği için ölüm aylığı kesilen kız çocuğu bu evliliğin eşin ölümü ya da boşanma nedeniyle sona ermesi üzerine tekrar ölüm aylığı alabilecektir. Şayet kız çocuğuna ölen eşinden de ölüm aylığı bağlanabiliyorsa kız çocuk bu iki aylıktan birini tercih edebilecektir. </w:t>
      </w:r>
    </w:p>
    <w:p w14:paraId="3925226A"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b/>
        <w:t xml:space="preserve">Kız çocuk evlenirken, 5510 sayılı yasanın 37/I.maddesi uyarınca evlenme ödeneği almışsa ve boşanma ya da eşin ölümü tarihi ile evlilik tarihi arasında iki yıl geçmemişse, iki yıl dolana kadar kendisine anne-babasından dolayı aldığı ölüm aylığı tekrar bağlanmaz. İki yıl dolduktan sonra ise bu aylık kendisine tekrar bağlanır. </w:t>
      </w:r>
    </w:p>
    <w:p w14:paraId="60A5FD78"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b/>
        <w:t>Kız çocukların ölüm aylığı ile ilgili önemli bir düzenleme ise 5510 sayılı yasanın 56/son hükmünde yer almaktadır. Buna göre eşinden boşandığı halde, boşandığı eşiyle fiilen birlikte yaşadığı belirlenen çocukların, bağlanmış olan gelir ve aylıkları kesilir. Bu kişilere ödenmiş olan tutarlar, 5510 sayılı kanunun 96.maddesi hükümlerine göre geri alınır.</w:t>
      </w:r>
    </w:p>
    <w:p w14:paraId="5AF9D0F0"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3CD17A0E"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b/>
        <w:t>d.Malul çocuklar: Malul çocuklara bağlanan aylık, bu çocukların 5510 sayılı yasa kapsamında sigortalı olarak çalışmaya başlamaları, kendi sigortalıkları nedeniyle gelir veya aylık bağlanması ve maluliyet oranlarının Kurum Sağlık Kurulu tarafından değerlendirilmesi üzerine %60’dan daha az olduğu tespit edilmesi durumunda kesilir. Bu sebeplerin ortadan kalkması halinde talep etmeleri koşuluyla aylıkları yeniden bağlanır.</w:t>
      </w:r>
    </w:p>
    <w:p w14:paraId="4B443005"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11F30DDB"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b/>
        <w:t xml:space="preserve">e. Ana-baba: Anne veya babaya bağlanan aylık, hak sahibi eş ve çocuklardan artan hisse bulunmaması halinde (65 yaşından büyük anne-babalar hariç), her türlü kazanç ve irattan elde etmiş olduğu gelirinin asgari ücretin net tutarından daha fazla olması ve diğer çocuklarından hak kazanılan gelir ve aylıklar hariç olmak üzere gelir ve/veya aylık bağlanmış olması durumunda kesilir. </w:t>
      </w:r>
    </w:p>
    <w:p w14:paraId="34673C76" w14:textId="77777777" w:rsidR="0076072C" w:rsidRPr="003024CD" w:rsidRDefault="0076072C" w:rsidP="003024CD">
      <w:pPr>
        <w:spacing w:after="0" w:line="360" w:lineRule="auto"/>
        <w:ind w:left="709" w:firstLine="425"/>
        <w:jc w:val="both"/>
        <w:rPr>
          <w:rFonts w:ascii="Arial" w:hAnsi="Arial" w:cs="Arial"/>
          <w:b/>
          <w:color w:val="000000" w:themeColor="text1"/>
          <w:sz w:val="24"/>
          <w:szCs w:val="24"/>
        </w:rPr>
      </w:pPr>
    </w:p>
    <w:p w14:paraId="778753A7" w14:textId="77777777" w:rsidR="0076072C" w:rsidRPr="003024CD" w:rsidRDefault="0076072C" w:rsidP="003024CD">
      <w:pPr>
        <w:spacing w:after="0" w:line="360" w:lineRule="auto"/>
        <w:jc w:val="both"/>
        <w:rPr>
          <w:rFonts w:ascii="Arial" w:hAnsi="Arial" w:cs="Arial"/>
          <w:b/>
          <w:color w:val="000000" w:themeColor="text1"/>
          <w:sz w:val="24"/>
          <w:szCs w:val="24"/>
        </w:rPr>
      </w:pPr>
    </w:p>
    <w:p w14:paraId="1DA1373D" w14:textId="77777777" w:rsidR="0076072C" w:rsidRPr="003024CD" w:rsidRDefault="0076072C" w:rsidP="003024CD">
      <w:pPr>
        <w:spacing w:after="0" w:line="360" w:lineRule="auto"/>
        <w:ind w:left="709"/>
        <w:jc w:val="both"/>
        <w:rPr>
          <w:rFonts w:ascii="Arial" w:hAnsi="Arial" w:cs="Arial"/>
          <w:b/>
          <w:color w:val="000000" w:themeColor="text1"/>
          <w:sz w:val="24"/>
          <w:szCs w:val="24"/>
        </w:rPr>
      </w:pPr>
      <w:r w:rsidRPr="003024CD">
        <w:rPr>
          <w:rFonts w:ascii="Arial" w:hAnsi="Arial" w:cs="Arial"/>
          <w:b/>
          <w:color w:val="000000" w:themeColor="text1"/>
          <w:sz w:val="24"/>
          <w:szCs w:val="24"/>
        </w:rPr>
        <w:t>3) Toptan ödeme ve ihya</w:t>
      </w:r>
    </w:p>
    <w:p w14:paraId="4CD0E584"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0501E84D"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b/>
          <w:color w:val="000000" w:themeColor="text1"/>
          <w:sz w:val="24"/>
          <w:szCs w:val="24"/>
        </w:rPr>
        <w:tab/>
      </w:r>
      <w:r w:rsidRPr="003024CD">
        <w:rPr>
          <w:rFonts w:ascii="Arial" w:hAnsi="Arial" w:cs="Arial"/>
          <w:color w:val="000000" w:themeColor="text1"/>
          <w:sz w:val="24"/>
          <w:szCs w:val="24"/>
        </w:rPr>
        <w:t xml:space="preserve">Toptan ödeme, sigortalının ölümü halinde ölüm sigortasından yararlanma koşullarını sağlayamayan sigortalının hak sahiplerine ödenmiş olan primlerin güncellenerek toplu bir şekilde ödenmesidir. </w:t>
      </w:r>
    </w:p>
    <w:p w14:paraId="3539824D"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b/>
        <w:t xml:space="preserve">Toptan ödemeye kısa vadeli sigorta kollarına ve genel sağlık sigortasına ödenen primler dahil edilmez. </w:t>
      </w:r>
    </w:p>
    <w:p w14:paraId="7A48A3E1"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b/>
        <w:t>Toptan ödemede de 5510 sayılı yasanın yaşlılık aylığı bağlanmasına ilişkin 31.maddesi esas alınarak hesap yapılır. Hesaplanan bu tutar, hak sahipleri arasında yukarıda incelediğimiz oranlara göre paylaştırılır. Hak sahiplerine yapılacak toptan ödemenin toplamı, sigortalıya yapılacak toptan ödeme tutarını geçemez. Bu sınırın aşılmaması için gerekirse hak sahiplerinin hisselerinden orantılı olarak indirim yapılır.</w:t>
      </w:r>
    </w:p>
    <w:p w14:paraId="4FC3DBC2"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             Toptan ödeme yapıldıktan sonra artan tutar olursa sigortalının ölümünden sonra doğan veya soy bağı düzeltilen veya babalığı hükme bağlanan çocuklarına da bu madde hükümlerine göre toptan ödeme yapılır.</w:t>
      </w:r>
    </w:p>
    <w:p w14:paraId="27D28668"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 xml:space="preserve">             </w:t>
      </w:r>
      <w:r w:rsidRPr="003024CD">
        <w:rPr>
          <w:rFonts w:ascii="Arial" w:hAnsi="Arial" w:cs="Arial"/>
          <w:bCs/>
          <w:color w:val="000000" w:themeColor="text1"/>
          <w:sz w:val="24"/>
          <w:szCs w:val="24"/>
        </w:rPr>
        <w:t>İhya ise, kanunda belirtilen şartların gerçekleşmesi üzerine hak sahiplerinin ölüm aylığı alabilecek koşullara kavuşması olarak kısaca tanımlanabilir. 5510 sayılı kanunun 36/son maddesi uyarınca</w:t>
      </w:r>
      <w:r w:rsidRPr="003024CD">
        <w:rPr>
          <w:rFonts w:ascii="Arial" w:hAnsi="Arial" w:cs="Arial"/>
          <w:b/>
          <w:bCs/>
          <w:color w:val="000000" w:themeColor="text1"/>
          <w:sz w:val="24"/>
          <w:szCs w:val="24"/>
        </w:rPr>
        <w:t xml:space="preserve"> </w:t>
      </w:r>
      <w:r w:rsidRPr="003024CD">
        <w:rPr>
          <w:rFonts w:ascii="Arial" w:hAnsi="Arial" w:cs="Arial"/>
          <w:color w:val="000000" w:themeColor="text1"/>
          <w:sz w:val="24"/>
          <w:szCs w:val="24"/>
        </w:rPr>
        <w:t>toptan ödeme yapılarak tasfiye edilmiş süreler, borçlanılarak veya yurt dışı hizmetleri birleştirilerek ya da sonradan hizmet tespiti nedeniyle hak kazanılan sürelerin eklenmesi suretiyle ölüm sigortasından yararlanmak için gerekli prim ödeme gün sayısı olan 1800 günün tamamlanması halinde, hak sahiplerinin yazılı isteği üzerine ihya edilir. Yukarıdaki süreler, ihya edilen süreye ilişkin tutar dahil her türlü borçların ödendiği tarihi takip eden ay başı itibarıyla bu Kanuna göre aylık bağlanmasında dikkate alınır.</w:t>
      </w:r>
    </w:p>
    <w:p w14:paraId="527B10F5"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5646644A" w14:textId="77777777" w:rsidR="0076072C" w:rsidRPr="003024CD" w:rsidRDefault="0076072C" w:rsidP="003024CD">
      <w:pPr>
        <w:spacing w:after="0" w:line="360" w:lineRule="auto"/>
        <w:ind w:left="709"/>
        <w:jc w:val="both"/>
        <w:rPr>
          <w:rFonts w:ascii="Arial" w:hAnsi="Arial" w:cs="Arial"/>
          <w:b/>
          <w:color w:val="000000" w:themeColor="text1"/>
          <w:sz w:val="24"/>
          <w:szCs w:val="24"/>
        </w:rPr>
      </w:pPr>
      <w:r w:rsidRPr="003024CD">
        <w:rPr>
          <w:rFonts w:ascii="Arial" w:hAnsi="Arial" w:cs="Arial"/>
          <w:b/>
          <w:color w:val="000000" w:themeColor="text1"/>
          <w:sz w:val="24"/>
          <w:szCs w:val="24"/>
        </w:rPr>
        <w:t>4) Evlenme ödeneği</w:t>
      </w:r>
    </w:p>
    <w:p w14:paraId="65824A31" w14:textId="77777777" w:rsidR="0076072C" w:rsidRPr="003024CD" w:rsidRDefault="0076072C" w:rsidP="003024CD">
      <w:pPr>
        <w:spacing w:after="0" w:line="360" w:lineRule="auto"/>
        <w:ind w:left="709" w:firstLine="425"/>
        <w:jc w:val="both"/>
        <w:rPr>
          <w:rFonts w:ascii="Arial" w:hAnsi="Arial" w:cs="Arial"/>
          <w:b/>
          <w:color w:val="000000" w:themeColor="text1"/>
          <w:sz w:val="24"/>
          <w:szCs w:val="24"/>
        </w:rPr>
      </w:pPr>
    </w:p>
    <w:p w14:paraId="52651570" w14:textId="77777777" w:rsidR="0076072C" w:rsidRPr="003024CD" w:rsidRDefault="0076072C" w:rsidP="003024CD">
      <w:pPr>
        <w:spacing w:after="0" w:line="360" w:lineRule="auto"/>
        <w:ind w:left="709" w:firstLine="425"/>
        <w:jc w:val="both"/>
        <w:rPr>
          <w:rFonts w:ascii="Arial" w:hAnsi="Arial" w:cs="Arial"/>
          <w:b/>
          <w:color w:val="000000" w:themeColor="text1"/>
          <w:sz w:val="24"/>
          <w:szCs w:val="24"/>
        </w:rPr>
      </w:pPr>
      <w:r w:rsidRPr="003024CD">
        <w:rPr>
          <w:rFonts w:ascii="Arial" w:hAnsi="Arial" w:cs="Arial"/>
          <w:color w:val="000000" w:themeColor="text1"/>
          <w:sz w:val="24"/>
          <w:szCs w:val="24"/>
        </w:rPr>
        <w:t xml:space="preserve">5510 sayılı yasanın 37.maddesi uyarınca “Evlenmeleri nedeniyle, gelir veya aylıklarının kesilmesi gereken kız çocuklarına evlenmeleri ve talepte bulunmaları halinde almakta oldukları aylık veya gelirlerinin iki yıllık tutarı bir defaya mahsus olmak üzere evlenme ödeneği olarak peşin ödenir. Evlenme ödeneği alan hak sahibinin aylığının kesildiği tarihten itibaren iki yıl içerisinde yeniden hak sahibi olması halinde, iki yıllık sürenin sonuna kadar gelir veya aylık bağlanmaz.” İki yıllık süre sonunda, kız çocuklarına gelir bağlanması için gerekli koşulları taşımaları halinde yeniden gelir bağlanır. </w:t>
      </w:r>
    </w:p>
    <w:p w14:paraId="0AF44926" w14:textId="77777777" w:rsidR="0076072C" w:rsidRPr="003024CD" w:rsidRDefault="0076072C" w:rsidP="003024CD">
      <w:pPr>
        <w:spacing w:after="0" w:line="360" w:lineRule="auto"/>
        <w:ind w:left="709" w:firstLine="425"/>
        <w:jc w:val="both"/>
        <w:rPr>
          <w:rFonts w:ascii="Arial" w:hAnsi="Arial" w:cs="Arial"/>
          <w:b/>
          <w:color w:val="000000" w:themeColor="text1"/>
          <w:sz w:val="24"/>
          <w:szCs w:val="24"/>
        </w:rPr>
      </w:pPr>
    </w:p>
    <w:p w14:paraId="58A6FA04" w14:textId="77777777" w:rsidR="0076072C" w:rsidRPr="003024CD" w:rsidRDefault="0076072C" w:rsidP="003024CD">
      <w:pPr>
        <w:spacing w:after="0" w:line="360" w:lineRule="auto"/>
        <w:ind w:left="709"/>
        <w:jc w:val="both"/>
        <w:rPr>
          <w:rFonts w:ascii="Arial" w:hAnsi="Arial" w:cs="Arial"/>
          <w:b/>
          <w:color w:val="000000" w:themeColor="text1"/>
          <w:sz w:val="24"/>
          <w:szCs w:val="24"/>
        </w:rPr>
      </w:pPr>
      <w:r w:rsidRPr="003024CD">
        <w:rPr>
          <w:rFonts w:ascii="Arial" w:hAnsi="Arial" w:cs="Arial"/>
          <w:b/>
          <w:color w:val="000000" w:themeColor="text1"/>
          <w:sz w:val="24"/>
          <w:szCs w:val="24"/>
        </w:rPr>
        <w:t>5) Cenaze ödeneği</w:t>
      </w:r>
    </w:p>
    <w:p w14:paraId="18D242AC"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 xml:space="preserve"> </w:t>
      </w:r>
    </w:p>
    <w:p w14:paraId="55548472"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İş kazası veya meslek hastalığı sonucu veya sürekli iş göremezlik geliri, malûllük, vazife malûllüğü veya yaşlılık aylığı almakta iken veya kendisi için en az 360 gün malûllük, yaşlılık ve ölüm sigortası primi bildirilmiş olup da ölen sigortalının hak sahiplerine Kurum Yönetim Kurulunca belirlenip Bakan tarafından onaylanan tarife üzerinden cenaze ödeneği ödenir. Cenaze ödeneği, sırasıyla sigortalının eşine, yoksa çocuklarına, o da yoksa ana babasına, o da yoksa kardeşlerine verilir.</w:t>
      </w:r>
    </w:p>
    <w:p w14:paraId="2669D997"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Cenaze ödeneğinin burada sayılan kişilere ödenememesi ve sigortalının cenazesinin gerçek veya tüzel kişiler tarafından kaldırılması durumunda, cenaze ödeneğini miktarıyla sınırlı olmak üzere, belgelere dayanan masraflar, masrafı yapan gerçek veya tüzel kişilere ödenir.</w:t>
      </w:r>
    </w:p>
    <w:p w14:paraId="45CD36F8" w14:textId="77777777" w:rsidR="0076072C" w:rsidRPr="003024CD" w:rsidRDefault="0076072C" w:rsidP="003024CD">
      <w:pPr>
        <w:spacing w:after="0" w:line="360" w:lineRule="auto"/>
        <w:ind w:left="709" w:firstLine="425"/>
        <w:jc w:val="both"/>
        <w:rPr>
          <w:rFonts w:ascii="Arial" w:hAnsi="Arial" w:cs="Arial"/>
          <w:b/>
          <w:color w:val="000000" w:themeColor="text1"/>
          <w:sz w:val="24"/>
          <w:szCs w:val="24"/>
        </w:rPr>
      </w:pPr>
    </w:p>
    <w:p w14:paraId="6CC29C03" w14:textId="77777777" w:rsidR="0076072C" w:rsidRPr="003024CD" w:rsidRDefault="0076072C" w:rsidP="003024CD">
      <w:pPr>
        <w:spacing w:after="0" w:line="360" w:lineRule="auto"/>
        <w:ind w:left="709"/>
        <w:jc w:val="both"/>
        <w:rPr>
          <w:rFonts w:ascii="Arial" w:hAnsi="Arial" w:cs="Arial"/>
          <w:b/>
          <w:color w:val="000000" w:themeColor="text1"/>
          <w:sz w:val="24"/>
          <w:szCs w:val="24"/>
        </w:rPr>
      </w:pPr>
      <w:r w:rsidRPr="003024CD">
        <w:rPr>
          <w:rFonts w:ascii="Arial" w:hAnsi="Arial" w:cs="Arial"/>
          <w:b/>
          <w:color w:val="000000" w:themeColor="text1"/>
          <w:sz w:val="24"/>
          <w:szCs w:val="24"/>
        </w:rPr>
        <w:t xml:space="preserve">6) Ölüm sigortasında Kurumun rücu hakkı </w:t>
      </w:r>
    </w:p>
    <w:p w14:paraId="00E809B8"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p>
    <w:p w14:paraId="60C9773D"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ab/>
        <w:t>5510 sayılı yasanın 39/I.fıkrası uyarınca Sosyal Güvenlik Kurumu, sigortalının ölümüne kastıyla sebep olan üçüncü kişiye rücu edebilir. Kurum hak sahiplerine, bu Kanun uyarınca bağlanacak aylığın başladığı tarihteki ilk peşin sermaye değerinin yarısı için üçüncü kişilere rücû edebilir.</w:t>
      </w:r>
    </w:p>
    <w:p w14:paraId="2BF03D1F" w14:textId="77777777" w:rsidR="0076072C" w:rsidRPr="003024CD" w:rsidRDefault="0076072C" w:rsidP="003024CD">
      <w:pPr>
        <w:spacing w:after="0" w:line="360" w:lineRule="auto"/>
        <w:ind w:left="709" w:firstLine="425"/>
        <w:jc w:val="both"/>
        <w:rPr>
          <w:rFonts w:ascii="Arial" w:hAnsi="Arial" w:cs="Arial"/>
          <w:color w:val="000000" w:themeColor="text1"/>
          <w:sz w:val="24"/>
          <w:szCs w:val="24"/>
        </w:rPr>
      </w:pPr>
      <w:r w:rsidRPr="003024CD">
        <w:rPr>
          <w:rFonts w:ascii="Arial" w:hAnsi="Arial" w:cs="Arial"/>
          <w:color w:val="000000" w:themeColor="text1"/>
          <w:sz w:val="24"/>
          <w:szCs w:val="24"/>
        </w:rPr>
        <w:t>Ölüm hali, kamu görevlilerinin veya er ve erbaşlar ile kamu idareleri tarafından görevlendirilen diğer kişilerin vazifelerinin gereği olarak yaptıkları fiiller sonucu meydana gelmiş ise, bu fiillerden dolayı haklarında kesinleşmiş mahkûmiyet kararı bulunanlar hariç olmak üzere, sigortalı veya hak sahiplerine yapılan ödemeler veya bağlanan aylıklar için Kurumca, kurumuna veya ilgililere rücû edilmez</w:t>
      </w:r>
    </w:p>
    <w:p w14:paraId="3A65AB06" w14:textId="77777777" w:rsidR="00841A96" w:rsidRPr="003024CD" w:rsidRDefault="00841A96" w:rsidP="003024CD">
      <w:pPr>
        <w:spacing w:line="360" w:lineRule="auto"/>
        <w:rPr>
          <w:rFonts w:ascii="Arial" w:hAnsi="Arial" w:cs="Arial"/>
          <w:sz w:val="24"/>
          <w:szCs w:val="24"/>
        </w:rPr>
      </w:pPr>
    </w:p>
    <w:bookmarkEnd w:id="0"/>
    <w:sectPr w:rsidR="00841A96" w:rsidRPr="003024CD" w:rsidSect="00F16CC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72C"/>
    <w:rsid w:val="0007197E"/>
    <w:rsid w:val="00095787"/>
    <w:rsid w:val="00140503"/>
    <w:rsid w:val="00250B9D"/>
    <w:rsid w:val="00263C1B"/>
    <w:rsid w:val="002852E7"/>
    <w:rsid w:val="002A515A"/>
    <w:rsid w:val="003024CD"/>
    <w:rsid w:val="005D058B"/>
    <w:rsid w:val="006130B9"/>
    <w:rsid w:val="006B7665"/>
    <w:rsid w:val="00754D9E"/>
    <w:rsid w:val="0076072C"/>
    <w:rsid w:val="007607BD"/>
    <w:rsid w:val="00841A96"/>
    <w:rsid w:val="008F4CB4"/>
    <w:rsid w:val="00A20CB1"/>
    <w:rsid w:val="00A414F8"/>
    <w:rsid w:val="00A64602"/>
    <w:rsid w:val="00AA0693"/>
    <w:rsid w:val="00AC0EA5"/>
    <w:rsid w:val="00AC5731"/>
    <w:rsid w:val="00C87A38"/>
    <w:rsid w:val="00F16CCB"/>
    <w:rsid w:val="00F21982"/>
    <w:rsid w:val="00F31A0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626B38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6072C"/>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2605</Words>
  <Characters>14855</Characters>
  <Application>Microsoft Macintosh Word</Application>
  <DocSecurity>0</DocSecurity>
  <Lines>123</Lines>
  <Paragraphs>34</Paragraphs>
  <ScaleCrop>false</ScaleCrop>
  <LinksUpToDate>false</LinksUpToDate>
  <CharactersWithSpaces>17426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2</cp:revision>
  <dcterms:created xsi:type="dcterms:W3CDTF">2018-02-03T18:22:00Z</dcterms:created>
  <dcterms:modified xsi:type="dcterms:W3CDTF">2018-02-13T08:39:00Z</dcterms:modified>
</cp:coreProperties>
</file>