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D385" w14:textId="77777777" w:rsidR="00E76B1A" w:rsidRPr="00B67B64" w:rsidRDefault="00E76B1A" w:rsidP="00B67B64">
      <w:pPr>
        <w:spacing w:after="0" w:line="360" w:lineRule="auto"/>
        <w:rPr>
          <w:rFonts w:ascii="Arial" w:hAnsi="Arial" w:cs="Arial"/>
          <w:b/>
          <w:color w:val="000000" w:themeColor="text1"/>
          <w:sz w:val="24"/>
          <w:szCs w:val="24"/>
        </w:rPr>
      </w:pPr>
      <w:bookmarkStart w:id="0" w:name="_GoBack"/>
      <w:r w:rsidRPr="00B67B64">
        <w:rPr>
          <w:rFonts w:ascii="Arial" w:hAnsi="Arial" w:cs="Arial"/>
          <w:b/>
          <w:color w:val="000000" w:themeColor="text1"/>
          <w:sz w:val="24"/>
          <w:szCs w:val="24"/>
        </w:rPr>
        <w:t>Genel Sağlık Sigortası</w:t>
      </w:r>
    </w:p>
    <w:p w14:paraId="577D5561" w14:textId="77777777" w:rsidR="00E76B1A" w:rsidRPr="00B67B64" w:rsidRDefault="00E76B1A" w:rsidP="00B67B64">
      <w:pPr>
        <w:spacing w:after="0" w:line="360" w:lineRule="auto"/>
        <w:jc w:val="both"/>
        <w:rPr>
          <w:rFonts w:ascii="Arial" w:hAnsi="Arial" w:cs="Arial"/>
          <w:b/>
          <w:color w:val="000000" w:themeColor="text1"/>
          <w:sz w:val="24"/>
          <w:szCs w:val="24"/>
        </w:rPr>
      </w:pPr>
    </w:p>
    <w:p w14:paraId="7E414FB0" w14:textId="77777777" w:rsidR="00E76B1A" w:rsidRPr="00B67B64" w:rsidRDefault="00E76B1A" w:rsidP="00B67B64">
      <w:pPr>
        <w:spacing w:after="0" w:line="360" w:lineRule="auto"/>
        <w:ind w:left="709"/>
        <w:jc w:val="both"/>
        <w:rPr>
          <w:rFonts w:ascii="Arial" w:hAnsi="Arial" w:cs="Arial"/>
          <w:b/>
          <w:color w:val="000000" w:themeColor="text1"/>
          <w:sz w:val="24"/>
          <w:szCs w:val="24"/>
        </w:rPr>
      </w:pPr>
      <w:r w:rsidRPr="00B67B64">
        <w:rPr>
          <w:rFonts w:ascii="Arial" w:hAnsi="Arial" w:cs="Arial"/>
          <w:b/>
          <w:color w:val="000000" w:themeColor="text1"/>
          <w:sz w:val="24"/>
          <w:szCs w:val="24"/>
        </w:rPr>
        <w:t xml:space="preserve">1) Tanımı ve Amacı </w:t>
      </w:r>
    </w:p>
    <w:p w14:paraId="2A9B10E5" w14:textId="77777777" w:rsidR="00E76B1A" w:rsidRPr="00B67B64" w:rsidRDefault="00E76B1A" w:rsidP="00B67B64">
      <w:pPr>
        <w:spacing w:after="0" w:line="360" w:lineRule="auto"/>
        <w:ind w:left="709"/>
        <w:jc w:val="both"/>
        <w:rPr>
          <w:rFonts w:ascii="Arial" w:hAnsi="Arial" w:cs="Arial"/>
          <w:color w:val="000000" w:themeColor="text1"/>
          <w:sz w:val="24"/>
          <w:szCs w:val="24"/>
        </w:rPr>
      </w:pPr>
    </w:p>
    <w:p w14:paraId="19E3E1B5"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Genel sağlık sigortası, kişilerin ekonomik gücüne ve isteğine bakılmaksızın ortaya çıkacak hastalık riskine karşı, toplumun tüm bireylerinin sağlık hizmetlerinden eşit, kolay ulaşılabilir ve etkin bir şekilde yararlanabilmelerini sağlayan sağlık sigortası olarak tanımlanabilir. </w:t>
      </w:r>
    </w:p>
    <w:p w14:paraId="56569F4A"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5510 sayılı yasanın 3.maddesinde ise genel sağlık sigortası kişilerin öncelikle sağlıklarının korunmasını, sağlık riskleri ile karşılaşmaları halinde ise oluşan harcamaların finansmanını sağlayan sigorta olarak tanımlanmıştır. Bu tanımdan anlaşılacağı üzere genel sağlık sigortası, bizzat sağlık hizmeti vermeyen, dışarıdan satın alınan sağlık hizmetlerinin finansmanını sağlayan bir sigorta koludur.</w:t>
      </w:r>
    </w:p>
    <w:p w14:paraId="5429BF1C"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Genel sağlık sigortası kapsamındaki kişiler belli oranda prim ödeyeceklerdir. Ödeme gücü bulunmayanlar için ise Devlet prim ödeyecektir. Genel sağlık sigortası da zorunlu bir sigorta koludur.</w:t>
      </w:r>
    </w:p>
    <w:p w14:paraId="60957E38"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p>
    <w:p w14:paraId="62181D82" w14:textId="77777777" w:rsidR="00E76B1A" w:rsidRPr="00B67B64" w:rsidRDefault="00E76B1A" w:rsidP="00B67B64">
      <w:pPr>
        <w:spacing w:after="0" w:line="360" w:lineRule="auto"/>
        <w:ind w:left="709"/>
        <w:jc w:val="both"/>
        <w:rPr>
          <w:rFonts w:ascii="Arial" w:hAnsi="Arial" w:cs="Arial"/>
          <w:b/>
          <w:color w:val="000000" w:themeColor="text1"/>
          <w:sz w:val="24"/>
          <w:szCs w:val="24"/>
        </w:rPr>
      </w:pPr>
      <w:r w:rsidRPr="00B67B64">
        <w:rPr>
          <w:rFonts w:ascii="Arial" w:hAnsi="Arial" w:cs="Arial"/>
          <w:b/>
          <w:color w:val="000000" w:themeColor="text1"/>
          <w:sz w:val="24"/>
          <w:szCs w:val="24"/>
        </w:rPr>
        <w:t xml:space="preserve">2) Kişiler Açısından Kapsamı </w:t>
      </w:r>
    </w:p>
    <w:p w14:paraId="5230E508" w14:textId="77777777" w:rsidR="00E76B1A" w:rsidRPr="00B67B64" w:rsidRDefault="00E76B1A" w:rsidP="00B67B64">
      <w:pPr>
        <w:spacing w:after="0" w:line="360" w:lineRule="auto"/>
        <w:ind w:left="709" w:firstLine="567"/>
        <w:jc w:val="both"/>
        <w:rPr>
          <w:rFonts w:ascii="Arial" w:hAnsi="Arial" w:cs="Arial"/>
          <w:b/>
          <w:color w:val="000000" w:themeColor="text1"/>
          <w:sz w:val="24"/>
          <w:szCs w:val="24"/>
        </w:rPr>
      </w:pPr>
    </w:p>
    <w:p w14:paraId="38CF57D2"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Genel sağlık sigortalısı olmak için gereken birinci şart Türkiye’de ikamet ediyor olmaktır. 5510 sayılı yasa 60.maddesinde genel sağlık sigortası açısından sigortalı olanları saymıştır. Buna göre; </w:t>
      </w:r>
    </w:p>
    <w:p w14:paraId="0568ED0F"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1. 4/</w:t>
      </w:r>
      <w:proofErr w:type="gramStart"/>
      <w:r w:rsidRPr="00B67B64">
        <w:rPr>
          <w:rFonts w:ascii="Arial" w:hAnsi="Arial" w:cs="Arial"/>
          <w:color w:val="000000" w:themeColor="text1"/>
          <w:sz w:val="24"/>
          <w:szCs w:val="24"/>
        </w:rPr>
        <w:t>I,(</w:t>
      </w:r>
      <w:proofErr w:type="gramEnd"/>
      <w:r w:rsidRPr="00B67B64">
        <w:rPr>
          <w:rFonts w:ascii="Arial" w:hAnsi="Arial" w:cs="Arial"/>
          <w:color w:val="000000" w:themeColor="text1"/>
          <w:sz w:val="24"/>
          <w:szCs w:val="24"/>
        </w:rPr>
        <w:t>a), (b) ve (c) bendine tabi sigortalılar</w:t>
      </w:r>
    </w:p>
    <w:p w14:paraId="255AFCCB"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2. İsteğe bağlı sigortalı olan kişiler,</w:t>
      </w:r>
    </w:p>
    <w:p w14:paraId="2EA0AEE5"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3. Harcamaları, taşınır ve taşınmazları ile bunlardan doğan hakları da dikkate alınarak, Kurumca belirlenecek test yöntemleri ve veriler kullanılarak tespit edilecek aile içindeki geliri kişi başına düşen aylık tutarı asgari ücretin üçte birinden az olan vatandaşlar,</w:t>
      </w:r>
    </w:p>
    <w:p w14:paraId="6562550A"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4. Vatansızlar ve sığınmacılar,</w:t>
      </w:r>
    </w:p>
    <w:p w14:paraId="08655646"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5.2022 sayılı 65 Yaşını Doldurmuş Muhtaç, Güçsüz ve Kimsesiz Türk Vatandaşlarına Aylık Bağlanması Hakkında Kanun hükümlerine göre aylık alan kişiler,</w:t>
      </w:r>
    </w:p>
    <w:p w14:paraId="32AB75A6"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lastRenderedPageBreak/>
        <w:t>6. 1005 sayılı İstiklal Madalyası Verilmiş Bulunanlara Vatani Hizmet Tertibinden Şeref Aylığı Bağlanması Hakkında Kanun hükümlerine göre şeref aylığı alan kişiler,</w:t>
      </w:r>
    </w:p>
    <w:p w14:paraId="76CD4050"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7. 3292 sayılı Vatani Hizmet Tertibi Aylıklarının Bağlanması Hakkında Kanun hükümlerine göre aylık alan kişiler,</w:t>
      </w:r>
    </w:p>
    <w:p w14:paraId="3B292331"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8. 2330 sayılı Nakdi Tazminat ve Aylık Bağlanması Hakkında Kanun hükümlerine göre aylık alan kişiler,</w:t>
      </w:r>
    </w:p>
    <w:p w14:paraId="3437D875"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9. 2828 sayılı Sosyal Hizmetler ve Çocuk Esirgeme Kurumu Kanunu hükümlerine göre korunma, bakım ve rehabilitasyon hizmetlerinden ücretsiz faydalanan kişiler,</w:t>
      </w:r>
    </w:p>
    <w:p w14:paraId="5D77C92F"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10.Harp </w:t>
      </w:r>
      <w:proofErr w:type="spellStart"/>
      <w:r w:rsidRPr="00B67B64">
        <w:rPr>
          <w:rFonts w:ascii="Arial" w:hAnsi="Arial" w:cs="Arial"/>
          <w:color w:val="000000" w:themeColor="text1"/>
          <w:sz w:val="24"/>
          <w:szCs w:val="24"/>
        </w:rPr>
        <w:t>malûllüğü</w:t>
      </w:r>
      <w:proofErr w:type="spellEnd"/>
      <w:r w:rsidRPr="00B67B64">
        <w:rPr>
          <w:rFonts w:ascii="Arial" w:hAnsi="Arial" w:cs="Arial"/>
          <w:color w:val="000000" w:themeColor="text1"/>
          <w:sz w:val="24"/>
          <w:szCs w:val="24"/>
        </w:rPr>
        <w:t xml:space="preserve"> aylığı alanlar ile Terörle Mücadele Kanunu kapsamında aylık alanlar, </w:t>
      </w:r>
    </w:p>
    <w:p w14:paraId="576DF141"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11. 18/3/1924 tarihli ve 442 sayılı Köy Kanununun </w:t>
      </w:r>
      <w:proofErr w:type="gramStart"/>
      <w:r w:rsidRPr="00B67B64">
        <w:rPr>
          <w:rFonts w:ascii="Arial" w:hAnsi="Arial" w:cs="Arial"/>
          <w:color w:val="000000" w:themeColor="text1"/>
          <w:sz w:val="24"/>
          <w:szCs w:val="24"/>
        </w:rPr>
        <w:t>74 üncü</w:t>
      </w:r>
      <w:proofErr w:type="gramEnd"/>
      <w:r w:rsidRPr="00B67B64">
        <w:rPr>
          <w:rFonts w:ascii="Arial" w:hAnsi="Arial" w:cs="Arial"/>
          <w:color w:val="000000" w:themeColor="text1"/>
          <w:sz w:val="24"/>
          <w:szCs w:val="24"/>
        </w:rPr>
        <w:t xml:space="preserve"> maddesinin ikinci fıkrasına göre görevlendirilen kişiler ile aynı Kanunun ek 16 </w:t>
      </w:r>
      <w:proofErr w:type="spellStart"/>
      <w:r w:rsidRPr="00B67B64">
        <w:rPr>
          <w:rFonts w:ascii="Arial" w:hAnsi="Arial" w:cs="Arial"/>
          <w:color w:val="000000" w:themeColor="text1"/>
          <w:sz w:val="24"/>
          <w:szCs w:val="24"/>
        </w:rPr>
        <w:t>ncı</w:t>
      </w:r>
      <w:proofErr w:type="spellEnd"/>
      <w:r w:rsidRPr="00B67B64">
        <w:rPr>
          <w:rFonts w:ascii="Arial" w:hAnsi="Arial" w:cs="Arial"/>
          <w:color w:val="000000" w:themeColor="text1"/>
          <w:sz w:val="24"/>
          <w:szCs w:val="24"/>
        </w:rPr>
        <w:t xml:space="preserve"> maddesine göre aylık alan kişiler (geçici köy korucuları)</w:t>
      </w:r>
    </w:p>
    <w:p w14:paraId="2FCD3B02"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12. 11/10/1983 tarihli ve 2913 sayılı Dünya Olimpiyat ve Avrupa Şampiyonluğu Kazanmış Sporculara ve Bunların Ailelerine Aylık Bağlanması Hakkında Kanun hükümlerine göre aylık alan kişiler, </w:t>
      </w:r>
    </w:p>
    <w:p w14:paraId="6F5D80E2"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13. Karşılıklılık esası da dikkate alınmak şartıyla, oturma izni almış yabancı ülke vatandaşlarından yabancı bir ülke mevzuatı kapsamında sigortalı olmayan kişiler, </w:t>
      </w:r>
    </w:p>
    <w:p w14:paraId="7126510A"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14. 4447 sayılı Kanun gereğince işsizlik ödeneği ve ilgili kanunları gereğince kısa çalışma ödeneğinden yararlandırılan kişiler,</w:t>
      </w:r>
    </w:p>
    <w:p w14:paraId="65FFDF0C"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15. Bu Kanun veya bu Kanundan önce yürürlükte bulunan sosyal güvenlik kanunlarına göre gelir veya aylık alan kişiler, </w:t>
      </w:r>
    </w:p>
    <w:p w14:paraId="241CB749"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16. Bunlar dışında kalan ve başka bir ülkede sağlık sigortasından yararlanma hakkı bulunmayan vatandaşlar, genel sağlık sigortalısı sayılır.</w:t>
      </w:r>
    </w:p>
    <w:p w14:paraId="7CB042E2"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Genel sağlık sigortası kapsamındaki kişilerin bakmakla yükümlü oldukları kişiler de genel sağlık sigortasından yararlanırlar. Bunlar genel sağlık sigortalısının, sigortalı olmayan (isteğe bağlı ya da zorunlu), kendi sigortalılığı nedeniyle de gelir veya aylık bağlanmamış olan eşi, 18 yaşını, lise ve dengi öğrenim görmesi halinde 20 yaşını, yüksek öğrenim görmesi halinde 25 yaşını doldurmamış ve evli olmayan çocukları ile yaşına bakılmaksızın bu Kanuna göre malûl olduğu tespit edilen evli olmayan çocukları, her türlü kazanç ve irattan elde ettiği gelirinin asgari ücretin net tutarından daha az olan ve diğer çocuklarından sağlık yardımı almayan anne ve babasıdır. </w:t>
      </w:r>
    </w:p>
    <w:p w14:paraId="1102D05D"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5510 sayılı Kanunun 60.maddesinde 6111 sayılı kanunla yapılan değişiklikten sonra aşağıdaki kişiler de genel sağlık sigortası kapsamında yer almaktadırlar. Buna göre;</w:t>
      </w:r>
    </w:p>
    <w:p w14:paraId="340047CB"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 Ülkemizde öğrenim gören yabancı uyruklu öğrenciler (karşılıklılık esası ve Türkiye'de en az bir yıldır yerleşik olma şartları aranmaksızın) ilk kayıt tarihinden itibaren üç ay içinde talepte bulunmaları hâlinde genel sağlık sigortalısı olurlar. Bu sürede talepte bulunmayanlar hakkında öğrenimleri süresince genel sağlık sigortası hükümleri uygulanmaz. Kendilerince </w:t>
      </w:r>
      <w:proofErr w:type="gramStart"/>
      <w:r w:rsidRPr="00B67B64">
        <w:rPr>
          <w:rFonts w:ascii="Arial" w:hAnsi="Arial" w:cs="Arial"/>
          <w:color w:val="000000" w:themeColor="text1"/>
          <w:sz w:val="24"/>
          <w:szCs w:val="24"/>
        </w:rPr>
        <w:t xml:space="preserve">82 </w:t>
      </w:r>
      <w:proofErr w:type="spellStart"/>
      <w:r w:rsidRPr="00B67B64">
        <w:rPr>
          <w:rFonts w:ascii="Arial" w:hAnsi="Arial" w:cs="Arial"/>
          <w:color w:val="000000" w:themeColor="text1"/>
          <w:sz w:val="24"/>
          <w:szCs w:val="24"/>
        </w:rPr>
        <w:t>nci</w:t>
      </w:r>
      <w:proofErr w:type="spellEnd"/>
      <w:proofErr w:type="gramEnd"/>
      <w:r w:rsidRPr="00B67B64">
        <w:rPr>
          <w:rFonts w:ascii="Arial" w:hAnsi="Arial" w:cs="Arial"/>
          <w:color w:val="000000" w:themeColor="text1"/>
          <w:sz w:val="24"/>
          <w:szCs w:val="24"/>
        </w:rPr>
        <w:t xml:space="preserve"> maddeye göre belirlenen prime esas günlük kazanç alt sınırının üçte birinin 30 günlük tutarı üzerinden genel sağlık sigortası primi ödenir. </w:t>
      </w:r>
    </w:p>
    <w:p w14:paraId="09CEFF94"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- 1136 sayılı Avukatlık Kanunu uyarınca avukatlık stajı yapmakta olanlardan 5510 sayılı Kanuna göre genel sağlık sigortalısı veya bakmakla yükümlü olunan kişi durumunda olmayanlar staj süresi ile sınırlı olmak üzere genel sağlık sigortalısı sayılır. Bu şekilde genel sağlık sigortalısı sayılanların genel sağlık sigortası primleri Kanunun </w:t>
      </w:r>
      <w:proofErr w:type="gramStart"/>
      <w:r w:rsidRPr="00B67B64">
        <w:rPr>
          <w:rFonts w:ascii="Arial" w:hAnsi="Arial" w:cs="Arial"/>
          <w:color w:val="000000" w:themeColor="text1"/>
          <w:sz w:val="24"/>
          <w:szCs w:val="24"/>
        </w:rPr>
        <w:t xml:space="preserve">82 </w:t>
      </w:r>
      <w:proofErr w:type="spellStart"/>
      <w:r w:rsidRPr="00B67B64">
        <w:rPr>
          <w:rFonts w:ascii="Arial" w:hAnsi="Arial" w:cs="Arial"/>
          <w:color w:val="000000" w:themeColor="text1"/>
          <w:sz w:val="24"/>
          <w:szCs w:val="24"/>
        </w:rPr>
        <w:t>nci</w:t>
      </w:r>
      <w:proofErr w:type="spellEnd"/>
      <w:proofErr w:type="gramEnd"/>
      <w:r w:rsidRPr="00B67B64">
        <w:rPr>
          <w:rFonts w:ascii="Arial" w:hAnsi="Arial" w:cs="Arial"/>
          <w:color w:val="000000" w:themeColor="text1"/>
          <w:sz w:val="24"/>
          <w:szCs w:val="24"/>
        </w:rPr>
        <w:t xml:space="preserve"> maddesine göre belirlenen prime esas günlük kazanç alt sınırının otuz günlük tutarının % 6'sıdır. Bu primler Türkiye Barolar Birliği tarafından ödenir. </w:t>
      </w:r>
    </w:p>
    <w:p w14:paraId="652F9985"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- 6284 sayılı Ailenin Korunması ve Kadına Karşı Şiddetin Önlenmesine Dair Kanun hükümlerine göre hakkında koruyucu tedbir kararı verilen kişilerden genel sağlık sigortalısı olmayan ve genel sağlık sigortalısının bakmakla yükümlü olduğu kişi kapsamına da girmeyen veya genel sağlık sigortası kapsamında olup sağlık yardımlarından yararlanamayanlar, bu hâllerin devamı süresince gelir tespiti yapılmaksızın genel sağlık sigortalısı sayılır. </w:t>
      </w:r>
    </w:p>
    <w:p w14:paraId="6E216B77"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 xml:space="preserve">- 4769 sayılı Ceza İnfaz Kurumları ve Tutukevleri Personeli Eğitim Merkezleri Kanunu kapsamına göre hizmet öncesi eğitime alınanlar, eğitim gördükleri süre içinde genel sağlık sigortalısı sayılırlar. Bu kişilerin genel sağlık sigortası primleri, </w:t>
      </w:r>
      <w:proofErr w:type="gramStart"/>
      <w:r w:rsidRPr="00B67B64">
        <w:rPr>
          <w:rFonts w:ascii="Arial" w:hAnsi="Arial" w:cs="Arial"/>
          <w:color w:val="000000" w:themeColor="text1"/>
          <w:sz w:val="24"/>
          <w:szCs w:val="24"/>
        </w:rPr>
        <w:t xml:space="preserve">82 </w:t>
      </w:r>
      <w:proofErr w:type="spellStart"/>
      <w:r w:rsidRPr="00B67B64">
        <w:rPr>
          <w:rFonts w:ascii="Arial" w:hAnsi="Arial" w:cs="Arial"/>
          <w:color w:val="000000" w:themeColor="text1"/>
          <w:sz w:val="24"/>
          <w:szCs w:val="24"/>
        </w:rPr>
        <w:t>nci</w:t>
      </w:r>
      <w:proofErr w:type="spellEnd"/>
      <w:proofErr w:type="gramEnd"/>
      <w:r w:rsidRPr="00B67B64">
        <w:rPr>
          <w:rFonts w:ascii="Arial" w:hAnsi="Arial" w:cs="Arial"/>
          <w:color w:val="000000" w:themeColor="text1"/>
          <w:sz w:val="24"/>
          <w:szCs w:val="24"/>
        </w:rPr>
        <w:t xml:space="preserve"> maddeye göre belirlenen prime esas günlük kazanç alt sınırının otuz günlük tutarı üzerinden Adalet Bakanlığı bütçesinden ödenir. Bu kişilerin, </w:t>
      </w:r>
      <w:proofErr w:type="gramStart"/>
      <w:r w:rsidRPr="00B67B64">
        <w:rPr>
          <w:rFonts w:ascii="Arial" w:hAnsi="Arial" w:cs="Arial"/>
          <w:color w:val="000000" w:themeColor="text1"/>
          <w:sz w:val="24"/>
          <w:szCs w:val="24"/>
        </w:rPr>
        <w:t>3 üncü</w:t>
      </w:r>
      <w:proofErr w:type="gramEnd"/>
      <w:r w:rsidRPr="00B67B64">
        <w:rPr>
          <w:rFonts w:ascii="Arial" w:hAnsi="Arial" w:cs="Arial"/>
          <w:color w:val="000000" w:themeColor="text1"/>
          <w:sz w:val="24"/>
          <w:szCs w:val="24"/>
        </w:rPr>
        <w:t xml:space="preserve"> maddenin birinci fıkrasının (10) numaralı bendine göre tespit edilecek eş ve çocukları ile ana ve babaları da bakmakla yükümlü olunan kişi sıfatıyla genel sağlık sigortasından yararlandırılır</w:t>
      </w:r>
    </w:p>
    <w:p w14:paraId="1324A081"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p>
    <w:p w14:paraId="7F2E3A78" w14:textId="77777777" w:rsidR="00E76B1A" w:rsidRPr="00B67B64" w:rsidRDefault="00E76B1A" w:rsidP="00B67B64">
      <w:pPr>
        <w:spacing w:after="0" w:line="360" w:lineRule="auto"/>
        <w:ind w:left="709"/>
        <w:jc w:val="both"/>
        <w:rPr>
          <w:rFonts w:ascii="Arial" w:hAnsi="Arial" w:cs="Arial"/>
          <w:b/>
          <w:color w:val="000000" w:themeColor="text1"/>
          <w:sz w:val="24"/>
          <w:szCs w:val="24"/>
        </w:rPr>
      </w:pPr>
      <w:r w:rsidRPr="00B67B64">
        <w:rPr>
          <w:rFonts w:ascii="Arial" w:hAnsi="Arial" w:cs="Arial"/>
          <w:b/>
          <w:color w:val="000000" w:themeColor="text1"/>
          <w:sz w:val="24"/>
          <w:szCs w:val="24"/>
        </w:rPr>
        <w:t>3) Zorunluluk İlkesi ve Tescil</w:t>
      </w:r>
    </w:p>
    <w:p w14:paraId="2B8603FB"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p>
    <w:p w14:paraId="4F538DB9"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Genel sağlık sigortası da incelemiş olduğumuz diğer sosyal sigorta kolları gibi zorunludur. Bu husus 5510 sayılı yasanın 62.maddesinde şu şekilde hükme bağlanmıştır.; “Bu Kanun gereğince genel sağlık sigortasından sağlanacak sağlık hizmetlerinden ve diğer haklardan yararlanmak, genel sağlık sigortalısı ve bakmakla yükümlü olduğu kişiler için bir hak, Kurum için ise bu hizmet ve hakların finansmanını sağlamak bir yükümlülüktür. Sağlık hizmetlerinden ve diğer haklardan genel sağlık sigortalısı ile bakmakla yükümlü olduğu kişiler yararlandırılır. Bu Kanun kapsamındaki kişilere sağlanacak sağlık hizmetleri ve diğer haklar ile kişilerden alınan primlerin tutarı arasında ilişki kurulamaz.”</w:t>
      </w:r>
    </w:p>
    <w:p w14:paraId="5370CE5E" w14:textId="77777777" w:rsidR="00E76B1A" w:rsidRPr="00B67B64" w:rsidRDefault="00E76B1A" w:rsidP="00B67B64">
      <w:pPr>
        <w:spacing w:after="0" w:line="360" w:lineRule="auto"/>
        <w:ind w:left="709" w:firstLine="567"/>
        <w:jc w:val="both"/>
        <w:rPr>
          <w:rFonts w:ascii="Arial" w:hAnsi="Arial" w:cs="Arial"/>
          <w:color w:val="000000" w:themeColor="text1"/>
          <w:sz w:val="24"/>
          <w:szCs w:val="24"/>
        </w:rPr>
      </w:pPr>
      <w:r w:rsidRPr="00B67B64">
        <w:rPr>
          <w:rFonts w:ascii="Arial" w:hAnsi="Arial" w:cs="Arial"/>
          <w:color w:val="000000" w:themeColor="text1"/>
          <w:sz w:val="24"/>
          <w:szCs w:val="24"/>
        </w:rPr>
        <w:t>Genel sağlık sigortalısı olanların bir kısmı ayrıca tescil ettirilmeye gerek olmaksızın genel sağlık sigortası kapsamında yer alırlar. Ancak bazılarının ayrıca tescil ettirilmesi gerekmektedir. Tescilin önemi, bu tarihte genel sağlık sigortalısı vasfının kazanılmasındadır. Örneğin vatansızlar ve sığınmacılar, İş-Kur’dan işsizlik ya da kısa çalışma ödeneği alanların ayrıca Kuruma tescili gerekmektedir. Ancak Kanunun 4/</w:t>
      </w:r>
      <w:proofErr w:type="spellStart"/>
      <w:proofErr w:type="gramStart"/>
      <w:r w:rsidRPr="00B67B64">
        <w:rPr>
          <w:rFonts w:ascii="Arial" w:hAnsi="Arial" w:cs="Arial"/>
          <w:color w:val="000000" w:themeColor="text1"/>
          <w:sz w:val="24"/>
          <w:szCs w:val="24"/>
        </w:rPr>
        <w:t>I,a</w:t>
      </w:r>
      <w:proofErr w:type="spellEnd"/>
      <w:proofErr w:type="gramEnd"/>
      <w:r w:rsidRPr="00B67B64">
        <w:rPr>
          <w:rFonts w:ascii="Arial" w:hAnsi="Arial" w:cs="Arial"/>
          <w:color w:val="000000" w:themeColor="text1"/>
          <w:sz w:val="24"/>
          <w:szCs w:val="24"/>
        </w:rPr>
        <w:t xml:space="preserve"> bendine tabi olarak çalışanların genel sağlık sigortalısı açısından ayrıca tescil edilmeleri gerekmez. Hangi sigortalıların tescile tabi olduğu hangilerinin ise tescil gerekmeksizin genel sağlık sigortalısı sayılacaklarına dair 5510 sayılı yasa 61.maddesinde düzenleme getirmiştir.</w:t>
      </w:r>
    </w:p>
    <w:p w14:paraId="29A9D606" w14:textId="77777777" w:rsidR="00841A96" w:rsidRPr="00B67B64" w:rsidRDefault="00841A96" w:rsidP="00B67B64">
      <w:pPr>
        <w:spacing w:line="360" w:lineRule="auto"/>
        <w:rPr>
          <w:sz w:val="24"/>
          <w:szCs w:val="24"/>
        </w:rPr>
      </w:pPr>
    </w:p>
    <w:bookmarkEnd w:id="0"/>
    <w:sectPr w:rsidR="00841A96" w:rsidRPr="00B67B64"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1A"/>
    <w:rsid w:val="0007197E"/>
    <w:rsid w:val="00095787"/>
    <w:rsid w:val="00140503"/>
    <w:rsid w:val="00250B9D"/>
    <w:rsid w:val="00263C1B"/>
    <w:rsid w:val="002852E7"/>
    <w:rsid w:val="002A515A"/>
    <w:rsid w:val="005D058B"/>
    <w:rsid w:val="006130B9"/>
    <w:rsid w:val="006B7665"/>
    <w:rsid w:val="00754D9E"/>
    <w:rsid w:val="007607BD"/>
    <w:rsid w:val="00841A96"/>
    <w:rsid w:val="008F4CB4"/>
    <w:rsid w:val="00A20CB1"/>
    <w:rsid w:val="00A414F8"/>
    <w:rsid w:val="00A64602"/>
    <w:rsid w:val="00AA0693"/>
    <w:rsid w:val="00AC0EA5"/>
    <w:rsid w:val="00AC5731"/>
    <w:rsid w:val="00B67B64"/>
    <w:rsid w:val="00C87A38"/>
    <w:rsid w:val="00E76B1A"/>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0CAE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6B1A"/>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6448</Characters>
  <Application>Microsoft Macintosh Word</Application>
  <DocSecurity>0</DocSecurity>
  <Lines>53</Lines>
  <Paragraphs>15</Paragraphs>
  <ScaleCrop>false</ScaleCrop>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2018-02-03T18:24:00Z</dcterms:created>
  <dcterms:modified xsi:type="dcterms:W3CDTF">2018-02-13T08:46:00Z</dcterms:modified>
</cp:coreProperties>
</file>