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1A2552" w:rsidRDefault="00E46B00" w:rsidP="00E46B00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GDM</w:t>
            </w:r>
            <w:proofErr w:type="spellEnd"/>
            <w:r w:rsidR="00770F12">
              <w:rPr>
                <w:b/>
                <w:bCs/>
                <w:szCs w:val="16"/>
              </w:rPr>
              <w:t xml:space="preserve"> </w:t>
            </w:r>
            <w:proofErr w:type="spellStart"/>
            <w:r w:rsidR="00770F12">
              <w:rPr>
                <w:b/>
                <w:bCs/>
                <w:szCs w:val="16"/>
              </w:rPr>
              <w:t>307</w:t>
            </w:r>
            <w:r>
              <w:rPr>
                <w:b/>
                <w:bCs/>
                <w:szCs w:val="16"/>
              </w:rPr>
              <w:t>KÜTLE</w:t>
            </w:r>
            <w:proofErr w:type="spellEnd"/>
            <w:r>
              <w:rPr>
                <w:b/>
                <w:bCs/>
                <w:szCs w:val="16"/>
              </w:rPr>
              <w:t xml:space="preserve"> AKTARIMI VE TEMEL İŞLEMLER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Default="00770F12" w:rsidP="00F12016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Prof.Dr.Aziz</w:t>
            </w:r>
            <w:proofErr w:type="spellEnd"/>
            <w:proofErr w:type="gramEnd"/>
            <w:r>
              <w:rPr>
                <w:szCs w:val="16"/>
              </w:rPr>
              <w:t xml:space="preserve"> TEKİN</w:t>
            </w:r>
          </w:p>
          <w:p w:rsidR="00E46B00" w:rsidRPr="001A2552" w:rsidRDefault="00E46B00" w:rsidP="00F12016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Doç.Dr.Özge</w:t>
            </w:r>
            <w:proofErr w:type="spellEnd"/>
            <w:proofErr w:type="gramEnd"/>
            <w:r>
              <w:rPr>
                <w:szCs w:val="16"/>
              </w:rPr>
              <w:t xml:space="preserve"> ŞAKIYAN DEMİRKOL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2016" w:rsidRPr="00CC7267" w:rsidRDefault="00CC7267" w:rsidP="00770F12">
            <w:pPr>
              <w:pStyle w:val="DersBilgileri"/>
              <w:ind w:left="0"/>
              <w:rPr>
                <w:szCs w:val="16"/>
              </w:rPr>
            </w:pPr>
            <w:proofErr w:type="gramStart"/>
            <w:r w:rsidRPr="00CC7267">
              <w:rPr>
                <w:szCs w:val="16"/>
              </w:rPr>
              <w:t>Kütle  aktarımına</w:t>
            </w:r>
            <w:proofErr w:type="gramEnd"/>
            <w:r w:rsidRPr="00CC7267">
              <w:rPr>
                <w:szCs w:val="16"/>
              </w:rPr>
              <w:t xml:space="preserve"> giriş, madde transferi ve difüzyonun (yayılma) prensipleri, moleküler ve </w:t>
            </w:r>
            <w:proofErr w:type="spellStart"/>
            <w:r w:rsidRPr="00CC7267">
              <w:rPr>
                <w:szCs w:val="16"/>
              </w:rPr>
              <w:t>taşınımlı</w:t>
            </w:r>
            <w:proofErr w:type="spellEnd"/>
            <w:r w:rsidRPr="00CC7267">
              <w:rPr>
                <w:szCs w:val="16"/>
              </w:rPr>
              <w:t xml:space="preserve"> kütle aktarımı, faz dengesi, denge prosesleri, </w:t>
            </w:r>
            <w:proofErr w:type="spellStart"/>
            <w:r w:rsidRPr="00CC7267">
              <w:rPr>
                <w:szCs w:val="16"/>
              </w:rPr>
              <w:t>absorbsiyon</w:t>
            </w:r>
            <w:proofErr w:type="spellEnd"/>
            <w:r w:rsidRPr="00CC7267">
              <w:rPr>
                <w:szCs w:val="16"/>
              </w:rPr>
              <w:t xml:space="preserve">, </w:t>
            </w:r>
            <w:proofErr w:type="spellStart"/>
            <w:r w:rsidRPr="00CC7267">
              <w:rPr>
                <w:szCs w:val="16"/>
              </w:rPr>
              <w:t>membranla</w:t>
            </w:r>
            <w:proofErr w:type="spellEnd"/>
            <w:r w:rsidRPr="00CC7267">
              <w:rPr>
                <w:szCs w:val="16"/>
              </w:rPr>
              <w:t xml:space="preserve"> ayırma işlemleri, katı-sıvı </w:t>
            </w:r>
            <w:proofErr w:type="spellStart"/>
            <w:r w:rsidRPr="00CC7267">
              <w:rPr>
                <w:szCs w:val="16"/>
              </w:rPr>
              <w:t>ekstraksiyonu</w:t>
            </w:r>
            <w:proofErr w:type="spellEnd"/>
            <w:r w:rsidRPr="00CC7267">
              <w:rPr>
                <w:szCs w:val="16"/>
              </w:rPr>
              <w:t xml:space="preserve">, damıtma, kurutma ve </w:t>
            </w:r>
            <w:proofErr w:type="spellStart"/>
            <w:r w:rsidRPr="00CC7267">
              <w:rPr>
                <w:szCs w:val="16"/>
              </w:rPr>
              <w:t>kristalizasyon</w:t>
            </w:r>
            <w:proofErr w:type="spellEnd"/>
            <w:r w:rsidRPr="00CC7267">
              <w:rPr>
                <w:szCs w:val="16"/>
              </w:rPr>
              <w:t xml:space="preserve"> işlemleri,  </w:t>
            </w:r>
            <w:proofErr w:type="spellStart"/>
            <w:r w:rsidRPr="00CC7267">
              <w:rPr>
                <w:szCs w:val="16"/>
              </w:rPr>
              <w:t>ekstraksiyon</w:t>
            </w:r>
            <w:proofErr w:type="spellEnd"/>
            <w:r w:rsidRPr="00CC7267">
              <w:rPr>
                <w:szCs w:val="16"/>
              </w:rPr>
              <w:t xml:space="preserve">,  </w:t>
            </w:r>
            <w:proofErr w:type="spellStart"/>
            <w:r w:rsidRPr="00CC7267">
              <w:rPr>
                <w:szCs w:val="16"/>
              </w:rPr>
              <w:t>evaporasyon</w:t>
            </w:r>
            <w:proofErr w:type="spellEnd"/>
            <w:r w:rsidRPr="00CC7267">
              <w:rPr>
                <w:szCs w:val="16"/>
              </w:rPr>
              <w:t>.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 xml:space="preserve">Mühendislik termodinamiği ve iletim olgusu gibi bazı temel mühendislik prensiplerindeki bilgiyi kütle aktarımı ile birleştirip kullanabilme </w:t>
            </w:r>
          </w:p>
          <w:p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 xml:space="preserve">Daha önceden öğrenilmiş prensipleri ve genellemeleri yeni problemlere uygulayabilme </w:t>
            </w:r>
          </w:p>
          <w:p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>Problem çözümünde mantık yürütebilme</w:t>
            </w:r>
          </w:p>
          <w:p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>Teknik problemlerin çözümünde matematik prensiplerini kullanabilme</w:t>
            </w:r>
          </w:p>
          <w:p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 xml:space="preserve">Kendi kendine öğrenebilme yeteneğini edinme </w:t>
            </w:r>
          </w:p>
          <w:p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>Kütle aktarımı problemlerini belirleme, formüle etme ve çözebilme</w:t>
            </w:r>
          </w:p>
          <w:p w:rsidR="00F12016" w:rsidRPr="00770F12" w:rsidRDefault="00F12016" w:rsidP="00CC7267">
            <w:pPr>
              <w:tabs>
                <w:tab w:val="left" w:pos="360"/>
              </w:tabs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1A2552" w:rsidRDefault="00E46B00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70F12" w:rsidRDefault="00770F12" w:rsidP="00CC7267">
            <w:pPr>
              <w:spacing w:before="120"/>
              <w:outlineLvl w:val="1"/>
              <w:rPr>
                <w:sz w:val="16"/>
                <w:szCs w:val="16"/>
              </w:rPr>
            </w:pPr>
          </w:p>
          <w:p w:rsidR="00770F12" w:rsidRPr="00770F12" w:rsidRDefault="00770F12" w:rsidP="00770F12">
            <w:pPr>
              <w:spacing w:before="120"/>
              <w:ind w:left="33"/>
              <w:outlineLvl w:val="1"/>
              <w:rPr>
                <w:kern w:val="36"/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Geankoplis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C.J</w:t>
            </w:r>
            <w:proofErr w:type="spellEnd"/>
            <w:r w:rsidRPr="00770F12">
              <w:rPr>
                <w:sz w:val="16"/>
                <w:szCs w:val="16"/>
              </w:rPr>
              <w:t>. ‘</w:t>
            </w:r>
            <w:r w:rsidRPr="00770F12">
              <w:rPr>
                <w:kern w:val="36"/>
                <w:sz w:val="16"/>
                <w:szCs w:val="16"/>
              </w:rPr>
              <w:t xml:space="preserve">Transport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Processes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and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Separation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Process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Principles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-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Includes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Unit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Operations.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4</w:t>
            </w:r>
            <w:r w:rsidRPr="00770F12">
              <w:rPr>
                <w:rFonts w:ascii="Times New (W1)" w:hAnsi="Times New (W1)"/>
                <w:kern w:val="36"/>
                <w:sz w:val="16"/>
                <w:szCs w:val="16"/>
                <w:vertAlign w:val="superscript"/>
              </w:rPr>
              <w:t>th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Edition’</w:t>
            </w:r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Pearson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Education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Inc</w:t>
            </w:r>
            <w:proofErr w:type="spellEnd"/>
            <w:r w:rsidRPr="00770F12">
              <w:rPr>
                <w:sz w:val="16"/>
                <w:szCs w:val="16"/>
              </w:rPr>
              <w:t xml:space="preserve">. 2003. </w:t>
            </w:r>
          </w:p>
          <w:p w:rsidR="00770F12" w:rsidRPr="00770F12" w:rsidRDefault="00770F12" w:rsidP="00770F12">
            <w:pPr>
              <w:spacing w:before="120"/>
              <w:ind w:left="33"/>
              <w:rPr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Bird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R.B</w:t>
            </w:r>
            <w:proofErr w:type="spellEnd"/>
            <w:proofErr w:type="gramStart"/>
            <w:r w:rsidRPr="00770F12">
              <w:rPr>
                <w:sz w:val="16"/>
                <w:szCs w:val="16"/>
              </w:rPr>
              <w:t>.,</w:t>
            </w:r>
            <w:proofErr w:type="gram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Stewart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W.E</w:t>
            </w:r>
            <w:proofErr w:type="spellEnd"/>
            <w:r w:rsidRPr="00770F12">
              <w:rPr>
                <w:sz w:val="16"/>
                <w:szCs w:val="16"/>
              </w:rPr>
              <w:t xml:space="preserve">., </w:t>
            </w:r>
            <w:proofErr w:type="spellStart"/>
            <w:r w:rsidRPr="00770F12">
              <w:rPr>
                <w:sz w:val="16"/>
                <w:szCs w:val="16"/>
              </w:rPr>
              <w:t>Lightfoot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E.N</w:t>
            </w:r>
            <w:proofErr w:type="spellEnd"/>
            <w:r w:rsidRPr="00770F12">
              <w:rPr>
                <w:sz w:val="16"/>
                <w:szCs w:val="16"/>
              </w:rPr>
              <w:t xml:space="preserve">. ‘Transport </w:t>
            </w:r>
            <w:proofErr w:type="spellStart"/>
            <w:r w:rsidRPr="00770F12">
              <w:rPr>
                <w:sz w:val="16"/>
                <w:szCs w:val="16"/>
              </w:rPr>
              <w:t>Phenomena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2</w:t>
            </w:r>
            <w:r w:rsidRPr="00770F12">
              <w:rPr>
                <w:rFonts w:ascii="Times New (W1)" w:hAnsi="Times New (W1)"/>
                <w:sz w:val="16"/>
                <w:szCs w:val="16"/>
                <w:vertAlign w:val="superscript"/>
              </w:rPr>
              <w:t>nd</w:t>
            </w:r>
            <w:proofErr w:type="spellEnd"/>
            <w:r w:rsidRPr="00770F12">
              <w:rPr>
                <w:sz w:val="16"/>
                <w:szCs w:val="16"/>
              </w:rPr>
              <w:t xml:space="preserve"> Edition.’ John </w:t>
            </w:r>
            <w:proofErr w:type="spellStart"/>
            <w:r w:rsidRPr="00770F12">
              <w:rPr>
                <w:sz w:val="16"/>
                <w:szCs w:val="16"/>
              </w:rPr>
              <w:t>Wiley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and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Sons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Inc</w:t>
            </w:r>
            <w:proofErr w:type="spellEnd"/>
            <w:r w:rsidRPr="00770F12">
              <w:rPr>
                <w:sz w:val="16"/>
                <w:szCs w:val="16"/>
              </w:rPr>
              <w:t xml:space="preserve">. 2002. </w:t>
            </w:r>
          </w:p>
          <w:p w:rsidR="00770F12" w:rsidRPr="00770F12" w:rsidRDefault="00770F12" w:rsidP="00770F12">
            <w:pPr>
              <w:ind w:left="33"/>
              <w:rPr>
                <w:b/>
                <w:sz w:val="16"/>
                <w:szCs w:val="16"/>
              </w:rPr>
            </w:pPr>
          </w:p>
          <w:p w:rsidR="00770F12" w:rsidRPr="00770F12" w:rsidRDefault="00770F12" w:rsidP="00770F12">
            <w:pPr>
              <w:ind w:left="33"/>
              <w:rPr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McCabe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W.L</w:t>
            </w:r>
            <w:proofErr w:type="spellEnd"/>
            <w:proofErr w:type="gramStart"/>
            <w:r w:rsidRPr="00770F12">
              <w:rPr>
                <w:sz w:val="16"/>
                <w:szCs w:val="16"/>
              </w:rPr>
              <w:t>.,</w:t>
            </w:r>
            <w:proofErr w:type="gramEnd"/>
            <w:r w:rsidRPr="00770F12">
              <w:rPr>
                <w:sz w:val="16"/>
                <w:szCs w:val="16"/>
              </w:rPr>
              <w:t xml:space="preserve"> Smith, </w:t>
            </w:r>
            <w:proofErr w:type="spellStart"/>
            <w:r w:rsidRPr="00770F12">
              <w:rPr>
                <w:sz w:val="16"/>
                <w:szCs w:val="16"/>
              </w:rPr>
              <w:t>J.C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and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Harriott</w:t>
            </w:r>
            <w:proofErr w:type="spellEnd"/>
            <w:r w:rsidRPr="00770F12">
              <w:rPr>
                <w:sz w:val="16"/>
                <w:szCs w:val="16"/>
              </w:rPr>
              <w:t xml:space="preserve">, P. ‘ </w:t>
            </w:r>
            <w:proofErr w:type="spellStart"/>
            <w:r w:rsidRPr="00770F12">
              <w:rPr>
                <w:sz w:val="16"/>
                <w:szCs w:val="16"/>
              </w:rPr>
              <w:t>Unit</w:t>
            </w:r>
            <w:proofErr w:type="spellEnd"/>
            <w:r w:rsidRPr="00770F12">
              <w:rPr>
                <w:sz w:val="16"/>
                <w:szCs w:val="16"/>
              </w:rPr>
              <w:t xml:space="preserve"> Operations of </w:t>
            </w:r>
            <w:proofErr w:type="spellStart"/>
            <w:r w:rsidRPr="00770F12">
              <w:rPr>
                <w:sz w:val="16"/>
                <w:szCs w:val="16"/>
              </w:rPr>
              <w:t>Chemical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Engineering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Seventh</w:t>
            </w:r>
            <w:proofErr w:type="spellEnd"/>
            <w:r w:rsidRPr="00770F12">
              <w:rPr>
                <w:sz w:val="16"/>
                <w:szCs w:val="16"/>
              </w:rPr>
              <w:t xml:space="preserve"> Edition. </w:t>
            </w:r>
            <w:proofErr w:type="spellStart"/>
            <w:r w:rsidRPr="00770F12">
              <w:rPr>
                <w:sz w:val="16"/>
                <w:szCs w:val="16"/>
              </w:rPr>
              <w:t>McGraw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Hill</w:t>
            </w:r>
            <w:proofErr w:type="spellEnd"/>
            <w:r w:rsidRPr="00770F12">
              <w:rPr>
                <w:sz w:val="16"/>
                <w:szCs w:val="16"/>
              </w:rPr>
              <w:t xml:space="preserve"> International Edition. 2005.</w:t>
            </w:r>
          </w:p>
          <w:p w:rsidR="00F12016" w:rsidRPr="001A2552" w:rsidRDefault="00F12016" w:rsidP="00F1201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0F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A2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3D3"/>
    <w:multiLevelType w:val="hybridMultilevel"/>
    <w:tmpl w:val="7F9C1716"/>
    <w:lvl w:ilvl="0" w:tplc="E556CD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6"/>
    <w:rsid w:val="000A1EE4"/>
    <w:rsid w:val="000F2117"/>
    <w:rsid w:val="00424110"/>
    <w:rsid w:val="00436DA6"/>
    <w:rsid w:val="00770F12"/>
    <w:rsid w:val="00CC7267"/>
    <w:rsid w:val="00E46B00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Asus</cp:lastModifiedBy>
  <cp:revision>3</cp:revision>
  <dcterms:created xsi:type="dcterms:W3CDTF">2018-02-15T20:49:00Z</dcterms:created>
  <dcterms:modified xsi:type="dcterms:W3CDTF">2018-02-15T20:50:00Z</dcterms:modified>
</cp:coreProperties>
</file>