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CB2BC4" w:rsidRDefault="00CB2BC4" w:rsidP="00CB2BC4">
            <w:pPr>
              <w:spacing w:line="360" w:lineRule="auto"/>
              <w:rPr>
                <w:bCs/>
                <w:i/>
                <w:sz w:val="16"/>
                <w:szCs w:val="16"/>
              </w:rPr>
            </w:pPr>
            <w:r w:rsidRPr="00CB2BC4">
              <w:rPr>
                <w:rFonts w:ascii="Tahoma" w:hAnsi="Tahoma" w:cs="Tahoma"/>
                <w:i/>
                <w:sz w:val="16"/>
                <w:szCs w:val="16"/>
                <w:shd w:val="clear" w:color="auto" w:fill="FFFFFF"/>
              </w:rPr>
              <w:t>SEB 221 Eğitim, Kültür ve Demokrasi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CB2BC4" w:rsidRDefault="00CB2BC4" w:rsidP="00832AEF">
            <w:pPr>
              <w:pStyle w:val="DersBilgileri"/>
              <w:rPr>
                <w:i/>
                <w:szCs w:val="16"/>
              </w:rPr>
            </w:pPr>
            <w:r>
              <w:rPr>
                <w:i/>
                <w:szCs w:val="16"/>
              </w:rPr>
              <w:t>Öğr. Gör. Dr. Pınar KIZILHAN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B2BC4" w:rsidP="00832AEF">
            <w:pPr>
              <w:pStyle w:val="DersBilgileri"/>
              <w:rPr>
                <w:szCs w:val="16"/>
              </w:rPr>
            </w:pPr>
            <w:r>
              <w:rPr>
                <w:szCs w:val="16"/>
              </w:rPr>
              <w:t xml:space="preserve">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B2BC4" w:rsidP="00832AEF">
            <w:pPr>
              <w:pStyle w:val="DersBilgileri"/>
              <w:rPr>
                <w:szCs w:val="16"/>
              </w:rPr>
            </w:pPr>
            <w:r>
              <w:rPr>
                <w:szCs w:val="16"/>
              </w:rPr>
              <w:t>3 0 3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B2BC4" w:rsidP="00832AEF">
            <w:pPr>
              <w:pStyle w:val="DersBilgileri"/>
              <w:rPr>
                <w:szCs w:val="16"/>
              </w:rPr>
            </w:pPr>
            <w:r>
              <w:rPr>
                <w:szCs w:val="16"/>
              </w:rPr>
              <w:t xml:space="preserve">Seçmeli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CB2BC4" w:rsidRPr="00CB2BC4" w:rsidRDefault="00CB2BC4" w:rsidP="00CB2BC4">
            <w:pPr>
              <w:rPr>
                <w:rFonts w:eastAsiaTheme="minorHAnsi" w:cs="Tahoma"/>
                <w:sz w:val="16"/>
                <w:szCs w:val="16"/>
                <w:lang w:eastAsia="en-US"/>
              </w:rPr>
            </w:pPr>
            <w:r w:rsidRPr="00CB2BC4">
              <w:rPr>
                <w:rFonts w:eastAsiaTheme="minorHAnsi" w:cs="Tahoma"/>
                <w:sz w:val="16"/>
                <w:szCs w:val="16"/>
                <w:lang w:eastAsia="en-US"/>
              </w:rPr>
              <w:t xml:space="preserve">“Eğitim, Kültür ve Demokrasi” dersi öğrencilerin; </w:t>
            </w:r>
          </w:p>
          <w:p w:rsidR="00CB2BC4" w:rsidRPr="00CB2BC4" w:rsidRDefault="00CB2BC4" w:rsidP="00CB2BC4">
            <w:pPr>
              <w:rPr>
                <w:rFonts w:eastAsiaTheme="minorHAnsi" w:cs="Tahoma"/>
                <w:i/>
                <w:sz w:val="16"/>
                <w:szCs w:val="16"/>
                <w:lang w:eastAsia="en-US"/>
              </w:rPr>
            </w:pPr>
            <w:proofErr w:type="gramStart"/>
            <w:r w:rsidRPr="00CB2BC4">
              <w:rPr>
                <w:rFonts w:eastAsiaTheme="minorHAnsi" w:cs="Tahoma"/>
                <w:i/>
                <w:sz w:val="16"/>
                <w:szCs w:val="16"/>
                <w:lang w:eastAsia="en-US"/>
              </w:rPr>
              <w:t>kültür</w:t>
            </w:r>
            <w:proofErr w:type="gramEnd"/>
            <w:r w:rsidRPr="00CB2BC4">
              <w:rPr>
                <w:rFonts w:eastAsiaTheme="minorHAnsi" w:cs="Tahoma"/>
                <w:i/>
                <w:sz w:val="16"/>
                <w:szCs w:val="16"/>
                <w:lang w:eastAsia="en-US"/>
              </w:rPr>
              <w:t xml:space="preserve"> kavramının anlamı üzerine çok boyutlu bir bakışa sahip olmalarına,</w:t>
            </w:r>
          </w:p>
          <w:p w:rsidR="00CB2BC4" w:rsidRPr="00CB2BC4" w:rsidRDefault="00CB2BC4" w:rsidP="00CB2BC4">
            <w:pPr>
              <w:rPr>
                <w:rFonts w:eastAsiaTheme="minorHAnsi" w:cs="Tahoma"/>
                <w:i/>
                <w:sz w:val="16"/>
                <w:szCs w:val="16"/>
                <w:lang w:eastAsia="en-US"/>
              </w:rPr>
            </w:pPr>
            <w:proofErr w:type="gramStart"/>
            <w:r w:rsidRPr="00CB2BC4">
              <w:rPr>
                <w:rFonts w:eastAsiaTheme="minorHAnsi" w:cs="Tahoma"/>
                <w:i/>
                <w:sz w:val="16"/>
                <w:szCs w:val="16"/>
                <w:lang w:eastAsia="en-US"/>
              </w:rPr>
              <w:t>ekonomik</w:t>
            </w:r>
            <w:proofErr w:type="gramEnd"/>
            <w:r w:rsidRPr="00CB2BC4">
              <w:rPr>
                <w:rFonts w:eastAsiaTheme="minorHAnsi" w:cs="Tahoma"/>
                <w:i/>
                <w:sz w:val="16"/>
                <w:szCs w:val="16"/>
                <w:lang w:eastAsia="en-US"/>
              </w:rPr>
              <w:t xml:space="preserve"> açıdan üretime, siyasal açıdan insana dayalı bir toplumun yaratılması için kültürel süreçlerdeki devinimi farklı ülkelerdeki uygulamaları da dikkate alarak inceleyebilmelerine,</w:t>
            </w:r>
            <w:r>
              <w:rPr>
                <w:rFonts w:eastAsiaTheme="minorHAnsi" w:cs="Tahoma"/>
                <w:i/>
                <w:sz w:val="16"/>
                <w:szCs w:val="16"/>
                <w:lang w:eastAsia="en-US"/>
              </w:rPr>
              <w:t xml:space="preserve"> </w:t>
            </w:r>
            <w:r w:rsidRPr="00CB2BC4">
              <w:rPr>
                <w:rFonts w:eastAsiaTheme="minorHAnsi" w:cs="Tahoma"/>
                <w:i/>
                <w:sz w:val="16"/>
                <w:szCs w:val="16"/>
                <w:lang w:eastAsia="en-US"/>
              </w:rPr>
              <w:t>günümüz toplumlarındaki kültürel etkileşimi ve kültürel çeşitliliği değerlendirebilmelerine,</w:t>
            </w:r>
            <w:r>
              <w:rPr>
                <w:rFonts w:eastAsiaTheme="minorHAnsi" w:cs="Tahoma"/>
                <w:i/>
                <w:sz w:val="16"/>
                <w:szCs w:val="16"/>
                <w:lang w:eastAsia="en-US"/>
              </w:rPr>
              <w:t xml:space="preserve"> </w:t>
            </w:r>
            <w:r w:rsidRPr="00CB2BC4">
              <w:rPr>
                <w:rFonts w:eastAsiaTheme="minorHAnsi" w:cs="Tahoma"/>
                <w:i/>
                <w:sz w:val="16"/>
                <w:szCs w:val="16"/>
                <w:lang w:eastAsia="en-US"/>
              </w:rPr>
              <w:t>Antik Yunandan günümüze, farklı demokrasi mücadeleleri ve birey, devlet, toplum ilişkisinin gelişmiş demokrasilerde şekillenmesinden yola çıkarak demokratik değerler ve yönetim anlayışı arasındaki ilişkiyi analiz edebilmelerine, demokrasi kavramının içeriği, özgür bir toplumun inşası için demokrasinin erdemlerini ve açmazlarını ayırt edebilmelerine,</w:t>
            </w:r>
            <w:r>
              <w:rPr>
                <w:rFonts w:eastAsiaTheme="minorHAnsi" w:cs="Tahoma"/>
                <w:i/>
                <w:sz w:val="16"/>
                <w:szCs w:val="16"/>
                <w:lang w:eastAsia="en-US"/>
              </w:rPr>
              <w:t xml:space="preserve"> </w:t>
            </w:r>
            <w:r w:rsidRPr="00CB2BC4">
              <w:rPr>
                <w:rFonts w:eastAsiaTheme="minorHAnsi" w:cs="Tahoma"/>
                <w:i/>
                <w:sz w:val="16"/>
                <w:szCs w:val="16"/>
                <w:lang w:eastAsia="en-US"/>
              </w:rPr>
              <w:t>eğitim ve kültür, eğitim ve demokrasi, kültür ve demokrasi kavramları arasındaki karşılıklı ilişkiyi analitik bir yaklaşımla irdeleyebilmelerine</w:t>
            </w:r>
            <w:r w:rsidRPr="00CB2BC4">
              <w:rPr>
                <w:rFonts w:eastAsiaTheme="minorHAnsi" w:cs="Tahoma"/>
                <w:sz w:val="16"/>
                <w:szCs w:val="16"/>
                <w:lang w:eastAsia="en-US"/>
              </w:rPr>
              <w:t xml:space="preserve"> yardmcı olmak amacıyla tasarlanmıştır.   </w:t>
            </w:r>
          </w:p>
          <w:p w:rsidR="00BC32DD" w:rsidRPr="001A2552" w:rsidRDefault="00BC32DD" w:rsidP="00CB2BC4">
            <w:pPr>
              <w:pStyle w:val="DersBilgileri"/>
              <w:rPr>
                <w:szCs w:val="16"/>
              </w:rPr>
            </w:pPr>
          </w:p>
        </w:tc>
      </w:tr>
      <w:tr w:rsidR="00BC32DD" w:rsidRPr="001A2552" w:rsidTr="00832AEF">
        <w:trPr>
          <w:jc w:val="center"/>
        </w:trPr>
        <w:tc>
          <w:tcPr>
            <w:tcW w:w="2745" w:type="dxa"/>
            <w:vAlign w:val="center"/>
          </w:tcPr>
          <w:p w:rsidR="00BC32DD" w:rsidRPr="001A2552" w:rsidRDefault="00BC32DD" w:rsidP="00CB2BC4">
            <w:pPr>
              <w:pStyle w:val="DersBasliklar"/>
              <w:ind w:left="0"/>
              <w:rPr>
                <w:szCs w:val="16"/>
              </w:rPr>
            </w:pPr>
            <w:r w:rsidRPr="001A2552">
              <w:rPr>
                <w:szCs w:val="16"/>
              </w:rPr>
              <w:t>Dersin Amacı</w:t>
            </w:r>
          </w:p>
        </w:tc>
        <w:tc>
          <w:tcPr>
            <w:tcW w:w="6068" w:type="dxa"/>
          </w:tcPr>
          <w:p w:rsidR="00CB2BC4" w:rsidRPr="00CB2BC4" w:rsidRDefault="00CB2BC4" w:rsidP="00CB2BC4">
            <w:pPr>
              <w:rPr>
                <w:rFonts w:cs="Tahoma"/>
                <w:i/>
                <w:sz w:val="16"/>
                <w:szCs w:val="16"/>
              </w:rPr>
            </w:pPr>
            <w:r w:rsidRPr="00CB2BC4">
              <w:rPr>
                <w:rFonts w:cs="Tahoma"/>
                <w:i/>
                <w:sz w:val="16"/>
                <w:szCs w:val="16"/>
                <w:shd w:val="clear" w:color="auto" w:fill="FFFFFF"/>
              </w:rPr>
              <w:t>“Eğitim, Kültür ve Demokrasi” dersinin amacı i</w:t>
            </w:r>
            <w:r w:rsidRPr="00CB2BC4">
              <w:rPr>
                <w:rFonts w:cs="Tahoma"/>
                <w:i/>
                <w:sz w:val="16"/>
                <w:szCs w:val="16"/>
              </w:rPr>
              <w:t xml:space="preserve">nsanın doğa ile kurduğu uyum ve dönüştürme ilişkisinin sonucu ve aynı zamanda insanın kendi varlığını semboller, değerler, </w:t>
            </w:r>
            <w:proofErr w:type="gramStart"/>
            <w:r w:rsidRPr="00CB2BC4">
              <w:rPr>
                <w:rFonts w:cs="Tahoma"/>
                <w:i/>
                <w:sz w:val="16"/>
                <w:szCs w:val="16"/>
              </w:rPr>
              <w:t>ritüeller</w:t>
            </w:r>
            <w:proofErr w:type="gramEnd"/>
            <w:r w:rsidRPr="00CB2BC4">
              <w:rPr>
                <w:rFonts w:cs="Tahoma"/>
                <w:i/>
                <w:sz w:val="16"/>
                <w:szCs w:val="16"/>
              </w:rPr>
              <w:t>, normlar, vb. yoluyla kodlama çabasının toplamı olan kültür olgusunun bir sistem olarak düşünülmesini, insan hayatının düzenleyici bir değeri, bütünleştirici bir işlevi olduğunun farkına varılmasını sağlamaktır.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B2BC4" w:rsidP="00832AEF">
            <w:pPr>
              <w:pStyle w:val="DersBilgileri"/>
              <w:rPr>
                <w:szCs w:val="16"/>
              </w:rPr>
            </w:pPr>
            <w:r>
              <w:rPr>
                <w:szCs w:val="16"/>
              </w:rPr>
              <w:t xml:space="preserve">3 Saat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B2BC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CB2BC4" w:rsidRDefault="00CB2BC4" w:rsidP="00CB2BC4">
            <w:pPr>
              <w:pStyle w:val="DersBilgileri"/>
              <w:rPr>
                <w:szCs w:val="16"/>
              </w:rPr>
            </w:pPr>
            <w:r w:rsidRPr="00CB2BC4">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B2BC4" w:rsidRPr="00CB2BC4" w:rsidRDefault="00CB2BC4" w:rsidP="00CB2BC4">
            <w:pPr>
              <w:ind w:left="1134" w:hanging="1134"/>
              <w:rPr>
                <w:rFonts w:cs="Tahoma"/>
                <w:i/>
                <w:sz w:val="16"/>
                <w:szCs w:val="16"/>
              </w:rPr>
            </w:pPr>
            <w:r w:rsidRPr="00CB2BC4">
              <w:rPr>
                <w:rFonts w:cs="Tahoma"/>
                <w:i/>
                <w:sz w:val="16"/>
                <w:szCs w:val="16"/>
              </w:rPr>
              <w:t>Burke, P. (2008). Kültür Tarihi. İstanbul: Bilgi Üniversitesi Yayınları</w:t>
            </w:r>
          </w:p>
          <w:p w:rsidR="00CB2BC4" w:rsidRPr="00CB2BC4" w:rsidRDefault="00CB2BC4" w:rsidP="00CB2BC4">
            <w:pPr>
              <w:ind w:left="1134" w:hanging="1134"/>
              <w:rPr>
                <w:rFonts w:cs="Tahoma"/>
                <w:i/>
                <w:sz w:val="16"/>
                <w:szCs w:val="16"/>
              </w:rPr>
            </w:pPr>
            <w:r w:rsidRPr="00CB2BC4">
              <w:rPr>
                <w:rFonts w:cs="Tahoma"/>
                <w:i/>
                <w:sz w:val="16"/>
                <w:szCs w:val="16"/>
              </w:rPr>
              <w:t>Güvenç, B. (1994).  İnsan ve Kültür İstanbul: Remzi Kitabevi.</w:t>
            </w:r>
          </w:p>
          <w:p w:rsidR="00CB2BC4" w:rsidRPr="00CB2BC4" w:rsidRDefault="00CB2BC4" w:rsidP="00CB2BC4">
            <w:pPr>
              <w:ind w:left="1134" w:hanging="1134"/>
              <w:rPr>
                <w:rFonts w:cs="Tahoma"/>
                <w:i/>
                <w:sz w:val="16"/>
                <w:szCs w:val="16"/>
              </w:rPr>
            </w:pPr>
            <w:r w:rsidRPr="00CB2BC4">
              <w:rPr>
                <w:rFonts w:cs="Tahoma"/>
                <w:i/>
                <w:sz w:val="16"/>
                <w:szCs w:val="16"/>
              </w:rPr>
              <w:t xml:space="preserve">Güvenç, B. (2015). Kültürün abc’si. İstanbul: YKY Yayınları. </w:t>
            </w:r>
          </w:p>
          <w:p w:rsidR="00CB2BC4" w:rsidRPr="00CB2BC4" w:rsidRDefault="00CB2BC4" w:rsidP="00CB2BC4">
            <w:pPr>
              <w:ind w:left="1134" w:hanging="1134"/>
              <w:rPr>
                <w:rFonts w:cs="Tahoma"/>
                <w:i/>
                <w:sz w:val="16"/>
                <w:szCs w:val="16"/>
              </w:rPr>
            </w:pPr>
            <w:r w:rsidRPr="00CB2BC4">
              <w:rPr>
                <w:rFonts w:cs="Tahoma"/>
                <w:i/>
                <w:sz w:val="16"/>
                <w:szCs w:val="16"/>
              </w:rPr>
              <w:t xml:space="preserve">Platon. (2015). Sokrates’in Savunması. </w:t>
            </w:r>
            <w:proofErr w:type="gramStart"/>
            <w:r w:rsidRPr="00CB2BC4">
              <w:rPr>
                <w:rFonts w:cs="Tahoma"/>
                <w:i/>
                <w:sz w:val="16"/>
                <w:szCs w:val="16"/>
              </w:rPr>
              <w:t xml:space="preserve">İstanbul: Türkiye İş Bankası Kültür </w:t>
            </w:r>
            <w:bookmarkStart w:id="0" w:name="_GoBack"/>
            <w:bookmarkEnd w:id="0"/>
            <w:r w:rsidRPr="00CB2BC4">
              <w:rPr>
                <w:rFonts w:cs="Tahoma"/>
                <w:i/>
                <w:sz w:val="16"/>
                <w:szCs w:val="16"/>
              </w:rPr>
              <w:t xml:space="preserve">Yayınları.  </w:t>
            </w:r>
            <w:proofErr w:type="gramEnd"/>
          </w:p>
          <w:p w:rsidR="00CB2BC4" w:rsidRPr="00CB2BC4" w:rsidRDefault="00CB2BC4" w:rsidP="00CB2BC4">
            <w:pPr>
              <w:ind w:left="1134" w:hanging="1134"/>
              <w:rPr>
                <w:rFonts w:cs="Tahoma"/>
                <w:i/>
                <w:sz w:val="16"/>
                <w:szCs w:val="16"/>
              </w:rPr>
            </w:pPr>
            <w:r w:rsidRPr="00CB2BC4">
              <w:rPr>
                <w:rFonts w:cs="Tahoma"/>
                <w:i/>
                <w:sz w:val="16"/>
                <w:szCs w:val="16"/>
              </w:rPr>
              <w:t xml:space="preserve">Platon. (2001). Devlet. </w:t>
            </w:r>
            <w:proofErr w:type="gramStart"/>
            <w:r w:rsidRPr="00CB2BC4">
              <w:rPr>
                <w:rFonts w:cs="Tahoma"/>
                <w:i/>
                <w:sz w:val="16"/>
                <w:szCs w:val="16"/>
              </w:rPr>
              <w:t xml:space="preserve">İstanbul: Türkiye İş Bankası Kültür Yayınları. </w:t>
            </w:r>
            <w:proofErr w:type="gramEnd"/>
          </w:p>
          <w:p w:rsidR="00CB2BC4" w:rsidRPr="00CB2BC4" w:rsidRDefault="00CB2BC4" w:rsidP="00CB2BC4">
            <w:pPr>
              <w:ind w:left="1134" w:hanging="1134"/>
              <w:rPr>
                <w:rFonts w:cs="Tahoma"/>
                <w:i/>
                <w:sz w:val="16"/>
                <w:szCs w:val="16"/>
              </w:rPr>
            </w:pPr>
            <w:r w:rsidRPr="00CB2BC4">
              <w:rPr>
                <w:rFonts w:cs="Tahoma"/>
                <w:i/>
                <w:sz w:val="16"/>
                <w:szCs w:val="16"/>
              </w:rPr>
              <w:t>Tilly, C. (2014). Demokrasi (Çev: Ebru Arıcan). Ankara: Phonix Yayınları.</w:t>
            </w:r>
          </w:p>
          <w:p w:rsidR="00CB2BC4" w:rsidRPr="00CB2BC4" w:rsidRDefault="00CB2BC4" w:rsidP="00CB2BC4">
            <w:pPr>
              <w:ind w:left="1134" w:hanging="1134"/>
              <w:rPr>
                <w:rFonts w:cs="Tahoma"/>
                <w:sz w:val="16"/>
                <w:szCs w:val="16"/>
              </w:rPr>
            </w:pPr>
            <w:r w:rsidRPr="00CB2BC4">
              <w:rPr>
                <w:rFonts w:cs="Tahoma"/>
                <w:sz w:val="16"/>
                <w:szCs w:val="16"/>
              </w:rPr>
              <w:t>Şimşek, H. (2015). Yeni Toplumculuk ve Yeni Toplumcu Eğitim. Ankara: İmge Kitabevi.</w:t>
            </w:r>
          </w:p>
          <w:p w:rsidR="00CB2BC4" w:rsidRPr="00CB2BC4" w:rsidRDefault="00CB2BC4" w:rsidP="00CB2BC4">
            <w:pPr>
              <w:ind w:left="1134" w:hanging="1134"/>
              <w:rPr>
                <w:rFonts w:cs="Tahoma"/>
                <w:i/>
                <w:sz w:val="16"/>
                <w:szCs w:val="16"/>
              </w:rPr>
            </w:pPr>
          </w:p>
          <w:p w:rsidR="00BC32DD" w:rsidRPr="00CB2BC4" w:rsidRDefault="00BC32DD" w:rsidP="00CB2BC4">
            <w:pPr>
              <w:pStyle w:val="Kaynakca"/>
              <w:rPr>
                <w:i/>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B2BC4"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B2BC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B2BC4"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B2BC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BC32DD"/>
    <w:rsid w:val="00CB2BC4"/>
    <w:rsid w:val="00E43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91A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341</Words>
  <Characters>1944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packardbellpc</dc:creator>
  <cp:keywords/>
  <dc:description/>
  <cp:lastModifiedBy>packardbellpc</cp:lastModifiedBy>
  <cp:revision>3</cp:revision>
  <dcterms:created xsi:type="dcterms:W3CDTF">2018-02-13T21:35:00Z</dcterms:created>
  <dcterms:modified xsi:type="dcterms:W3CDTF">2018-02-13T22:03:00Z</dcterms:modified>
</cp:coreProperties>
</file>