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45BF4" w:rsidRDefault="00845BF4" w:rsidP="00832AEF">
            <w:pPr>
              <w:pStyle w:val="DersBilgileri"/>
              <w:rPr>
                <w:bCs/>
                <w:szCs w:val="16"/>
              </w:rPr>
            </w:pPr>
            <w:r w:rsidRPr="00845BF4">
              <w:rPr>
                <w:bCs/>
                <w:szCs w:val="16"/>
              </w:rPr>
              <w:t>TUR 154 Yeni Türk Edebiyatı (Servis)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5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Nurullah Çetin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D0D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D0D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kredi </w:t>
            </w:r>
            <w:r w:rsidR="005C7CF6">
              <w:rPr>
                <w:szCs w:val="16"/>
              </w:rPr>
              <w:t>4</w:t>
            </w:r>
            <w:r>
              <w:rPr>
                <w:szCs w:val="16"/>
              </w:rPr>
              <w:t xml:space="preserve"> / AKTS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D0D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45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Tanzimat’tan günümüze kadar gelen Yeni Türk Edebiyatı türleri, önde gelen şahsiyetleri ve temsil niteliğine sahip metinleri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45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Yeni Türk Edebiyatının temel kavramlarını, dönemlerini ve türlerini tanıtmak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45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45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45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 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45BF4" w:rsidP="00370C4B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Nurullah Çetin, Şiir Çözümleme Yöntemi, Roman Çözümleme Yöntemi, Şiir Tahlille</w:t>
            </w:r>
            <w:r w:rsidR="00370C4B">
              <w:rPr>
                <w:szCs w:val="16"/>
                <w:lang w:val="tr-TR"/>
              </w:rPr>
              <w:t>ri 1, Türk Romanı Tahlilleri 1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C7C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45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45B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70C4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70C4B"/>
    <w:rsid w:val="00395D8B"/>
    <w:rsid w:val="004D0D34"/>
    <w:rsid w:val="005C7CF6"/>
    <w:rsid w:val="00832BE3"/>
    <w:rsid w:val="00845BF4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164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NURULLAH ÇETİN</cp:lastModifiedBy>
  <cp:revision>6</cp:revision>
  <dcterms:created xsi:type="dcterms:W3CDTF">2018-02-05T12:03:00Z</dcterms:created>
  <dcterms:modified xsi:type="dcterms:W3CDTF">2021-01-20T13:19:00Z</dcterms:modified>
</cp:coreProperties>
</file>