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D05A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ECZ389 – Farmasötik Teknoloji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DE0D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DE0D17">
              <w:rPr>
                <w:szCs w:val="16"/>
              </w:rPr>
              <w:t>Ayşegül Karataş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E0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77A17" w:rsidRDefault="008D05AD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Farmasötik Teknolojiye giriş, tanım, tarihçe,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farmakopeler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yayınlar,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ölçüler ve birimler, reçete bilgisi ve doz hesabı,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amaçla kullanılan su, elde edilmesi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kontrolu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ön formülasyon, birim işlemler (sıvıların iletilmesi), Farmasötik çözeltiler (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ekstraksiyon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teknolojisi ve droglardan hazırlanan ilaç şekilleri), pansuman gereçleri ve cerrahi malzeme, ambalaj materyalleri.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D05A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Farmasötik Teknolojiye giriş, tanım, tarihçe,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farmakopeler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ve yayınlar,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ölçüler ve birimler, reçete bilgisi ve doz hesabı,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amaçla kullanılan su, elde edilmesi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kontrolu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, ön formülasyon, birim işlemler (sıvıların iletilmesi), Farmasötik çözeltiler (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ekstraksiyon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teknolojisi ve droglardan hazırlanan ilaç şekilleri), pansuman gereçleri ve cerrahi malzeme, ambalaj materyalleri hakkında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açıdan bilgi verir.</w:t>
            </w:r>
            <w:bookmarkStart w:id="0" w:name="_GoBack"/>
            <w:bookmarkEnd w:id="0"/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E0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05A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7A17"/>
    <w:rsid w:val="00832BE3"/>
    <w:rsid w:val="008D05AD"/>
    <w:rsid w:val="00A61994"/>
    <w:rsid w:val="00BC32DD"/>
    <w:rsid w:val="00DE0D17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5FB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Umut</cp:lastModifiedBy>
  <cp:revision>6</cp:revision>
  <dcterms:created xsi:type="dcterms:W3CDTF">2017-05-23T12:34:00Z</dcterms:created>
  <dcterms:modified xsi:type="dcterms:W3CDTF">2018-02-28T07:21:00Z</dcterms:modified>
</cp:coreProperties>
</file>