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73C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ECZ390</w:t>
            </w:r>
            <w:bookmarkStart w:id="0" w:name="_GoBack"/>
            <w:bookmarkEnd w:id="0"/>
            <w:r w:rsidR="001345E5">
              <w:rPr>
                <w:b/>
                <w:bCs/>
                <w:szCs w:val="16"/>
              </w:rPr>
              <w:t xml:space="preserve"> – Farmasötik Teknoloji I</w:t>
            </w:r>
            <w:r w:rsidR="00FE743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DE0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DE0D17">
              <w:rPr>
                <w:szCs w:val="16"/>
              </w:rPr>
              <w:t>Ayşegül Karataş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45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FE743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Dispers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sistemler, yüzey gerilimi ve tayin yöntemleri, sıvı kristaller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adsorbsiyon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teorileri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uygulamaları.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süspansiyonlar, emülsiyonlar, yarı-katı ilaç şekilleri,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suppozituvarlar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kozmetik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345E5" w:rsidRDefault="00FE7435" w:rsidP="001345E5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Dispers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sistemler, yarı katılar ve kozmetik preparatlar ile bu dozaj şekillerinin hazırlanmasında kullanılan yardımcı maddeler ile üretim yöntemleri ve kalite kontrol yöntemleri hakkında bilgi edinmek.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0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73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5E5"/>
    <w:rsid w:val="00377A17"/>
    <w:rsid w:val="00832BE3"/>
    <w:rsid w:val="00A61994"/>
    <w:rsid w:val="00BC32DD"/>
    <w:rsid w:val="00D173CA"/>
    <w:rsid w:val="00DE0D17"/>
    <w:rsid w:val="00FC5A30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Ayşe Karataş</cp:lastModifiedBy>
  <cp:revision>8</cp:revision>
  <dcterms:created xsi:type="dcterms:W3CDTF">2017-05-23T12:34:00Z</dcterms:created>
  <dcterms:modified xsi:type="dcterms:W3CDTF">2018-03-01T13:34:00Z</dcterms:modified>
</cp:coreProperties>
</file>