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A1" w:rsidRDefault="00B522A1" w:rsidP="00B522A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FZM408 SPEKTRAL ANALİZ YÖNTEMLER</w:t>
      </w:r>
    </w:p>
    <w:p w:rsidR="00B522A1" w:rsidRPr="006C0234" w:rsidRDefault="00B522A1" w:rsidP="006C0234">
      <w:pPr>
        <w:pStyle w:val="ListeParagraf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6C0234">
        <w:rPr>
          <w:b/>
          <w:sz w:val="28"/>
          <w:szCs w:val="28"/>
        </w:rPr>
        <w:t>Ders:</w:t>
      </w:r>
    </w:p>
    <w:p w:rsidR="005373AC" w:rsidRDefault="006C0234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Birinci bölümde anlatılan kavramların daha iyi anlaşılabilmesi için kaynaklarda verilen kitaplardaki örneklerden problem</w:t>
      </w:r>
      <w:r w:rsidR="00ED4796">
        <w:rPr>
          <w:sz w:val="24"/>
          <w:szCs w:val="24"/>
        </w:rPr>
        <w:t>ler</w:t>
      </w:r>
      <w:r>
        <w:rPr>
          <w:sz w:val="24"/>
          <w:szCs w:val="24"/>
        </w:rPr>
        <w:t xml:space="preserve"> öğrencilerin katılımı ile çözülecektir. Böylece dersin kapsamı tekrar gözden geçirilecektir.</w:t>
      </w:r>
    </w:p>
    <w:p w:rsidR="00C17849" w:rsidRDefault="00C17849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Örnek problemler:</w:t>
      </w:r>
    </w:p>
    <w:p w:rsidR="00372DF8" w:rsidRPr="00372DF8" w:rsidRDefault="00C17849" w:rsidP="004D5C8E">
      <w:pPr>
        <w:pStyle w:val="ListeParagraf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372DF8">
        <w:rPr>
          <w:sz w:val="24"/>
          <w:szCs w:val="24"/>
        </w:rPr>
        <w:t xml:space="preserve">Bir spektrometrede ışık şiddetiyle orantılı bir sayı okunmaktadır. Işık kaynağı kapalı iken “0” okunuyor. </w:t>
      </w:r>
      <w:r w:rsidR="00372DF8" w:rsidRPr="00372DF8">
        <w:rPr>
          <w:sz w:val="24"/>
          <w:szCs w:val="24"/>
        </w:rPr>
        <w:t>Işık yoluna eşit olan kalınlığı</w:t>
      </w:r>
      <w:r w:rsidR="00372DF8">
        <w:rPr>
          <w:sz w:val="24"/>
          <w:szCs w:val="24"/>
        </w:rPr>
        <w:t xml:space="preserve"> 0.5 cm olan hücreye doldurulan bir çözücü kullanılarak hazırlanan derişimi 0.1 </w:t>
      </w:r>
      <w:proofErr w:type="spellStart"/>
      <w:r w:rsidR="00372DF8">
        <w:rPr>
          <w:sz w:val="24"/>
          <w:szCs w:val="24"/>
        </w:rPr>
        <w:t>mol</w:t>
      </w:r>
      <w:proofErr w:type="spellEnd"/>
      <w:r w:rsidR="00372DF8">
        <w:rPr>
          <w:sz w:val="24"/>
          <w:szCs w:val="24"/>
        </w:rPr>
        <w:t>/dm</w:t>
      </w:r>
      <w:r w:rsidR="00372DF8" w:rsidRPr="00372DF8">
        <w:rPr>
          <w:sz w:val="24"/>
          <w:szCs w:val="24"/>
          <w:vertAlign w:val="superscript"/>
        </w:rPr>
        <w:t>3</w:t>
      </w:r>
      <w:r w:rsidR="00372DF8">
        <w:rPr>
          <w:sz w:val="24"/>
          <w:szCs w:val="24"/>
        </w:rPr>
        <w:t xml:space="preserve"> olan çözelti için okunan değerler sırasıyla 78 ve 55’dir. A, T ve </w:t>
      </w:r>
      <w:proofErr w:type="spellStart"/>
      <w:r w:rsidR="00372DF8">
        <w:rPr>
          <w:sz w:val="24"/>
          <w:szCs w:val="24"/>
        </w:rPr>
        <w:t>molar</w:t>
      </w:r>
      <w:proofErr w:type="spellEnd"/>
      <w:r w:rsidR="00372DF8">
        <w:rPr>
          <w:sz w:val="24"/>
          <w:szCs w:val="24"/>
        </w:rPr>
        <w:t xml:space="preserve"> soğurma katsayısını bulunuz?</w:t>
      </w:r>
    </w:p>
    <w:p w:rsidR="00C17849" w:rsidRDefault="00ED4796" w:rsidP="004D5C8E">
      <w:pPr>
        <w:pStyle w:val="ListeParagraf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Dalga boyu 589 </w:t>
      </w:r>
      <w:proofErr w:type="spellStart"/>
      <w:r>
        <w:rPr>
          <w:sz w:val="24"/>
          <w:szCs w:val="24"/>
        </w:rPr>
        <w:t>nm</w:t>
      </w:r>
      <w:proofErr w:type="spellEnd"/>
      <w:r>
        <w:rPr>
          <w:sz w:val="24"/>
          <w:szCs w:val="24"/>
        </w:rPr>
        <w:t xml:space="preserve"> olan bir ışık bir mikroskop altındaki cismi gözlemek için kullanılıyor. Eğer objektif açıklığının çapı 0.9 cm ise, a) çözme gücü sınır açısı nedir</w:t>
      </w:r>
      <w:proofErr w:type="gramStart"/>
      <w:r>
        <w:rPr>
          <w:sz w:val="24"/>
          <w:szCs w:val="24"/>
        </w:rPr>
        <w:t>?,</w:t>
      </w:r>
      <w:proofErr w:type="gramEnd"/>
      <w:r>
        <w:rPr>
          <w:sz w:val="24"/>
          <w:szCs w:val="24"/>
        </w:rPr>
        <w:t xml:space="preserve"> b) </w:t>
      </w:r>
      <w:proofErr w:type="spellStart"/>
      <w:r>
        <w:rPr>
          <w:sz w:val="24"/>
          <w:szCs w:val="24"/>
        </w:rPr>
        <w:t>mininumum</w:t>
      </w:r>
      <w:proofErr w:type="spellEnd"/>
      <w:r>
        <w:rPr>
          <w:sz w:val="24"/>
          <w:szCs w:val="24"/>
        </w:rPr>
        <w:t xml:space="preserve"> açı 400 </w:t>
      </w:r>
      <w:proofErr w:type="spellStart"/>
      <w:r>
        <w:rPr>
          <w:sz w:val="24"/>
          <w:szCs w:val="24"/>
        </w:rPr>
        <w:t>nm</w:t>
      </w:r>
      <w:proofErr w:type="spellEnd"/>
      <w:r>
        <w:rPr>
          <w:sz w:val="24"/>
          <w:szCs w:val="24"/>
        </w:rPr>
        <w:t xml:space="preserve"> görünür ışık için nedir?, c) cisim ile objektif arasına kırılma indisi 1.33 olan su konulursa 589 </w:t>
      </w:r>
      <w:proofErr w:type="spellStart"/>
      <w:r>
        <w:rPr>
          <w:sz w:val="24"/>
          <w:szCs w:val="24"/>
        </w:rPr>
        <w:t>nm</w:t>
      </w:r>
      <w:proofErr w:type="spellEnd"/>
      <w:r>
        <w:rPr>
          <w:sz w:val="24"/>
          <w:szCs w:val="24"/>
        </w:rPr>
        <w:t xml:space="preserve"> dalga boylu ışık için sınır açısı ne olur?</w:t>
      </w:r>
    </w:p>
    <w:p w:rsidR="00ED4796" w:rsidRDefault="00ED4796" w:rsidP="004D5C8E">
      <w:pPr>
        <w:pStyle w:val="ListeParagraf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Belirli bir </w:t>
      </w:r>
      <w:proofErr w:type="spellStart"/>
      <w:r>
        <w:rPr>
          <w:sz w:val="24"/>
          <w:szCs w:val="24"/>
        </w:rPr>
        <w:t>spektroskopik</w:t>
      </w:r>
      <w:proofErr w:type="spellEnd"/>
      <w:r>
        <w:rPr>
          <w:sz w:val="24"/>
          <w:szCs w:val="24"/>
        </w:rPr>
        <w:t xml:space="preserve"> geçiş için soğurulan ışığın dalga boyu 10 mikrometre </w:t>
      </w:r>
      <w:proofErr w:type="spellStart"/>
      <w:r>
        <w:rPr>
          <w:sz w:val="24"/>
          <w:szCs w:val="24"/>
        </w:rPr>
        <w:t>dir</w:t>
      </w:r>
      <w:proofErr w:type="spellEnd"/>
      <w:r>
        <w:rPr>
          <w:sz w:val="24"/>
          <w:szCs w:val="24"/>
        </w:rPr>
        <w:t>. Bunu frekans (Hz) ve dalga sayısı (cm</w:t>
      </w:r>
      <w:r w:rsidRPr="00ED4796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) cinsinden bulunuz. Geçiş sırasındaki enerji değişimi molekül başına J ve </w:t>
      </w:r>
      <w:proofErr w:type="spellStart"/>
      <w:r>
        <w:rPr>
          <w:sz w:val="24"/>
          <w:szCs w:val="24"/>
        </w:rPr>
        <w:t>mol</w:t>
      </w:r>
      <w:proofErr w:type="spellEnd"/>
      <w:r>
        <w:rPr>
          <w:sz w:val="24"/>
          <w:szCs w:val="24"/>
        </w:rPr>
        <w:t xml:space="preserve"> başına J olarak hesaplayınız. Bu enerji değişimi iki kat büyük olduğunda karşı gelen dalga boyu nedir?</w:t>
      </w:r>
    </w:p>
    <w:p w:rsidR="00ED4796" w:rsidRDefault="00ED4796" w:rsidP="004D5C8E">
      <w:pPr>
        <w:pStyle w:val="ListeParagraf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Bir molekülün taban durumu ile iki adet uyarılmış durumları (a ve b) arasında bir geçiş yapmaktadır. (a)</w:t>
      </w:r>
      <w:r w:rsidR="004D5C8E">
        <w:rPr>
          <w:sz w:val="24"/>
          <w:szCs w:val="24"/>
        </w:rPr>
        <w:t>’</w:t>
      </w:r>
      <w:proofErr w:type="spellStart"/>
      <w:r>
        <w:rPr>
          <w:sz w:val="24"/>
          <w:szCs w:val="24"/>
        </w:rPr>
        <w:t>nın</w:t>
      </w:r>
      <w:proofErr w:type="spellEnd"/>
      <w:r>
        <w:rPr>
          <w:sz w:val="24"/>
          <w:szCs w:val="24"/>
        </w:rPr>
        <w:t xml:space="preserve"> ömrü 10 s, (b)</w:t>
      </w:r>
      <w:r w:rsidR="004D5C8E">
        <w:rPr>
          <w:sz w:val="24"/>
          <w:szCs w:val="24"/>
        </w:rPr>
        <w:t>’</w:t>
      </w:r>
      <w:proofErr w:type="spellStart"/>
      <w:r>
        <w:rPr>
          <w:sz w:val="24"/>
          <w:szCs w:val="24"/>
        </w:rPr>
        <w:t>nin</w:t>
      </w:r>
      <w:proofErr w:type="spellEnd"/>
      <w:r>
        <w:rPr>
          <w:sz w:val="24"/>
          <w:szCs w:val="24"/>
        </w:rPr>
        <w:t xml:space="preserve"> ömrü de 0.1 s</w:t>
      </w:r>
      <w:r w:rsidR="004D5C8E">
        <w:rPr>
          <w:sz w:val="24"/>
          <w:szCs w:val="24"/>
        </w:rPr>
        <w:t>’</w:t>
      </w:r>
      <w:r>
        <w:rPr>
          <w:sz w:val="24"/>
          <w:szCs w:val="24"/>
        </w:rPr>
        <w:t>dir. Uyarılmış enerji seviyelerindeki belirsizliği ve ilgili spektral çizgi genişliğini Hz olarak hesaplayınız.</w:t>
      </w:r>
    </w:p>
    <w:p w:rsidR="00ED4796" w:rsidRDefault="00ED4796" w:rsidP="004D5C8E">
      <w:pPr>
        <w:pStyle w:val="ListeParagraf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Belirli bir geçiş 4,005x10</w:t>
      </w:r>
      <w:r w:rsidRPr="00ED4796">
        <w:rPr>
          <w:sz w:val="24"/>
          <w:szCs w:val="24"/>
          <w:vertAlign w:val="superscript"/>
        </w:rPr>
        <w:t>-22</w:t>
      </w:r>
      <w:r>
        <w:rPr>
          <w:sz w:val="24"/>
          <w:szCs w:val="24"/>
        </w:rPr>
        <w:t xml:space="preserve"> J. Molekül</w:t>
      </w:r>
      <w:r w:rsidRPr="00ED4796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olan bir enerji değişimi içermektedir. </w:t>
      </w:r>
      <w:proofErr w:type="spellStart"/>
      <w:r>
        <w:rPr>
          <w:sz w:val="24"/>
          <w:szCs w:val="24"/>
        </w:rPr>
        <w:t>Tabna</w:t>
      </w:r>
      <w:proofErr w:type="spellEnd"/>
      <w:r>
        <w:rPr>
          <w:sz w:val="24"/>
          <w:szCs w:val="24"/>
        </w:rPr>
        <w:t xml:space="preserve"> durumunda 1000 molekül varsa, a) 29 K, b) 145 K, c)290 K ve d) 2900 K sıcaklıklarında ve uyarılmış durumdaki denge nüfusu nedir? Enerji değişimi 10 kat büyükse cevabınız ne olur?</w:t>
      </w:r>
    </w:p>
    <w:p w:rsidR="00ED4796" w:rsidRDefault="00ED4796" w:rsidP="004D5C8E">
      <w:pPr>
        <w:pStyle w:val="ListeParagraf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4D5C8E"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cm/s büy</w:t>
      </w:r>
      <w:bookmarkStart w:id="0" w:name="_GoBack"/>
      <w:bookmarkEnd w:id="0"/>
      <w:r>
        <w:rPr>
          <w:sz w:val="24"/>
          <w:szCs w:val="24"/>
        </w:rPr>
        <w:t xml:space="preserve">üklüğündeki hızla hareket eden bir molekül sistemi için frekans ve dalga boyundaki </w:t>
      </w:r>
      <w:proofErr w:type="spellStart"/>
      <w:r>
        <w:rPr>
          <w:sz w:val="24"/>
          <w:szCs w:val="24"/>
        </w:rPr>
        <w:t>Doppler</w:t>
      </w:r>
      <w:proofErr w:type="spellEnd"/>
      <w:r>
        <w:rPr>
          <w:sz w:val="24"/>
          <w:szCs w:val="24"/>
        </w:rPr>
        <w:t xml:space="preserve"> kaymasını hesaplayınız</w:t>
      </w:r>
      <w:r w:rsidR="004D5C8E">
        <w:rPr>
          <w:sz w:val="24"/>
          <w:szCs w:val="24"/>
        </w:rPr>
        <w:t>?</w:t>
      </w:r>
    </w:p>
    <w:p w:rsidR="004D5C8E" w:rsidRPr="00372DF8" w:rsidRDefault="004D5C8E" w:rsidP="004D5C8E">
      <w:pPr>
        <w:pStyle w:val="ListeParagraf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Uzunluğu 10 </w:t>
      </w:r>
      <w:proofErr w:type="spellStart"/>
      <w:r>
        <w:rPr>
          <w:sz w:val="24"/>
          <w:szCs w:val="24"/>
        </w:rPr>
        <w:t>angstrom</w:t>
      </w:r>
      <w:proofErr w:type="spellEnd"/>
      <w:r>
        <w:rPr>
          <w:sz w:val="24"/>
          <w:szCs w:val="24"/>
        </w:rPr>
        <w:t xml:space="preserve"> olan bir boyutlu kutudaki elektronun hızındaki ve momentumundaki belirsizliği hesaplayınız?</w:t>
      </w:r>
    </w:p>
    <w:p w:rsidR="002F7456" w:rsidRDefault="00B522A1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Kaynaklar: 1- Spektroskopi ve Lazerlere Giriş, Prof. Dr. Fevzi Köksal, Dr. Rahmi Köseoğlu</w:t>
      </w:r>
    </w:p>
    <w:p w:rsidR="00B522A1" w:rsidRPr="002F7456" w:rsidRDefault="00B522A1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proofErr w:type="spellStart"/>
      <w:r>
        <w:rPr>
          <w:sz w:val="24"/>
          <w:szCs w:val="24"/>
        </w:rPr>
        <w:t>Fundementals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molecular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Spectroscopy</w:t>
      </w:r>
      <w:proofErr w:type="spellEnd"/>
      <w:r>
        <w:rPr>
          <w:sz w:val="24"/>
          <w:szCs w:val="24"/>
        </w:rPr>
        <w:t xml:space="preserve">, C. N. </w:t>
      </w:r>
      <w:proofErr w:type="spellStart"/>
      <w:r>
        <w:rPr>
          <w:sz w:val="24"/>
          <w:szCs w:val="24"/>
        </w:rPr>
        <w:t>Banwell</w:t>
      </w:r>
      <w:proofErr w:type="spellEnd"/>
    </w:p>
    <w:sectPr w:rsidR="00B522A1" w:rsidRPr="002F7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B92"/>
    <w:multiLevelType w:val="hybridMultilevel"/>
    <w:tmpl w:val="99E8C9AE"/>
    <w:lvl w:ilvl="0" w:tplc="36ACAB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5C2940"/>
    <w:multiLevelType w:val="hybridMultilevel"/>
    <w:tmpl w:val="259298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A5E18"/>
    <w:multiLevelType w:val="hybridMultilevel"/>
    <w:tmpl w:val="1A2A42FA"/>
    <w:lvl w:ilvl="0" w:tplc="1A36E9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C652C"/>
    <w:multiLevelType w:val="multilevel"/>
    <w:tmpl w:val="2A429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E77BF"/>
    <w:multiLevelType w:val="hybridMultilevel"/>
    <w:tmpl w:val="DA0A43EC"/>
    <w:lvl w:ilvl="0" w:tplc="E548BB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E40026"/>
    <w:multiLevelType w:val="hybridMultilevel"/>
    <w:tmpl w:val="1BF8597E"/>
    <w:lvl w:ilvl="0" w:tplc="06EE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56"/>
    <w:rsid w:val="000C4823"/>
    <w:rsid w:val="002F7456"/>
    <w:rsid w:val="00372DF8"/>
    <w:rsid w:val="004D5C8E"/>
    <w:rsid w:val="005373AC"/>
    <w:rsid w:val="006C0234"/>
    <w:rsid w:val="0077701A"/>
    <w:rsid w:val="0081212D"/>
    <w:rsid w:val="00B522A1"/>
    <w:rsid w:val="00C17849"/>
    <w:rsid w:val="00C44D0A"/>
    <w:rsid w:val="00EB62B6"/>
    <w:rsid w:val="00ED4796"/>
    <w:rsid w:val="00F5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0926"/>
  <w15:chartTrackingRefBased/>
  <w15:docId w15:val="{5CD15B16-316C-47EA-937F-84EEF26D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F7456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22A1"/>
    <w:pPr>
      <w:ind w:left="720"/>
      <w:contextualSpacing/>
    </w:pPr>
  </w:style>
  <w:style w:type="character" w:styleId="GlBavuru">
    <w:name w:val="Intense Reference"/>
    <w:basedOn w:val="VarsaylanParagrafYazTipi"/>
    <w:uiPriority w:val="32"/>
    <w:qFormat/>
    <w:rsid w:val="00372DF8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710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ELMALI</dc:creator>
  <cp:keywords/>
  <dc:description/>
  <cp:lastModifiedBy>Ayhan ELMALI</cp:lastModifiedBy>
  <cp:revision>4</cp:revision>
  <dcterms:created xsi:type="dcterms:W3CDTF">2018-02-23T06:27:00Z</dcterms:created>
  <dcterms:modified xsi:type="dcterms:W3CDTF">2018-03-02T09:00:00Z</dcterms:modified>
</cp:coreProperties>
</file>