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2A1" w:rsidRDefault="00B522A1" w:rsidP="00B522A1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FZM408 SPEKTRAL ANALİZ YÖNTEMLER</w:t>
      </w:r>
    </w:p>
    <w:p w:rsidR="00B522A1" w:rsidRPr="00EE1C90" w:rsidRDefault="00B522A1" w:rsidP="00EE1C90">
      <w:pPr>
        <w:pStyle w:val="ListeParagraf"/>
        <w:numPr>
          <w:ilvl w:val="0"/>
          <w:numId w:val="9"/>
        </w:numPr>
        <w:spacing w:line="276" w:lineRule="auto"/>
        <w:jc w:val="both"/>
        <w:rPr>
          <w:b/>
          <w:sz w:val="28"/>
          <w:szCs w:val="28"/>
        </w:rPr>
      </w:pPr>
      <w:r w:rsidRPr="00EE1C90">
        <w:rPr>
          <w:b/>
          <w:sz w:val="28"/>
          <w:szCs w:val="28"/>
        </w:rPr>
        <w:t>Ders:</w:t>
      </w:r>
    </w:p>
    <w:p w:rsidR="007132DF" w:rsidRDefault="007132DF" w:rsidP="00EE1C90">
      <w:pPr>
        <w:spacing w:line="276" w:lineRule="auto"/>
        <w:jc w:val="both"/>
        <w:rPr>
          <w:sz w:val="24"/>
          <w:szCs w:val="24"/>
        </w:rPr>
      </w:pPr>
    </w:p>
    <w:p w:rsidR="007132DF" w:rsidRDefault="007132DF" w:rsidP="00EE1C90">
      <w:pPr>
        <w:spacing w:line="276" w:lineRule="auto"/>
        <w:jc w:val="both"/>
        <w:rPr>
          <w:sz w:val="24"/>
          <w:szCs w:val="24"/>
        </w:rPr>
      </w:pPr>
    </w:p>
    <w:p w:rsidR="007132DF" w:rsidRDefault="00E15FBA" w:rsidP="00EE1C90">
      <w:pPr>
        <w:spacing w:line="276" w:lineRule="auto"/>
        <w:jc w:val="both"/>
        <w:rPr>
          <w:sz w:val="24"/>
          <w:szCs w:val="24"/>
        </w:rPr>
      </w:pPr>
      <w:r w:rsidRPr="000065E7">
        <w:rPr>
          <w:sz w:val="24"/>
          <w:szCs w:val="24"/>
        </w:rPr>
        <w:t>Bu derste “</w:t>
      </w:r>
      <w:r w:rsidR="00EE1C90" w:rsidRPr="00EE1C90">
        <w:rPr>
          <w:sz w:val="24"/>
          <w:szCs w:val="24"/>
        </w:rPr>
        <w:t>X-ışını spektroskopisi</w:t>
      </w:r>
      <w:r w:rsidR="00EE1C90">
        <w:rPr>
          <w:sz w:val="24"/>
          <w:szCs w:val="24"/>
        </w:rPr>
        <w:t>” anlatılacaktır. X-ışını spektroskopisi</w:t>
      </w:r>
      <w:r w:rsidR="00EE1C90" w:rsidRPr="00EE1C90">
        <w:rPr>
          <w:sz w:val="24"/>
          <w:szCs w:val="24"/>
        </w:rPr>
        <w:t xml:space="preserve"> yöntemleri birkaç tiptir ve pek çok yönden optik spektroskopiye benzer. Analitik amaçlarla kullanılan X-ışınları üç şekilde elde edilir: </w:t>
      </w:r>
    </w:p>
    <w:p w:rsidR="007132DF" w:rsidRDefault="00EE1C90" w:rsidP="00EE1C90">
      <w:pPr>
        <w:spacing w:line="276" w:lineRule="auto"/>
        <w:jc w:val="both"/>
        <w:rPr>
          <w:sz w:val="24"/>
          <w:szCs w:val="24"/>
        </w:rPr>
      </w:pPr>
      <w:r w:rsidRPr="00EE1C90">
        <w:rPr>
          <w:sz w:val="24"/>
          <w:szCs w:val="24"/>
        </w:rPr>
        <w:sym w:font="Symbol" w:char="F0B7"/>
      </w:r>
      <w:r w:rsidRPr="00EE1C90">
        <w:rPr>
          <w:sz w:val="24"/>
          <w:szCs w:val="24"/>
        </w:rPr>
        <w:t xml:space="preserve"> Yüksek enerjili bir elektron demeti ile bir metal hedef bombardıman edilir.</w:t>
      </w:r>
    </w:p>
    <w:p w:rsidR="007132DF" w:rsidRDefault="00EE1C90" w:rsidP="00EE1C90">
      <w:pPr>
        <w:spacing w:line="276" w:lineRule="auto"/>
        <w:jc w:val="both"/>
        <w:rPr>
          <w:sz w:val="24"/>
          <w:szCs w:val="24"/>
        </w:rPr>
      </w:pPr>
      <w:r w:rsidRPr="00EE1C90">
        <w:rPr>
          <w:sz w:val="24"/>
          <w:szCs w:val="24"/>
        </w:rPr>
        <w:sym w:font="Symbol" w:char="F0B7"/>
      </w:r>
      <w:r w:rsidRPr="00EE1C90">
        <w:rPr>
          <w:sz w:val="24"/>
          <w:szCs w:val="24"/>
        </w:rPr>
        <w:t xml:space="preserve"> </w:t>
      </w:r>
      <w:proofErr w:type="spellStart"/>
      <w:r w:rsidRPr="00EE1C90">
        <w:rPr>
          <w:sz w:val="24"/>
          <w:szCs w:val="24"/>
        </w:rPr>
        <w:t>Fluoresan</w:t>
      </w:r>
      <w:proofErr w:type="spellEnd"/>
      <w:r w:rsidRPr="00EE1C90">
        <w:rPr>
          <w:sz w:val="24"/>
          <w:szCs w:val="24"/>
        </w:rPr>
        <w:t xml:space="preserve"> X-ışınları (ikincil ışınlar) elde etmek için bir maddeye X-ışınları (birincil) gönderilir. </w:t>
      </w:r>
      <w:r w:rsidRPr="00EE1C90">
        <w:rPr>
          <w:sz w:val="24"/>
          <w:szCs w:val="24"/>
        </w:rPr>
        <w:sym w:font="Symbol" w:char="F0B7"/>
      </w:r>
      <w:r w:rsidRPr="00EE1C90">
        <w:rPr>
          <w:sz w:val="24"/>
          <w:szCs w:val="24"/>
        </w:rPr>
        <w:t xml:space="preserve"> X-ışını </w:t>
      </w:r>
      <w:proofErr w:type="gramStart"/>
      <w:r w:rsidRPr="00EE1C90">
        <w:rPr>
          <w:sz w:val="24"/>
          <w:szCs w:val="24"/>
        </w:rPr>
        <w:t>emisyonu</w:t>
      </w:r>
      <w:proofErr w:type="gramEnd"/>
      <w:r w:rsidRPr="00EE1C90">
        <w:rPr>
          <w:sz w:val="24"/>
          <w:szCs w:val="24"/>
        </w:rPr>
        <w:t xml:space="preserve"> olan bir radyoaktif kaynak kullanılır.</w:t>
      </w:r>
    </w:p>
    <w:p w:rsidR="00FB22C2" w:rsidRDefault="00EE1C90" w:rsidP="00EE1C90">
      <w:pPr>
        <w:spacing w:line="276" w:lineRule="auto"/>
        <w:jc w:val="both"/>
        <w:rPr>
          <w:sz w:val="24"/>
          <w:szCs w:val="24"/>
        </w:rPr>
      </w:pPr>
      <w:r w:rsidRPr="00EE1C90">
        <w:rPr>
          <w:sz w:val="24"/>
          <w:szCs w:val="24"/>
        </w:rPr>
        <w:t xml:space="preserve"> X-ışını kaynakları, ultraviyole ve görünür ışın veren kaynaklarda olduğu gibi, hem sürekli hem de </w:t>
      </w:r>
      <w:proofErr w:type="spellStart"/>
      <w:r>
        <w:rPr>
          <w:sz w:val="24"/>
          <w:szCs w:val="24"/>
        </w:rPr>
        <w:t>karekteristik</w:t>
      </w:r>
      <w:proofErr w:type="spellEnd"/>
      <w:r w:rsidRPr="00EE1C90">
        <w:rPr>
          <w:sz w:val="24"/>
          <w:szCs w:val="24"/>
        </w:rPr>
        <w:t xml:space="preserve"> spektrum verirler; bu iki tip de analizlerde önemlidir. Sürekli ışına "beyaz ışın" veya "</w:t>
      </w:r>
      <w:r>
        <w:rPr>
          <w:sz w:val="24"/>
          <w:szCs w:val="24"/>
        </w:rPr>
        <w:t>Frenleme ışınımı (</w:t>
      </w:r>
      <w:proofErr w:type="spellStart"/>
      <w:r w:rsidRPr="00EE1C90">
        <w:rPr>
          <w:sz w:val="24"/>
          <w:szCs w:val="24"/>
        </w:rPr>
        <w:t>Bremsstrahlung</w:t>
      </w:r>
      <w:proofErr w:type="spellEnd"/>
      <w:r>
        <w:rPr>
          <w:sz w:val="24"/>
          <w:szCs w:val="24"/>
        </w:rPr>
        <w:t>)</w:t>
      </w:r>
      <w:r w:rsidRPr="00EE1C90">
        <w:rPr>
          <w:sz w:val="24"/>
          <w:szCs w:val="24"/>
        </w:rPr>
        <w:t xml:space="preserve">" adı da verilir. Bir X-ışını tüpünde ısıtılan bir katotta oluşturulan elektronlar, 100 </w:t>
      </w:r>
      <w:proofErr w:type="spellStart"/>
      <w:r w:rsidRPr="00EE1C90">
        <w:rPr>
          <w:sz w:val="24"/>
          <w:szCs w:val="24"/>
        </w:rPr>
        <w:t>kV</w:t>
      </w:r>
      <w:proofErr w:type="spellEnd"/>
      <w:r w:rsidRPr="00EE1C90">
        <w:rPr>
          <w:sz w:val="24"/>
          <w:szCs w:val="24"/>
        </w:rPr>
        <w:t xml:space="preserve"> gibi yüksek bir potansiyel uygulanarak bir anoda (hedef) gönderilir; çarpışma sonucu elektronların bir kısmı X-ışınlarına dönüşür. Bazı koşullarda, Şekil-1'de görülen sürekli bir spektrum, bazılarında sürekli spektrumun üzerine binmiş bir </w:t>
      </w:r>
      <w:r>
        <w:rPr>
          <w:sz w:val="24"/>
          <w:szCs w:val="24"/>
        </w:rPr>
        <w:t>pik</w:t>
      </w:r>
      <w:r w:rsidRPr="00EE1C90">
        <w:rPr>
          <w:sz w:val="24"/>
          <w:szCs w:val="24"/>
        </w:rPr>
        <w:t xml:space="preserve"> spektrumu meydana gelir. Sürekli X-ışını spektrumu iyi-tanımlanmış, dalga boyu (</w:t>
      </w:r>
      <w:r w:rsidRPr="00EE1C90">
        <w:rPr>
          <w:sz w:val="24"/>
          <w:szCs w:val="24"/>
        </w:rPr>
        <w:sym w:font="Symbol" w:char="F06C"/>
      </w:r>
      <w:r w:rsidRPr="00EE1C90">
        <w:rPr>
          <w:sz w:val="24"/>
          <w:szCs w:val="24"/>
        </w:rPr>
        <w:t xml:space="preserve">0) kısa bir ışındır, V voltajına bağımlı fakat hedef metale bağımsız özelliktedir. Bu tanıma göre 35 </w:t>
      </w:r>
      <w:proofErr w:type="spellStart"/>
      <w:r w:rsidRPr="00EE1C90">
        <w:rPr>
          <w:sz w:val="24"/>
          <w:szCs w:val="24"/>
        </w:rPr>
        <w:t>kV’de</w:t>
      </w:r>
      <w:proofErr w:type="spellEnd"/>
      <w:r w:rsidRPr="00EE1C90">
        <w:rPr>
          <w:sz w:val="24"/>
          <w:szCs w:val="24"/>
        </w:rPr>
        <w:t xml:space="preserve"> molibden hedef metali ile elde edilen spektrumun</w:t>
      </w:r>
      <w:r w:rsidRPr="00EE1C90">
        <w:rPr>
          <w:sz w:val="24"/>
          <w:szCs w:val="24"/>
        </w:rPr>
        <w:sym w:font="Symbol" w:char="F020"/>
      </w:r>
      <w:r w:rsidRPr="00EE1C90">
        <w:rPr>
          <w:sz w:val="24"/>
          <w:szCs w:val="24"/>
        </w:rPr>
        <w:sym w:font="Symbol" w:char="F020"/>
      </w:r>
      <w:r w:rsidRPr="00EE1C90">
        <w:rPr>
          <w:sz w:val="24"/>
          <w:szCs w:val="24"/>
        </w:rPr>
        <w:sym w:font="Symbol" w:char="F06C"/>
      </w:r>
      <w:bookmarkStart w:id="0" w:name="_GoBack"/>
      <w:r w:rsidRPr="000F2408">
        <w:rPr>
          <w:sz w:val="24"/>
          <w:szCs w:val="24"/>
          <w:vertAlign w:val="subscript"/>
        </w:rPr>
        <w:t>0</w:t>
      </w:r>
      <w:bookmarkEnd w:id="0"/>
      <w:r w:rsidRPr="00EE1C90">
        <w:rPr>
          <w:sz w:val="24"/>
          <w:szCs w:val="24"/>
        </w:rPr>
        <w:t xml:space="preserve"> dalga boyu, ayni voltajda tungsten metali ile elde edilen </w:t>
      </w:r>
      <w:r w:rsidRPr="00EE1C90">
        <w:rPr>
          <w:sz w:val="24"/>
          <w:szCs w:val="24"/>
        </w:rPr>
        <w:sym w:font="Symbol" w:char="F06C"/>
      </w:r>
      <w:r w:rsidRPr="000F2408">
        <w:rPr>
          <w:sz w:val="24"/>
          <w:szCs w:val="24"/>
          <w:vertAlign w:val="subscript"/>
        </w:rPr>
        <w:t>0</w:t>
      </w:r>
      <w:r w:rsidRPr="00EE1C90">
        <w:rPr>
          <w:sz w:val="24"/>
          <w:szCs w:val="24"/>
        </w:rPr>
        <w:t xml:space="preserve"> ile aynıdır. Bir elektron demetinden sürekli ışın alınması, demetteki elektronlar ile hedef metalin atomları arasındaki çarpışma sonucunda gerçekleşir. Her çarpışmada, elektronun hızı azalırken X-ışını enerjili bir foton(tanecik) oluşur. Fotonun enerjisi, elektronun çarpışmadan önceki ve çarpışmadan sonraki kinetik enerjileri arasındaki farka eşittir. Çoğunlukla, bir demetteki elektronlar bir seri çarpışma ile yavaşlarlar; sonuçtaki kinetik enerji kaybı, çarpışmadan çarpışmaya farklı değerler olur. Bu nedenle </w:t>
      </w:r>
      <w:r>
        <w:rPr>
          <w:sz w:val="24"/>
          <w:szCs w:val="24"/>
        </w:rPr>
        <w:t>yayımlanan</w:t>
      </w:r>
      <w:r w:rsidRPr="00EE1C90">
        <w:rPr>
          <w:sz w:val="24"/>
          <w:szCs w:val="24"/>
        </w:rPr>
        <w:t xml:space="preserve"> X-ışını fotonlarının enerjileri de geniş bir aralık içinde değişir. En yüksek foton enerjisine elektronun enerjisinin tek bir çarpışma sonunda aniden sıfıra düşmesi halinde erişilir. </w:t>
      </w:r>
    </w:p>
    <w:p w:rsidR="007132DF" w:rsidRDefault="007132DF" w:rsidP="00EE1C90">
      <w:pPr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5742940" cy="4307205"/>
            <wp:effectExtent l="0" t="6033" r="4128" b="4127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72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42940" cy="430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2DF" w:rsidRDefault="007132DF" w:rsidP="00EE1C9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Şekil 1. X- ışının </w:t>
      </w:r>
      <w:proofErr w:type="spellStart"/>
      <w:r>
        <w:rPr>
          <w:sz w:val="24"/>
          <w:szCs w:val="24"/>
        </w:rPr>
        <w:t>karekteristik</w:t>
      </w:r>
      <w:proofErr w:type="spellEnd"/>
      <w:r>
        <w:rPr>
          <w:sz w:val="24"/>
          <w:szCs w:val="24"/>
        </w:rPr>
        <w:t xml:space="preserve"> özellikleri</w:t>
      </w:r>
    </w:p>
    <w:p w:rsidR="007132DF" w:rsidRDefault="007132DF" w:rsidP="00EE1C90">
      <w:pPr>
        <w:spacing w:line="276" w:lineRule="auto"/>
        <w:jc w:val="both"/>
        <w:rPr>
          <w:sz w:val="24"/>
          <w:szCs w:val="24"/>
        </w:rPr>
      </w:pPr>
    </w:p>
    <w:p w:rsidR="00EE1C90" w:rsidRDefault="00EE1C90" w:rsidP="00EE1C90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</w:t>
      </w:r>
      <w:r w:rsidRPr="00EE1C90">
        <w:rPr>
          <w:bCs/>
          <w:sz w:val="24"/>
          <w:szCs w:val="24"/>
        </w:rPr>
        <w:t xml:space="preserve">olibden </w:t>
      </w:r>
      <w:r>
        <w:rPr>
          <w:bCs/>
          <w:sz w:val="24"/>
          <w:szCs w:val="24"/>
        </w:rPr>
        <w:t xml:space="preserve">gibi </w:t>
      </w:r>
      <w:r w:rsidRPr="00EE1C90">
        <w:rPr>
          <w:bCs/>
          <w:sz w:val="24"/>
          <w:szCs w:val="24"/>
        </w:rPr>
        <w:t>bir hedefin bombardımanı 0.63 ve 0.71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angstromde</w:t>
      </w:r>
      <w:proofErr w:type="spellEnd"/>
      <w:r w:rsidRPr="00EE1C90">
        <w:rPr>
          <w:bCs/>
          <w:sz w:val="24"/>
          <w:szCs w:val="24"/>
        </w:rPr>
        <w:t xml:space="preserve"> kuvvetli </w:t>
      </w:r>
      <w:r>
        <w:rPr>
          <w:bCs/>
          <w:sz w:val="24"/>
          <w:szCs w:val="24"/>
        </w:rPr>
        <w:t>yayılım pikleri</w:t>
      </w:r>
      <w:r w:rsidRPr="00EE1C90">
        <w:rPr>
          <w:bCs/>
          <w:sz w:val="24"/>
          <w:szCs w:val="24"/>
        </w:rPr>
        <w:t xml:space="preserve"> verir; ayrıca daha yüksek dalga boyu seviyesinde, basit bir seri hat görülür (4 ve 6 </w:t>
      </w:r>
      <w:proofErr w:type="spellStart"/>
      <w:r>
        <w:rPr>
          <w:bCs/>
          <w:sz w:val="24"/>
          <w:szCs w:val="24"/>
        </w:rPr>
        <w:t>angstrom</w:t>
      </w:r>
      <w:proofErr w:type="spellEnd"/>
      <w:r w:rsidRPr="00EE1C90">
        <w:rPr>
          <w:bCs/>
          <w:sz w:val="24"/>
          <w:szCs w:val="24"/>
        </w:rPr>
        <w:t xml:space="preserve"> ). Molibdenin </w:t>
      </w:r>
      <w:r>
        <w:rPr>
          <w:bCs/>
          <w:sz w:val="24"/>
          <w:szCs w:val="24"/>
        </w:rPr>
        <w:t>yayılım</w:t>
      </w:r>
      <w:r w:rsidRPr="00EE1C90">
        <w:rPr>
          <w:bCs/>
          <w:sz w:val="24"/>
          <w:szCs w:val="24"/>
        </w:rPr>
        <w:t xml:space="preserve"> davranışı, atom sayıları 23'den büyük olan tüm elementler için karakteristik bir durumdur; yani, X-ışını </w:t>
      </w:r>
      <w:proofErr w:type="spellStart"/>
      <w:r>
        <w:rPr>
          <w:bCs/>
          <w:sz w:val="24"/>
          <w:szCs w:val="24"/>
        </w:rPr>
        <w:t>karekteristik</w:t>
      </w:r>
      <w:proofErr w:type="spellEnd"/>
      <w:r w:rsidRPr="00EE1C90">
        <w:rPr>
          <w:bCs/>
          <w:sz w:val="24"/>
          <w:szCs w:val="24"/>
        </w:rPr>
        <w:t xml:space="preserve"> </w:t>
      </w:r>
      <w:proofErr w:type="spellStart"/>
      <w:r w:rsidRPr="00EE1C90">
        <w:rPr>
          <w:bCs/>
          <w:sz w:val="24"/>
          <w:szCs w:val="24"/>
        </w:rPr>
        <w:t>spektrası</w:t>
      </w:r>
      <w:proofErr w:type="spellEnd"/>
      <w:r w:rsidRPr="00EE1C90">
        <w:rPr>
          <w:bCs/>
          <w:sz w:val="24"/>
          <w:szCs w:val="24"/>
        </w:rPr>
        <w:t xml:space="preserve">, ultraviyole </w:t>
      </w:r>
      <w:r>
        <w:rPr>
          <w:bCs/>
          <w:sz w:val="24"/>
          <w:szCs w:val="24"/>
        </w:rPr>
        <w:t>yayılım</w:t>
      </w:r>
      <w:r w:rsidRPr="00EE1C90">
        <w:rPr>
          <w:bCs/>
          <w:sz w:val="24"/>
          <w:szCs w:val="24"/>
        </w:rPr>
        <w:t xml:space="preserve"> ile kıyaslandığında, çok daha basittir ve iki seri hat bulunur. Düşük dalga boyundaki gruba K serisi, daha yüksek dalga boyundaki gruba da L serisi denir. Atom sayıları 23'den küçük olan elementler sadece K serisi hatları verirler. X-ışını </w:t>
      </w:r>
      <w:proofErr w:type="spellStart"/>
      <w:r w:rsidRPr="00EE1C90">
        <w:rPr>
          <w:bCs/>
          <w:sz w:val="24"/>
          <w:szCs w:val="24"/>
        </w:rPr>
        <w:t>spektrasının</w:t>
      </w:r>
      <w:proofErr w:type="spellEnd"/>
      <w:r w:rsidRPr="00EE1C90">
        <w:rPr>
          <w:bCs/>
          <w:sz w:val="24"/>
          <w:szCs w:val="24"/>
        </w:rPr>
        <w:t xml:space="preserve"> ikinci bir karakteristiği, her elementin </w:t>
      </w:r>
      <w:r>
        <w:rPr>
          <w:bCs/>
          <w:sz w:val="24"/>
          <w:szCs w:val="24"/>
        </w:rPr>
        <w:t>piklerinin</w:t>
      </w:r>
      <w:r w:rsidRPr="00EE1C90">
        <w:rPr>
          <w:bCs/>
          <w:sz w:val="24"/>
          <w:szCs w:val="24"/>
        </w:rPr>
        <w:t xml:space="preserve"> uyarılması için gerekli minimum hızlandırma voltajının, elementin atom sayısı ile artmasıdır. Böylece molibdenin (atom </w:t>
      </w:r>
      <w:proofErr w:type="spellStart"/>
      <w:r w:rsidRPr="00EE1C90">
        <w:rPr>
          <w:bCs/>
          <w:sz w:val="24"/>
          <w:szCs w:val="24"/>
        </w:rPr>
        <w:t>no</w:t>
      </w:r>
      <w:proofErr w:type="spellEnd"/>
      <w:r w:rsidRPr="00EE1C90">
        <w:rPr>
          <w:bCs/>
          <w:sz w:val="24"/>
          <w:szCs w:val="24"/>
        </w:rPr>
        <w:t xml:space="preserve">. 42) hat spektrumu, uyarma voltajı 20 </w:t>
      </w:r>
      <w:proofErr w:type="spellStart"/>
      <w:r w:rsidRPr="00EE1C90">
        <w:rPr>
          <w:bCs/>
          <w:sz w:val="24"/>
          <w:szCs w:val="24"/>
        </w:rPr>
        <w:t>kV'dan</w:t>
      </w:r>
      <w:proofErr w:type="spellEnd"/>
      <w:r w:rsidRPr="00EE1C90">
        <w:rPr>
          <w:bCs/>
          <w:sz w:val="24"/>
          <w:szCs w:val="24"/>
        </w:rPr>
        <w:t xml:space="preserve"> küçükse gözlenemez. </w:t>
      </w:r>
      <w:r>
        <w:rPr>
          <w:bCs/>
          <w:sz w:val="24"/>
          <w:szCs w:val="24"/>
        </w:rPr>
        <w:t>T</w:t>
      </w:r>
      <w:r w:rsidRPr="00EE1C90">
        <w:rPr>
          <w:bCs/>
          <w:sz w:val="24"/>
          <w:szCs w:val="24"/>
        </w:rPr>
        <w:t xml:space="preserve">ungstenin (atom </w:t>
      </w:r>
      <w:proofErr w:type="spellStart"/>
      <w:r w:rsidRPr="00EE1C90">
        <w:rPr>
          <w:bCs/>
          <w:sz w:val="24"/>
          <w:szCs w:val="24"/>
        </w:rPr>
        <w:t>no</w:t>
      </w:r>
      <w:proofErr w:type="spellEnd"/>
      <w:r w:rsidRPr="00EE1C90">
        <w:rPr>
          <w:bCs/>
          <w:sz w:val="24"/>
          <w:szCs w:val="24"/>
        </w:rPr>
        <w:t xml:space="preserve">. 74) bombardımanı 50 </w:t>
      </w:r>
      <w:proofErr w:type="spellStart"/>
      <w:r w:rsidRPr="00EE1C90">
        <w:rPr>
          <w:bCs/>
          <w:sz w:val="24"/>
          <w:szCs w:val="24"/>
        </w:rPr>
        <w:t>kV'da</w:t>
      </w:r>
      <w:proofErr w:type="spellEnd"/>
      <w:r w:rsidRPr="00EE1C90">
        <w:rPr>
          <w:bCs/>
          <w:sz w:val="24"/>
          <w:szCs w:val="24"/>
        </w:rPr>
        <w:t xml:space="preserve"> bile 0.1-1.0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lastRenderedPageBreak/>
        <w:t>angstrom</w:t>
      </w:r>
      <w:proofErr w:type="spellEnd"/>
      <w:r w:rsidRPr="00EE1C90">
        <w:rPr>
          <w:bCs/>
          <w:sz w:val="24"/>
          <w:szCs w:val="24"/>
        </w:rPr>
        <w:t xml:space="preserve"> aralığındaki bölgede hat spektrumu vermez. Tanımlayıcı K hatları, ancak voltajın 70 </w:t>
      </w:r>
      <w:proofErr w:type="spellStart"/>
      <w:r w:rsidRPr="00EE1C90">
        <w:rPr>
          <w:bCs/>
          <w:sz w:val="24"/>
          <w:szCs w:val="24"/>
        </w:rPr>
        <w:t>kV'a</w:t>
      </w:r>
      <w:proofErr w:type="spellEnd"/>
      <w:r w:rsidRPr="00EE1C90">
        <w:rPr>
          <w:bCs/>
          <w:sz w:val="24"/>
          <w:szCs w:val="24"/>
        </w:rPr>
        <w:t xml:space="preserve"> çıkarılmasıyla 0.18 ve 0.21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angstrom</w:t>
      </w:r>
      <w:proofErr w:type="spellEnd"/>
      <w:r w:rsidRPr="00EE1C90">
        <w:rPr>
          <w:bCs/>
          <w:sz w:val="24"/>
          <w:szCs w:val="24"/>
        </w:rPr>
        <w:t xml:space="preserve"> de elde edilir.</w:t>
      </w:r>
    </w:p>
    <w:p w:rsidR="007132DF" w:rsidRDefault="007132DF" w:rsidP="00EE1C90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noProof/>
          <w:sz w:val="24"/>
          <w:szCs w:val="24"/>
          <w:lang w:eastAsia="tr-TR"/>
        </w:rPr>
        <w:drawing>
          <wp:inline distT="0" distB="0" distL="0" distR="0">
            <wp:extent cx="6314440" cy="4735830"/>
            <wp:effectExtent l="8255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72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14615" cy="473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2DF" w:rsidRDefault="007132DF" w:rsidP="00EE1C90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Şekil. 2. X-ışını veren geçişlere örnek.</w:t>
      </w:r>
    </w:p>
    <w:p w:rsidR="007132DF" w:rsidRPr="00EE1C90" w:rsidRDefault="007132DF" w:rsidP="00EE1C90">
      <w:pPr>
        <w:spacing w:line="276" w:lineRule="auto"/>
        <w:jc w:val="both"/>
        <w:rPr>
          <w:bCs/>
          <w:sz w:val="24"/>
          <w:szCs w:val="24"/>
        </w:rPr>
      </w:pPr>
    </w:p>
    <w:p w:rsidR="00EE1C90" w:rsidRDefault="00EE1C90" w:rsidP="00EE1C90">
      <w:pPr>
        <w:spacing w:line="276" w:lineRule="auto"/>
        <w:jc w:val="both"/>
        <w:rPr>
          <w:sz w:val="24"/>
          <w:szCs w:val="24"/>
        </w:rPr>
      </w:pPr>
      <w:r w:rsidRPr="00EE1C90">
        <w:rPr>
          <w:sz w:val="24"/>
          <w:szCs w:val="24"/>
        </w:rPr>
        <w:t xml:space="preserve">X-ışını hat </w:t>
      </w:r>
      <w:proofErr w:type="spellStart"/>
      <w:r w:rsidRPr="00EE1C90">
        <w:rPr>
          <w:sz w:val="24"/>
          <w:szCs w:val="24"/>
        </w:rPr>
        <w:t>spektrasının</w:t>
      </w:r>
      <w:proofErr w:type="spellEnd"/>
      <w:r w:rsidRPr="00EE1C90">
        <w:rPr>
          <w:sz w:val="24"/>
          <w:szCs w:val="24"/>
        </w:rPr>
        <w:t xml:space="preserve"> nedeni atomik </w:t>
      </w:r>
      <w:proofErr w:type="spellStart"/>
      <w:r w:rsidRPr="00EE1C90">
        <w:rPr>
          <w:sz w:val="24"/>
          <w:szCs w:val="24"/>
        </w:rPr>
        <w:t>orbitaller</w:t>
      </w:r>
      <w:proofErr w:type="spellEnd"/>
      <w:r w:rsidRPr="00EE1C90">
        <w:rPr>
          <w:sz w:val="24"/>
          <w:szCs w:val="24"/>
        </w:rPr>
        <w:t xml:space="preserve"> içindeki elektronik geçişlerdir. Kısa-dalga boylu K serisi hatlar, katottan gelen yüksek-enerjili elektronların hedef atomun çekirdeğine en yakın olan </w:t>
      </w:r>
      <w:proofErr w:type="spellStart"/>
      <w:r w:rsidRPr="00EE1C90">
        <w:rPr>
          <w:sz w:val="24"/>
          <w:szCs w:val="24"/>
        </w:rPr>
        <w:t>orbitallerden</w:t>
      </w:r>
      <w:proofErr w:type="spellEnd"/>
      <w:r w:rsidRPr="00EE1C90">
        <w:rPr>
          <w:sz w:val="24"/>
          <w:szCs w:val="24"/>
        </w:rPr>
        <w:t xml:space="preserve"> elektron çıkarmasıyla oluşur (</w:t>
      </w:r>
      <w:proofErr w:type="spellStart"/>
      <w:r w:rsidRPr="00EE1C90">
        <w:rPr>
          <w:sz w:val="24"/>
          <w:szCs w:val="24"/>
        </w:rPr>
        <w:t>Xışını</w:t>
      </w:r>
      <w:proofErr w:type="spellEnd"/>
      <w:r w:rsidRPr="00EE1C90">
        <w:rPr>
          <w:sz w:val="24"/>
          <w:szCs w:val="24"/>
        </w:rPr>
        <w:t xml:space="preserve"> terminolojisinde temel </w:t>
      </w:r>
      <w:proofErr w:type="spellStart"/>
      <w:r w:rsidRPr="00EE1C90">
        <w:rPr>
          <w:sz w:val="24"/>
          <w:szCs w:val="24"/>
        </w:rPr>
        <w:t>kuvantum</w:t>
      </w:r>
      <w:proofErr w:type="spellEnd"/>
      <w:r w:rsidRPr="00EE1C90">
        <w:rPr>
          <w:sz w:val="24"/>
          <w:szCs w:val="24"/>
        </w:rPr>
        <w:t xml:space="preserve"> sayısı n=1 </w:t>
      </w:r>
      <w:proofErr w:type="spellStart"/>
      <w:r w:rsidRPr="00EE1C90">
        <w:rPr>
          <w:sz w:val="24"/>
          <w:szCs w:val="24"/>
        </w:rPr>
        <w:t>orbitaline</w:t>
      </w:r>
      <w:proofErr w:type="spellEnd"/>
      <w:r w:rsidRPr="00EE1C90">
        <w:rPr>
          <w:sz w:val="24"/>
          <w:szCs w:val="24"/>
        </w:rPr>
        <w:t xml:space="preserve"> K seviyesi, n=2 </w:t>
      </w:r>
      <w:proofErr w:type="spellStart"/>
      <w:r w:rsidRPr="00EE1C90">
        <w:rPr>
          <w:sz w:val="24"/>
          <w:szCs w:val="24"/>
        </w:rPr>
        <w:t>kuvantum</w:t>
      </w:r>
      <w:proofErr w:type="spellEnd"/>
      <w:r w:rsidRPr="00EE1C90">
        <w:rPr>
          <w:sz w:val="24"/>
          <w:szCs w:val="24"/>
        </w:rPr>
        <w:t xml:space="preserve"> sayılı </w:t>
      </w:r>
      <w:proofErr w:type="spellStart"/>
      <w:r w:rsidRPr="00EE1C90">
        <w:rPr>
          <w:sz w:val="24"/>
          <w:szCs w:val="24"/>
        </w:rPr>
        <w:t>orbitale</w:t>
      </w:r>
      <w:proofErr w:type="spellEnd"/>
      <w:r w:rsidRPr="00EE1C90">
        <w:rPr>
          <w:sz w:val="24"/>
          <w:szCs w:val="24"/>
        </w:rPr>
        <w:t xml:space="preserve"> de L seviyesi denir, ve böylece M, N</w:t>
      </w:r>
      <w:proofErr w:type="gramStart"/>
      <w:r w:rsidRPr="00EE1C90">
        <w:rPr>
          <w:sz w:val="24"/>
          <w:szCs w:val="24"/>
        </w:rPr>
        <w:t>,..</w:t>
      </w:r>
      <w:proofErr w:type="gramEnd"/>
      <w:r w:rsidRPr="00EE1C90">
        <w:rPr>
          <w:sz w:val="24"/>
          <w:szCs w:val="24"/>
        </w:rPr>
        <w:t xml:space="preserve"> </w:t>
      </w:r>
      <w:proofErr w:type="gramStart"/>
      <w:r w:rsidRPr="00EE1C90">
        <w:rPr>
          <w:sz w:val="24"/>
          <w:szCs w:val="24"/>
        </w:rPr>
        <w:t>gibi</w:t>
      </w:r>
      <w:proofErr w:type="gramEnd"/>
      <w:r w:rsidRPr="00EE1C90">
        <w:rPr>
          <w:sz w:val="24"/>
          <w:szCs w:val="24"/>
        </w:rPr>
        <w:t xml:space="preserve">, devam edilir). Çarpışma sonunda uyarılan iyon, X-ışını </w:t>
      </w:r>
      <w:proofErr w:type="spellStart"/>
      <w:r w:rsidRPr="00EE1C90">
        <w:rPr>
          <w:sz w:val="24"/>
          <w:szCs w:val="24"/>
        </w:rPr>
        <w:t>kuvantası</w:t>
      </w:r>
      <w:proofErr w:type="spellEnd"/>
      <w:r w:rsidRPr="00EE1C90">
        <w:rPr>
          <w:sz w:val="24"/>
          <w:szCs w:val="24"/>
        </w:rPr>
        <w:t xml:space="preserve"> kadar enerji kaybederek boş </w:t>
      </w:r>
      <w:proofErr w:type="spellStart"/>
      <w:r w:rsidRPr="00EE1C90">
        <w:rPr>
          <w:sz w:val="24"/>
          <w:szCs w:val="24"/>
        </w:rPr>
        <w:t>orbitale</w:t>
      </w:r>
      <w:proofErr w:type="spellEnd"/>
      <w:r w:rsidRPr="00EE1C90">
        <w:rPr>
          <w:sz w:val="24"/>
          <w:szCs w:val="24"/>
        </w:rPr>
        <w:t xml:space="preserve"> geçer.</w:t>
      </w:r>
    </w:p>
    <w:p w:rsidR="00205C7D" w:rsidRDefault="00205C7D" w:rsidP="00EE1C9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Ders kapsamında x-ışının soğurulması konusu detaylı olarak tartışılacaktır.</w:t>
      </w:r>
    </w:p>
    <w:p w:rsidR="00205C7D" w:rsidRDefault="00205C7D" w:rsidP="00EE1C90">
      <w:pPr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tr-TR"/>
        </w:rPr>
        <w:drawing>
          <wp:inline distT="0" distB="0" distL="0" distR="0">
            <wp:extent cx="4262120" cy="4518660"/>
            <wp:effectExtent l="508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172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63258" cy="4519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C7D" w:rsidRPr="00EE1C90" w:rsidRDefault="00205C7D" w:rsidP="00EE1C9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Şekil 3. Kurşun ve gümüşün X-ışını soğurma spektrumları.</w:t>
      </w:r>
    </w:p>
    <w:p w:rsidR="00EE1C90" w:rsidRDefault="00EE1C90" w:rsidP="00DD62F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Ders kapsamında X-ışını spektroskopisinin temel kavramları, örnekler ve şekiller üzerinde açıklanacaktır.</w:t>
      </w:r>
    </w:p>
    <w:p w:rsidR="002F7456" w:rsidRDefault="00B522A1" w:rsidP="00DD62F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Kaynaklar: 1- Spektroskopi ve Lazerlere Giriş, Prof. Dr. Fevzi Köksal, Dr. Rahmi Köseoğlu</w:t>
      </w:r>
    </w:p>
    <w:p w:rsidR="00B522A1" w:rsidRPr="002F7456" w:rsidRDefault="00B522A1" w:rsidP="00DD62F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2- </w:t>
      </w:r>
      <w:proofErr w:type="spellStart"/>
      <w:r>
        <w:rPr>
          <w:sz w:val="24"/>
          <w:szCs w:val="24"/>
        </w:rPr>
        <w:t>Fundementals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molecular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Spectroscopy</w:t>
      </w:r>
      <w:proofErr w:type="spellEnd"/>
      <w:r>
        <w:rPr>
          <w:sz w:val="24"/>
          <w:szCs w:val="24"/>
        </w:rPr>
        <w:t xml:space="preserve">, C. N. </w:t>
      </w:r>
      <w:proofErr w:type="spellStart"/>
      <w:r>
        <w:rPr>
          <w:sz w:val="24"/>
          <w:szCs w:val="24"/>
        </w:rPr>
        <w:t>Banwell</w:t>
      </w:r>
      <w:proofErr w:type="spellEnd"/>
    </w:p>
    <w:sectPr w:rsidR="00B522A1" w:rsidRPr="002F745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77" w:rsidRDefault="00E22677" w:rsidP="00205C7D">
      <w:pPr>
        <w:spacing w:after="0" w:line="240" w:lineRule="auto"/>
      </w:pPr>
      <w:r>
        <w:separator/>
      </w:r>
    </w:p>
  </w:endnote>
  <w:endnote w:type="continuationSeparator" w:id="0">
    <w:p w:rsidR="00E22677" w:rsidRDefault="00E22677" w:rsidP="00205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869425"/>
      <w:docPartObj>
        <w:docPartGallery w:val="Page Numbers (Bottom of Page)"/>
        <w:docPartUnique/>
      </w:docPartObj>
    </w:sdtPr>
    <w:sdtEndPr/>
    <w:sdtContent>
      <w:p w:rsidR="00205C7D" w:rsidRDefault="00205C7D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2408">
          <w:rPr>
            <w:noProof/>
          </w:rPr>
          <w:t>4</w:t>
        </w:r>
        <w:r>
          <w:fldChar w:fldCharType="end"/>
        </w:r>
      </w:p>
    </w:sdtContent>
  </w:sdt>
  <w:p w:rsidR="00205C7D" w:rsidRDefault="00205C7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77" w:rsidRDefault="00E22677" w:rsidP="00205C7D">
      <w:pPr>
        <w:spacing w:after="0" w:line="240" w:lineRule="auto"/>
      </w:pPr>
      <w:r>
        <w:separator/>
      </w:r>
    </w:p>
  </w:footnote>
  <w:footnote w:type="continuationSeparator" w:id="0">
    <w:p w:rsidR="00E22677" w:rsidRDefault="00E22677" w:rsidP="00205C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74B92"/>
    <w:multiLevelType w:val="hybridMultilevel"/>
    <w:tmpl w:val="99E8C9AE"/>
    <w:lvl w:ilvl="0" w:tplc="36ACAB7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740A91"/>
    <w:multiLevelType w:val="hybridMultilevel"/>
    <w:tmpl w:val="6310D2B8"/>
    <w:lvl w:ilvl="0" w:tplc="BB2032C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5C2940"/>
    <w:multiLevelType w:val="hybridMultilevel"/>
    <w:tmpl w:val="2592988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A5E18"/>
    <w:multiLevelType w:val="hybridMultilevel"/>
    <w:tmpl w:val="1A2A42FA"/>
    <w:lvl w:ilvl="0" w:tplc="1A36E9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2A4F04"/>
    <w:multiLevelType w:val="hybridMultilevel"/>
    <w:tmpl w:val="6EB8E964"/>
    <w:lvl w:ilvl="0" w:tplc="D9DA41B6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0C652C"/>
    <w:multiLevelType w:val="multilevel"/>
    <w:tmpl w:val="2A4295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9A43BB"/>
    <w:multiLevelType w:val="hybridMultilevel"/>
    <w:tmpl w:val="487AF4E2"/>
    <w:lvl w:ilvl="0" w:tplc="BE26710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6E77BF"/>
    <w:multiLevelType w:val="hybridMultilevel"/>
    <w:tmpl w:val="DA0A43EC"/>
    <w:lvl w:ilvl="0" w:tplc="E548BBF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F42D88"/>
    <w:multiLevelType w:val="hybridMultilevel"/>
    <w:tmpl w:val="1DA00348"/>
    <w:lvl w:ilvl="0" w:tplc="EF90103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456"/>
    <w:rsid w:val="000065E7"/>
    <w:rsid w:val="000C4823"/>
    <w:rsid w:val="000F2408"/>
    <w:rsid w:val="0011635D"/>
    <w:rsid w:val="00164E51"/>
    <w:rsid w:val="00205C7D"/>
    <w:rsid w:val="002F7456"/>
    <w:rsid w:val="003308B2"/>
    <w:rsid w:val="005373AC"/>
    <w:rsid w:val="0058088D"/>
    <w:rsid w:val="006C0234"/>
    <w:rsid w:val="007132DF"/>
    <w:rsid w:val="0077701A"/>
    <w:rsid w:val="0081212D"/>
    <w:rsid w:val="00927DAE"/>
    <w:rsid w:val="009E5405"/>
    <w:rsid w:val="00B522A1"/>
    <w:rsid w:val="00C44D0A"/>
    <w:rsid w:val="00DD62F2"/>
    <w:rsid w:val="00E15FBA"/>
    <w:rsid w:val="00E22677"/>
    <w:rsid w:val="00EB62B6"/>
    <w:rsid w:val="00EE1C90"/>
    <w:rsid w:val="00F54191"/>
    <w:rsid w:val="00FB22C2"/>
    <w:rsid w:val="00FF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15B16-316C-47EA-937F-84EEF26DE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2F7456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B522A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64E51"/>
    <w:rPr>
      <w:rFonts w:ascii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205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05C7D"/>
  </w:style>
  <w:style w:type="paragraph" w:styleId="AltBilgi">
    <w:name w:val="footer"/>
    <w:basedOn w:val="Normal"/>
    <w:link w:val="AltBilgiChar"/>
    <w:uiPriority w:val="99"/>
    <w:unhideWhenUsed/>
    <w:rsid w:val="00205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05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0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710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Ayhan ELMALI</dc:creator>
  <cp:keywords/>
  <dc:description/>
  <cp:lastModifiedBy>Ayhan ELMALI</cp:lastModifiedBy>
  <cp:revision>5</cp:revision>
  <dcterms:created xsi:type="dcterms:W3CDTF">2018-02-23T08:39:00Z</dcterms:created>
  <dcterms:modified xsi:type="dcterms:W3CDTF">2018-03-02T11:09:00Z</dcterms:modified>
</cp:coreProperties>
</file>