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ECZ486 – </w:t>
            </w:r>
            <w:proofErr w:type="spellStart"/>
            <w:r>
              <w:rPr>
                <w:b/>
                <w:bCs/>
                <w:szCs w:val="16"/>
              </w:rPr>
              <w:t>Farmasötik</w:t>
            </w:r>
            <w:proofErr w:type="spellEnd"/>
            <w:r>
              <w:rPr>
                <w:b/>
                <w:bCs/>
                <w:szCs w:val="16"/>
              </w:rPr>
              <w:t xml:space="preserve"> Teknoloji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Asuman BOZKIR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77A17" w:rsidRDefault="00377A17" w:rsidP="00832AEF">
            <w:pPr>
              <w:pStyle w:val="DersBilgileri"/>
              <w:rPr>
                <w:szCs w:val="16"/>
              </w:rPr>
            </w:pP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Parenteral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formülasyonların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özellikleri; sınıflandırılması, uygulamaları.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Osmoz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, difüzyon,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izotoni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izohidri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kavramları ve hesaplamaları.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Parenteral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imalat teknolojisi,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filtrasyon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, sterilizasyon ve kalite kontrolleri. Göz, burun ve kulak preparatlarının özellikleri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formülasyonları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Farmasötik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biyoteknolojinin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tanımı, amacı, kapsamı ve önemi.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Rekombinant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DNA teknolojisi.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Farmasötik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biyoteknoloji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ürünü; hormonlar, enzimler, aşılar,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monoklonal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antikorlar.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Peptid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proteinlerin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preformülasyon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formülasyon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özellikleri. Protein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peptidlerin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kimyasal ve fiziksel özellikleri. Protein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peptidlerin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sorunları ve bu sorunları düzenleyici uygulamalar. İlaç şekillerinin tasarımı ve geliştirilmesinde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stabilitenin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amacı ve önemi. Reaksiyon kinetikleri, reaksiyon derecesi, yarı ömür ve raf ömrü tanım ve tarifleri. Reaksiyon hızı üzerine etkili faktörler.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Farmasötik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maddelerin bozulma (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dekompozisyon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) mekanizmaları. Ambalaj materyalinin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stabiliteye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etkisi.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testlerinin alanları, uygulanması ve test koşulları. Uluslararası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kılavuzları (</w:t>
            </w:r>
            <w:proofErr w:type="gram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ICH,EMA</w:t>
            </w:r>
            <w:proofErr w:type="gram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,FDA). Dozaj formlarının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stabilite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testlerinde incelenecek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spesifikasyonları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. Verilerin yorumlanması (son kullanma tarihi, raf ömrü, yeniden test etme süresi ve tarihi). </w:t>
            </w:r>
            <w:proofErr w:type="gram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Geçimsizliğin tanımı, kapsamı ve sınıflandırılması. </w:t>
            </w:r>
            <w:proofErr w:type="spellStart"/>
            <w:proofErr w:type="gram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Preformülasyon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formülasyon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aşamaları ile final ürünlerde ilaçların depolanması sırasında geçimsizliğin nedenleri ve incelenmeleri. Eczane pratiğinde geçimsizliğin incelenmesi ve önlenmesine yönelik uygulamalar.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Biyofarmasötik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farmakokinetik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,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biyoyararlanım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biyoeşdeğerlik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kavramları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biyoraralanımı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etkileyen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formülasyon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parametreleri.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Biyoyararlanım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tayini ve değerlendirilmesi.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Biyoeşdeğerlik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önemi, in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vitro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ve in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vivo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eşdeğerlik tayinleri, değerlendirilmeleri.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Biyoeşdeğerlikten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muafiyet koşulları.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Farmakokinetik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kompartman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modelleri, lineer olmayan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kompartman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modelleri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kompartman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sistemine uymayan modeller.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Farmakokinetik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parametre tayinleri (Soyma yöntemi). GMP (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Good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Manufacturing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Practice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)’in tanımı, oluşumu ve tarihsel gelişimi. Tüm dünyada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uyguşlanmakta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olan GMP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Guideline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’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larının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incelenmesi ve bölümlerin tanıtılarak içeriklerinin açıklanması. GMP açısından ilacın tanımı ilaç üretim yerleri ve ilacın taşıması gereken özellikler. GMP’ ye göre ilaç üretim tesislerinin kuruluşu. Kalite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kontrolu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, kalite güvencesi ve yönetimi. İlaçların ruhsatlandırılması. Ruhsatlandırmayla ilgili FDA ve EMA regülasyonları, CTD-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Common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Technical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Documents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- sistemi. Ruhsat dosya bölümleri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validasyon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Radyofarmasinin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tanımı ve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radyofarmasötikler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. </w:t>
            </w:r>
            <w:proofErr w:type="spellStart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>Radyafarmasötik</w:t>
            </w:r>
            <w:proofErr w:type="spellEnd"/>
            <w:r w:rsidRPr="00377A17">
              <w:rPr>
                <w:rFonts w:ascii="Helvetica" w:hAnsi="Helvetica" w:cs="Helvetica"/>
                <w:color w:val="373737"/>
                <w:szCs w:val="16"/>
                <w:shd w:val="clear" w:color="auto" w:fill="FFFFFF"/>
              </w:rPr>
              <w:t xml:space="preserve"> dozaj şekilleri, hazırlanması ve yapılan kontroller.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199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amacı; anlatılan dozaj formlarının temel özelliklerinin öğrenciye kazandırılması, dozaj formlarının </w:t>
            </w:r>
            <w:proofErr w:type="spellStart"/>
            <w:r>
              <w:rPr>
                <w:szCs w:val="16"/>
              </w:rPr>
              <w:t>stabiliteleri</w:t>
            </w:r>
            <w:proofErr w:type="spellEnd"/>
            <w:r>
              <w:rPr>
                <w:szCs w:val="16"/>
              </w:rPr>
              <w:t xml:space="preserve"> hakkında bilgi sahibi edindirmek, </w:t>
            </w:r>
            <w:proofErr w:type="spellStart"/>
            <w:r>
              <w:rPr>
                <w:szCs w:val="16"/>
              </w:rPr>
              <w:t>biyoteknolojik</w:t>
            </w:r>
            <w:proofErr w:type="spellEnd"/>
            <w:r>
              <w:rPr>
                <w:szCs w:val="16"/>
              </w:rPr>
              <w:t xml:space="preserve"> ilaçlar hakkında temel bilgiler vermek, GMP kavramı ve uygulaması hakkında bilgi vermek ve ilaç ruhsatlandırma ile ilgili güncel regülasyonlar hakkında bilgi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FB5C39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732481"/>
    <w:rsid w:val="00832BE3"/>
    <w:rsid w:val="00A61994"/>
    <w:rsid w:val="00BC32DD"/>
    <w:rsid w:val="00FB5C39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asuman</cp:lastModifiedBy>
  <cp:revision>4</cp:revision>
  <dcterms:created xsi:type="dcterms:W3CDTF">2018-03-05T13:54:00Z</dcterms:created>
  <dcterms:modified xsi:type="dcterms:W3CDTF">2018-03-06T09:47:00Z</dcterms:modified>
</cp:coreProperties>
</file>