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2CF" w:rsidRPr="002A7B7A" w:rsidRDefault="005432CF" w:rsidP="005432CF">
      <w:pPr>
        <w:pStyle w:val="Balk1"/>
      </w:pPr>
      <w:bookmarkStart w:id="0" w:name="_Toc498419366"/>
      <w:r w:rsidRPr="002A7B7A">
        <w:t>KOMPLEKSOMETRİK TİTRASYONLAR</w:t>
      </w:r>
      <w:bookmarkEnd w:id="0"/>
    </w:p>
    <w:p w:rsidR="005432CF" w:rsidRPr="00101577" w:rsidRDefault="005432CF" w:rsidP="005432CF">
      <w:pPr>
        <w:jc w:val="both"/>
        <w:rPr>
          <w:rFonts w:ascii="Times New Roman" w:hAnsi="Times New Roman" w:cs="Times New Roman"/>
          <w:sz w:val="24"/>
          <w:szCs w:val="24"/>
        </w:rPr>
      </w:pPr>
      <w:r w:rsidRPr="00101577">
        <w:rPr>
          <w:rFonts w:ascii="Times New Roman" w:hAnsi="Times New Roman" w:cs="Times New Roman"/>
          <w:sz w:val="24"/>
          <w:szCs w:val="24"/>
        </w:rPr>
        <w:t xml:space="preserve">Bir veya birkaç merkez atomu ile buna bağlanmış </w:t>
      </w:r>
      <w:proofErr w:type="spellStart"/>
      <w:r w:rsidRPr="00101577">
        <w:rPr>
          <w:rFonts w:ascii="Times New Roman" w:hAnsi="Times New Roman" w:cs="Times New Roman"/>
          <w:sz w:val="24"/>
          <w:szCs w:val="24"/>
        </w:rPr>
        <w:t>ligantların</w:t>
      </w:r>
      <w:proofErr w:type="spellEnd"/>
      <w:r w:rsidRPr="00101577">
        <w:rPr>
          <w:rFonts w:ascii="Times New Roman" w:hAnsi="Times New Roman" w:cs="Times New Roman"/>
          <w:sz w:val="24"/>
          <w:szCs w:val="24"/>
        </w:rPr>
        <w:t xml:space="preserve"> oluşturduğu yapılara kompleks adı verilir. Merkez atom sayısına göre kompleksler</w:t>
      </w:r>
      <w:r>
        <w:rPr>
          <w:rFonts w:ascii="Times New Roman" w:hAnsi="Times New Roman" w:cs="Times New Roman"/>
          <w:sz w:val="24"/>
          <w:szCs w:val="24"/>
        </w:rPr>
        <w:t>e</w:t>
      </w:r>
      <w:r w:rsidRPr="00101577">
        <w:rPr>
          <w:rFonts w:ascii="Times New Roman" w:hAnsi="Times New Roman" w:cs="Times New Roman"/>
          <w:sz w:val="24"/>
          <w:szCs w:val="24"/>
        </w:rPr>
        <w:t xml:space="preserve"> </w:t>
      </w:r>
      <w:proofErr w:type="spellStart"/>
      <w:r w:rsidRPr="00101577">
        <w:rPr>
          <w:rFonts w:ascii="Times New Roman" w:hAnsi="Times New Roman" w:cs="Times New Roman"/>
          <w:sz w:val="24"/>
          <w:szCs w:val="24"/>
        </w:rPr>
        <w:t>mononükleer</w:t>
      </w:r>
      <w:proofErr w:type="spellEnd"/>
      <w:r w:rsidRPr="00101577">
        <w:rPr>
          <w:rFonts w:ascii="Times New Roman" w:hAnsi="Times New Roman" w:cs="Times New Roman"/>
          <w:sz w:val="24"/>
          <w:szCs w:val="24"/>
        </w:rPr>
        <w:t xml:space="preserve"> (tek çekirdekli) veya </w:t>
      </w:r>
      <w:proofErr w:type="spellStart"/>
      <w:r w:rsidRPr="00101577">
        <w:rPr>
          <w:rFonts w:ascii="Times New Roman" w:hAnsi="Times New Roman" w:cs="Times New Roman"/>
          <w:sz w:val="24"/>
          <w:szCs w:val="24"/>
        </w:rPr>
        <w:t>polinükleer</w:t>
      </w:r>
      <w:proofErr w:type="spellEnd"/>
      <w:r w:rsidRPr="00101577">
        <w:rPr>
          <w:rFonts w:ascii="Times New Roman" w:hAnsi="Times New Roman" w:cs="Times New Roman"/>
          <w:sz w:val="24"/>
          <w:szCs w:val="24"/>
        </w:rPr>
        <w:t xml:space="preserve"> (çok çekirdekli) adı verilir.</w:t>
      </w:r>
    </w:p>
    <w:p w:rsidR="005432CF" w:rsidRPr="00101577" w:rsidRDefault="005432CF" w:rsidP="005432CF">
      <w:pPr>
        <w:jc w:val="both"/>
        <w:rPr>
          <w:rFonts w:ascii="Times New Roman" w:hAnsi="Times New Roman" w:cs="Times New Roman"/>
          <w:sz w:val="24"/>
          <w:szCs w:val="24"/>
        </w:rPr>
      </w:pPr>
      <w:r w:rsidRPr="00101577">
        <w:rPr>
          <w:rFonts w:ascii="Times New Roman" w:hAnsi="Times New Roman" w:cs="Times New Roman"/>
          <w:sz w:val="24"/>
          <w:szCs w:val="24"/>
        </w:rPr>
        <w:t xml:space="preserve">Bir </w:t>
      </w:r>
      <w:proofErr w:type="spellStart"/>
      <w:r w:rsidRPr="00101577">
        <w:rPr>
          <w:rFonts w:ascii="Times New Roman" w:hAnsi="Times New Roman" w:cs="Times New Roman"/>
          <w:sz w:val="24"/>
          <w:szCs w:val="24"/>
        </w:rPr>
        <w:t>ligant</w:t>
      </w:r>
      <w:proofErr w:type="spellEnd"/>
      <w:r w:rsidRPr="00101577">
        <w:rPr>
          <w:rFonts w:ascii="Times New Roman" w:hAnsi="Times New Roman" w:cs="Times New Roman"/>
          <w:sz w:val="24"/>
          <w:szCs w:val="24"/>
        </w:rPr>
        <w:t xml:space="preserve"> elektron vericisi olan birden fazla grup içeriyorsa bu gruplar aynı merkez atomu ile koordinasyon yapabilir ve sonuçta halka kapanması ile oluşan </w:t>
      </w:r>
      <w:proofErr w:type="spellStart"/>
      <w:r w:rsidRPr="00101577">
        <w:rPr>
          <w:rFonts w:ascii="Times New Roman" w:hAnsi="Times New Roman" w:cs="Times New Roman"/>
          <w:sz w:val="24"/>
          <w:szCs w:val="24"/>
        </w:rPr>
        <w:t>şelat</w:t>
      </w:r>
      <w:proofErr w:type="spellEnd"/>
      <w:r w:rsidRPr="00101577">
        <w:rPr>
          <w:rFonts w:ascii="Times New Roman" w:hAnsi="Times New Roman" w:cs="Times New Roman"/>
          <w:sz w:val="24"/>
          <w:szCs w:val="24"/>
        </w:rPr>
        <w:t xml:space="preserve"> kompleksleri oluşur. Buna örnek olarak demir merkez atomuna halka kapanması ile </w:t>
      </w:r>
      <w:proofErr w:type="spellStart"/>
      <w:r w:rsidRPr="00101577">
        <w:rPr>
          <w:rFonts w:ascii="Times New Roman" w:hAnsi="Times New Roman" w:cs="Times New Roman"/>
          <w:sz w:val="24"/>
          <w:szCs w:val="24"/>
        </w:rPr>
        <w:t>şelat</w:t>
      </w:r>
      <w:proofErr w:type="spellEnd"/>
      <w:r w:rsidRPr="00101577">
        <w:rPr>
          <w:rFonts w:ascii="Times New Roman" w:hAnsi="Times New Roman" w:cs="Times New Roman"/>
          <w:sz w:val="24"/>
          <w:szCs w:val="24"/>
        </w:rPr>
        <w:t xml:space="preserve"> oluşturan </w:t>
      </w:r>
      <w:proofErr w:type="spellStart"/>
      <w:r w:rsidRPr="00101577">
        <w:rPr>
          <w:rFonts w:ascii="Times New Roman" w:hAnsi="Times New Roman" w:cs="Times New Roman"/>
          <w:sz w:val="24"/>
          <w:szCs w:val="24"/>
        </w:rPr>
        <w:t>protoporfrin</w:t>
      </w:r>
      <w:proofErr w:type="spellEnd"/>
      <w:r w:rsidRPr="00101577">
        <w:rPr>
          <w:rFonts w:ascii="Times New Roman" w:hAnsi="Times New Roman" w:cs="Times New Roman"/>
          <w:sz w:val="24"/>
          <w:szCs w:val="24"/>
        </w:rPr>
        <w:t xml:space="preserve"> verilebilir. Bu </w:t>
      </w:r>
      <w:proofErr w:type="spellStart"/>
      <w:r w:rsidRPr="00101577">
        <w:rPr>
          <w:rFonts w:ascii="Times New Roman" w:hAnsi="Times New Roman" w:cs="Times New Roman"/>
          <w:sz w:val="24"/>
          <w:szCs w:val="24"/>
        </w:rPr>
        <w:t>şelat</w:t>
      </w:r>
      <w:proofErr w:type="spellEnd"/>
      <w:r w:rsidRPr="00101577">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101577">
        <w:rPr>
          <w:rFonts w:ascii="Times New Roman" w:hAnsi="Times New Roman" w:cs="Times New Roman"/>
          <w:sz w:val="24"/>
          <w:szCs w:val="24"/>
        </w:rPr>
        <w:t>heme</w:t>
      </w:r>
      <w:proofErr w:type="spellEnd"/>
      <w:r>
        <w:rPr>
          <w:rFonts w:ascii="Times New Roman" w:hAnsi="Times New Roman" w:cs="Times New Roman"/>
          <w:sz w:val="24"/>
          <w:szCs w:val="24"/>
        </w:rPr>
        <w:t>”</w:t>
      </w:r>
      <w:r w:rsidRPr="00101577">
        <w:rPr>
          <w:rFonts w:ascii="Times New Roman" w:hAnsi="Times New Roman" w:cs="Times New Roman"/>
          <w:sz w:val="24"/>
          <w:szCs w:val="24"/>
        </w:rPr>
        <w:t xml:space="preserve"> olarak adlandırılır ve </w:t>
      </w:r>
      <w:proofErr w:type="spellStart"/>
      <w:r w:rsidRPr="00101577">
        <w:rPr>
          <w:rFonts w:ascii="Times New Roman" w:hAnsi="Times New Roman" w:cs="Times New Roman"/>
          <w:sz w:val="24"/>
          <w:szCs w:val="24"/>
        </w:rPr>
        <w:t>globin</w:t>
      </w:r>
      <w:proofErr w:type="spellEnd"/>
      <w:r w:rsidRPr="00101577">
        <w:rPr>
          <w:rFonts w:ascii="Times New Roman" w:hAnsi="Times New Roman" w:cs="Times New Roman"/>
          <w:sz w:val="24"/>
          <w:szCs w:val="24"/>
        </w:rPr>
        <w:t xml:space="preserve"> ile birlikte hemoglobini oluşturur.</w:t>
      </w:r>
    </w:p>
    <w:p w:rsidR="005432CF" w:rsidRPr="00101577" w:rsidRDefault="005432CF" w:rsidP="005432CF">
      <w:pPr>
        <w:ind w:left="360" w:firstLine="348"/>
        <w:jc w:val="center"/>
        <w:rPr>
          <w:rFonts w:ascii="Times New Roman" w:hAnsi="Times New Roman" w:cs="Times New Roman"/>
          <w:sz w:val="24"/>
          <w:szCs w:val="24"/>
        </w:rPr>
      </w:pPr>
      <w:r w:rsidRPr="00101577">
        <w:rPr>
          <w:rFonts w:ascii="Times New Roman" w:hAnsi="Times New Roman" w:cs="Times New Roman"/>
          <w:noProof/>
          <w:sz w:val="24"/>
          <w:szCs w:val="24"/>
          <w:lang w:eastAsia="tr-TR"/>
        </w:rPr>
        <w:drawing>
          <wp:inline distT="0" distB="0" distL="0" distR="0" wp14:anchorId="6F0CB8BE" wp14:editId="561853D9">
            <wp:extent cx="2447925" cy="2007298"/>
            <wp:effectExtent l="0" t="0" r="0" b="0"/>
            <wp:docPr id="7" name="Resim 7" descr="https://opentextbc.ca/chemistry/wp-content/uploads/sites/150/2016/05/CNX_Chem_19_02_h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pentextbc.ca/chemistry/wp-content/uploads/sites/150/2016/05/CNX_Chem_19_02_hem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2316" cy="2027299"/>
                    </a:xfrm>
                    <a:prstGeom prst="rect">
                      <a:avLst/>
                    </a:prstGeom>
                    <a:noFill/>
                    <a:ln>
                      <a:noFill/>
                    </a:ln>
                  </pic:spPr>
                </pic:pic>
              </a:graphicData>
            </a:graphic>
          </wp:inline>
        </w:drawing>
      </w:r>
    </w:p>
    <w:p w:rsidR="005432CF" w:rsidRPr="00101577" w:rsidRDefault="005432CF" w:rsidP="005432CF">
      <w:pPr>
        <w:ind w:left="360" w:firstLine="348"/>
        <w:jc w:val="center"/>
        <w:rPr>
          <w:rFonts w:ascii="Times New Roman" w:hAnsi="Times New Roman" w:cs="Times New Roman"/>
          <w:sz w:val="24"/>
          <w:szCs w:val="24"/>
        </w:rPr>
      </w:pPr>
      <w:proofErr w:type="spellStart"/>
      <w:r w:rsidRPr="00101577">
        <w:rPr>
          <w:rFonts w:ascii="Times New Roman" w:hAnsi="Times New Roman" w:cs="Times New Roman"/>
          <w:sz w:val="24"/>
          <w:szCs w:val="24"/>
        </w:rPr>
        <w:t>Heme’nin</w:t>
      </w:r>
      <w:proofErr w:type="spellEnd"/>
      <w:r w:rsidRPr="00101577">
        <w:rPr>
          <w:rFonts w:ascii="Times New Roman" w:hAnsi="Times New Roman" w:cs="Times New Roman"/>
          <w:sz w:val="24"/>
          <w:szCs w:val="24"/>
        </w:rPr>
        <w:t xml:space="preserve"> (</w:t>
      </w:r>
      <w:proofErr w:type="spellStart"/>
      <w:r w:rsidRPr="00101577">
        <w:rPr>
          <w:rFonts w:ascii="Times New Roman" w:hAnsi="Times New Roman" w:cs="Times New Roman"/>
          <w:sz w:val="24"/>
          <w:szCs w:val="24"/>
        </w:rPr>
        <w:t>protoporfrin</w:t>
      </w:r>
      <w:proofErr w:type="spellEnd"/>
      <w:r w:rsidRPr="00101577">
        <w:rPr>
          <w:rFonts w:ascii="Times New Roman" w:hAnsi="Times New Roman" w:cs="Times New Roman"/>
          <w:sz w:val="24"/>
          <w:szCs w:val="24"/>
        </w:rPr>
        <w:t xml:space="preserve"> + Fe</w:t>
      </w:r>
      <w:r w:rsidRPr="00101577">
        <w:rPr>
          <w:rFonts w:ascii="Times New Roman" w:hAnsi="Times New Roman" w:cs="Times New Roman"/>
          <w:sz w:val="24"/>
          <w:szCs w:val="24"/>
          <w:vertAlign w:val="superscript"/>
        </w:rPr>
        <w:t>+2</w:t>
      </w:r>
      <w:r w:rsidRPr="00101577">
        <w:rPr>
          <w:rFonts w:ascii="Times New Roman" w:hAnsi="Times New Roman" w:cs="Times New Roman"/>
          <w:sz w:val="24"/>
          <w:szCs w:val="24"/>
        </w:rPr>
        <w:t>) molekül formülü</w:t>
      </w:r>
    </w:p>
    <w:p w:rsidR="005432CF" w:rsidRPr="00101577" w:rsidRDefault="005432CF" w:rsidP="005432CF">
      <w:pPr>
        <w:ind w:left="360" w:firstLine="348"/>
        <w:jc w:val="center"/>
        <w:rPr>
          <w:rFonts w:ascii="Times New Roman" w:hAnsi="Times New Roman" w:cs="Times New Roman"/>
          <w:sz w:val="24"/>
          <w:szCs w:val="24"/>
        </w:rPr>
      </w:pPr>
    </w:p>
    <w:p w:rsidR="005432CF" w:rsidRPr="00101577" w:rsidRDefault="005432CF" w:rsidP="005432CF">
      <w:pPr>
        <w:pStyle w:val="Balk2"/>
      </w:pPr>
      <w:bookmarkStart w:id="1" w:name="_Toc498419367"/>
      <w:r w:rsidRPr="00101577">
        <w:t>EDTA TİTRASYONLARI</w:t>
      </w:r>
      <w:bookmarkEnd w:id="1"/>
    </w:p>
    <w:p w:rsidR="005432CF" w:rsidRPr="00101577" w:rsidRDefault="005432CF" w:rsidP="005432CF">
      <w:pPr>
        <w:ind w:left="360" w:firstLine="348"/>
        <w:jc w:val="center"/>
        <w:rPr>
          <w:rFonts w:ascii="Times New Roman" w:hAnsi="Times New Roman" w:cs="Times New Roman"/>
          <w:sz w:val="24"/>
          <w:szCs w:val="24"/>
        </w:rPr>
      </w:pPr>
      <w:r w:rsidRPr="00101577">
        <w:rPr>
          <w:rFonts w:ascii="Times New Roman" w:hAnsi="Times New Roman" w:cs="Times New Roman"/>
          <w:sz w:val="24"/>
          <w:szCs w:val="24"/>
        </w:rPr>
        <w:object w:dxaOrig="3090"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17pt" o:ole="">
            <v:imagedata r:id="rId5" o:title=""/>
          </v:shape>
          <o:OLEObject Type="Embed" ProgID="ChemDraw.Document.6.0" ShapeID="_x0000_i1025" DrawAspect="Content" ObjectID="_1581853691" r:id="rId6"/>
        </w:object>
      </w:r>
    </w:p>
    <w:p w:rsidR="005432CF" w:rsidRPr="00101577" w:rsidRDefault="005432CF" w:rsidP="005432CF">
      <w:pPr>
        <w:ind w:left="360" w:firstLine="348"/>
        <w:jc w:val="center"/>
        <w:rPr>
          <w:rFonts w:ascii="Times New Roman" w:hAnsi="Times New Roman" w:cs="Times New Roman"/>
          <w:b/>
          <w:sz w:val="24"/>
          <w:szCs w:val="24"/>
        </w:rPr>
      </w:pPr>
      <w:r w:rsidRPr="00101577">
        <w:rPr>
          <w:rFonts w:ascii="Times New Roman" w:hAnsi="Times New Roman" w:cs="Times New Roman"/>
          <w:sz w:val="24"/>
          <w:szCs w:val="24"/>
        </w:rPr>
        <w:t xml:space="preserve">EDTA (Etilen </w:t>
      </w:r>
      <w:proofErr w:type="spellStart"/>
      <w:r w:rsidRPr="00101577">
        <w:rPr>
          <w:rFonts w:ascii="Times New Roman" w:hAnsi="Times New Roman" w:cs="Times New Roman"/>
          <w:sz w:val="24"/>
          <w:szCs w:val="24"/>
        </w:rPr>
        <w:t>Diamin</w:t>
      </w:r>
      <w:proofErr w:type="spellEnd"/>
      <w:r w:rsidRPr="00101577">
        <w:rPr>
          <w:rFonts w:ascii="Times New Roman" w:hAnsi="Times New Roman" w:cs="Times New Roman"/>
          <w:sz w:val="24"/>
          <w:szCs w:val="24"/>
        </w:rPr>
        <w:t xml:space="preserve"> </w:t>
      </w:r>
      <w:proofErr w:type="spellStart"/>
      <w:r w:rsidRPr="00101577">
        <w:rPr>
          <w:rFonts w:ascii="Times New Roman" w:hAnsi="Times New Roman" w:cs="Times New Roman"/>
          <w:sz w:val="24"/>
          <w:szCs w:val="24"/>
        </w:rPr>
        <w:t>Tetra</w:t>
      </w:r>
      <w:proofErr w:type="spellEnd"/>
      <w:r w:rsidRPr="00101577">
        <w:rPr>
          <w:rFonts w:ascii="Times New Roman" w:hAnsi="Times New Roman" w:cs="Times New Roman"/>
          <w:sz w:val="24"/>
          <w:szCs w:val="24"/>
        </w:rPr>
        <w:t xml:space="preserve"> Asetik </w:t>
      </w:r>
      <w:r>
        <w:rPr>
          <w:rFonts w:ascii="Times New Roman" w:hAnsi="Times New Roman" w:cs="Times New Roman"/>
          <w:sz w:val="24"/>
          <w:szCs w:val="24"/>
        </w:rPr>
        <w:t>a</w:t>
      </w:r>
      <w:r w:rsidRPr="00101577">
        <w:rPr>
          <w:rFonts w:ascii="Times New Roman" w:hAnsi="Times New Roman" w:cs="Times New Roman"/>
          <w:sz w:val="24"/>
          <w:szCs w:val="24"/>
        </w:rPr>
        <w:t>sit)</w:t>
      </w:r>
    </w:p>
    <w:p w:rsidR="005432CF" w:rsidRPr="00101577" w:rsidRDefault="005432CF" w:rsidP="005432CF">
      <w:pPr>
        <w:jc w:val="both"/>
        <w:rPr>
          <w:rFonts w:ascii="Times New Roman" w:hAnsi="Times New Roman" w:cs="Times New Roman"/>
          <w:sz w:val="24"/>
          <w:szCs w:val="24"/>
        </w:rPr>
      </w:pPr>
      <w:r w:rsidRPr="00101577">
        <w:rPr>
          <w:rFonts w:ascii="Times New Roman" w:hAnsi="Times New Roman" w:cs="Times New Roman"/>
          <w:sz w:val="24"/>
          <w:szCs w:val="24"/>
        </w:rPr>
        <w:t xml:space="preserve">EDTA +2 ve +3 </w:t>
      </w:r>
      <w:proofErr w:type="spellStart"/>
      <w:r w:rsidRPr="00101577">
        <w:rPr>
          <w:rFonts w:ascii="Times New Roman" w:hAnsi="Times New Roman" w:cs="Times New Roman"/>
          <w:sz w:val="24"/>
          <w:szCs w:val="24"/>
        </w:rPr>
        <w:t>değerlikli</w:t>
      </w:r>
      <w:proofErr w:type="spellEnd"/>
      <w:r w:rsidRPr="00101577">
        <w:rPr>
          <w:rFonts w:ascii="Times New Roman" w:hAnsi="Times New Roman" w:cs="Times New Roman"/>
          <w:sz w:val="24"/>
          <w:szCs w:val="24"/>
        </w:rPr>
        <w:t xml:space="preserve"> iyonlarla 1:1 </w:t>
      </w:r>
      <w:proofErr w:type="spellStart"/>
      <w:r w:rsidRPr="00101577">
        <w:rPr>
          <w:rFonts w:ascii="Times New Roman" w:hAnsi="Times New Roman" w:cs="Times New Roman"/>
          <w:sz w:val="24"/>
          <w:szCs w:val="24"/>
        </w:rPr>
        <w:t>mol</w:t>
      </w:r>
      <w:proofErr w:type="spellEnd"/>
      <w:r w:rsidRPr="00101577">
        <w:rPr>
          <w:rFonts w:ascii="Times New Roman" w:hAnsi="Times New Roman" w:cs="Times New Roman"/>
          <w:sz w:val="24"/>
          <w:szCs w:val="24"/>
        </w:rPr>
        <w:t xml:space="preserve"> oranında birleşmiş kompleksler oluşturur. EDTA ikisi azot atomları üzerinde ve dördü karboksil atomları üzerinde bulunan altı </w:t>
      </w:r>
      <w:proofErr w:type="spellStart"/>
      <w:r w:rsidRPr="00101577">
        <w:rPr>
          <w:rFonts w:ascii="Times New Roman" w:hAnsi="Times New Roman" w:cs="Times New Roman"/>
          <w:sz w:val="24"/>
          <w:szCs w:val="24"/>
        </w:rPr>
        <w:t>ortaklanmamış</w:t>
      </w:r>
      <w:proofErr w:type="spellEnd"/>
      <w:r w:rsidRPr="00101577">
        <w:rPr>
          <w:rFonts w:ascii="Times New Roman" w:hAnsi="Times New Roman" w:cs="Times New Roman"/>
          <w:sz w:val="24"/>
          <w:szCs w:val="24"/>
        </w:rPr>
        <w:t xml:space="preserve"> elektron çiftini kullanarak metallerle altı dişli (</w:t>
      </w:r>
      <w:proofErr w:type="spellStart"/>
      <w:r w:rsidRPr="00101577">
        <w:rPr>
          <w:rFonts w:ascii="Times New Roman" w:hAnsi="Times New Roman" w:cs="Times New Roman"/>
          <w:sz w:val="24"/>
          <w:szCs w:val="24"/>
        </w:rPr>
        <w:t>hekzadentat</w:t>
      </w:r>
      <w:proofErr w:type="spellEnd"/>
      <w:r w:rsidRPr="00101577">
        <w:rPr>
          <w:rFonts w:ascii="Times New Roman" w:hAnsi="Times New Roman" w:cs="Times New Roman"/>
          <w:sz w:val="24"/>
          <w:szCs w:val="24"/>
        </w:rPr>
        <w:t>) kompleksleri oluştururlar.</w:t>
      </w:r>
    </w:p>
    <w:p w:rsidR="005432CF" w:rsidRPr="00101577" w:rsidRDefault="005432CF" w:rsidP="005432CF">
      <w:pPr>
        <w:jc w:val="both"/>
        <w:rPr>
          <w:rFonts w:ascii="Times New Roman" w:hAnsi="Times New Roman" w:cs="Times New Roman"/>
          <w:sz w:val="24"/>
          <w:szCs w:val="24"/>
        </w:rPr>
      </w:pPr>
      <w:r w:rsidRPr="00101577">
        <w:rPr>
          <w:rFonts w:ascii="Times New Roman" w:hAnsi="Times New Roman" w:cs="Times New Roman"/>
          <w:sz w:val="24"/>
          <w:szCs w:val="24"/>
        </w:rPr>
        <w:t>EDTA suda çözünen sodyum tuzları halinde piyasada satılmaktadır. Bu durumda kapalı formülü Na</w:t>
      </w:r>
      <w:r w:rsidRPr="00101577">
        <w:rPr>
          <w:rFonts w:ascii="Times New Roman" w:hAnsi="Times New Roman" w:cs="Times New Roman"/>
          <w:sz w:val="24"/>
          <w:szCs w:val="24"/>
          <w:vertAlign w:val="subscript"/>
        </w:rPr>
        <w:t>2</w:t>
      </w:r>
      <w:r w:rsidRPr="00101577">
        <w:rPr>
          <w:rFonts w:ascii="Times New Roman" w:hAnsi="Times New Roman" w:cs="Times New Roman"/>
          <w:sz w:val="24"/>
          <w:szCs w:val="24"/>
        </w:rPr>
        <w:t>H</w:t>
      </w:r>
      <w:r w:rsidRPr="00101577">
        <w:rPr>
          <w:rFonts w:ascii="Times New Roman" w:hAnsi="Times New Roman" w:cs="Times New Roman"/>
          <w:sz w:val="24"/>
          <w:szCs w:val="24"/>
          <w:vertAlign w:val="subscript"/>
        </w:rPr>
        <w:t>2</w:t>
      </w:r>
      <w:r w:rsidRPr="00101577">
        <w:rPr>
          <w:rFonts w:ascii="Times New Roman" w:hAnsi="Times New Roman" w:cs="Times New Roman"/>
          <w:sz w:val="24"/>
          <w:szCs w:val="24"/>
        </w:rPr>
        <w:t>Y.2H</w:t>
      </w:r>
      <w:r w:rsidRPr="00101577">
        <w:rPr>
          <w:rFonts w:ascii="Times New Roman" w:hAnsi="Times New Roman" w:cs="Times New Roman"/>
          <w:sz w:val="24"/>
          <w:szCs w:val="24"/>
          <w:vertAlign w:val="subscript"/>
        </w:rPr>
        <w:t>2</w:t>
      </w:r>
      <w:r w:rsidRPr="00101577">
        <w:rPr>
          <w:rFonts w:ascii="Times New Roman" w:hAnsi="Times New Roman" w:cs="Times New Roman"/>
          <w:sz w:val="24"/>
          <w:szCs w:val="24"/>
        </w:rPr>
        <w:t>O şeklinde gösterilir. Kompleks yaptığı merkez atomunun yükü ne olursa olsun 2H</w:t>
      </w:r>
      <w:r w:rsidRPr="00101577">
        <w:rPr>
          <w:rFonts w:ascii="Times New Roman" w:hAnsi="Times New Roman" w:cs="Times New Roman"/>
          <w:sz w:val="24"/>
          <w:szCs w:val="24"/>
          <w:vertAlign w:val="superscript"/>
        </w:rPr>
        <w:t>+</w:t>
      </w:r>
      <w:r w:rsidRPr="00101577">
        <w:rPr>
          <w:rFonts w:ascii="Times New Roman" w:hAnsi="Times New Roman" w:cs="Times New Roman"/>
          <w:sz w:val="24"/>
          <w:szCs w:val="24"/>
        </w:rPr>
        <w:t xml:space="preserve"> açığa çıkar. </w:t>
      </w:r>
    </w:p>
    <w:p w:rsidR="005432CF" w:rsidRPr="00101577" w:rsidRDefault="005432CF" w:rsidP="005432CF">
      <w:pPr>
        <w:rPr>
          <w:rFonts w:ascii="Times New Roman" w:hAnsi="Times New Roman" w:cs="Times New Roman"/>
          <w:sz w:val="24"/>
          <w:szCs w:val="24"/>
        </w:rPr>
      </w:pPr>
      <w:r w:rsidRPr="00101577">
        <w:rPr>
          <w:rFonts w:ascii="Times New Roman" w:hAnsi="Times New Roman" w:cs="Times New Roman"/>
          <w:sz w:val="24"/>
          <w:szCs w:val="24"/>
        </w:rPr>
        <w:t>M</w:t>
      </w:r>
      <w:r w:rsidRPr="00101577">
        <w:rPr>
          <w:rFonts w:ascii="Times New Roman" w:hAnsi="Times New Roman" w:cs="Times New Roman"/>
          <w:sz w:val="24"/>
          <w:szCs w:val="24"/>
          <w:vertAlign w:val="superscript"/>
        </w:rPr>
        <w:t>+</w:t>
      </w:r>
      <w:proofErr w:type="gramStart"/>
      <w:r w:rsidRPr="00101577">
        <w:rPr>
          <w:rFonts w:ascii="Times New Roman" w:hAnsi="Times New Roman" w:cs="Times New Roman"/>
          <w:sz w:val="24"/>
          <w:szCs w:val="24"/>
          <w:vertAlign w:val="superscript"/>
        </w:rPr>
        <w:t xml:space="preserve">2 </w:t>
      </w:r>
      <w:r w:rsidRPr="00101577">
        <w:rPr>
          <w:rFonts w:ascii="Times New Roman" w:hAnsi="Times New Roman" w:cs="Times New Roman"/>
          <w:sz w:val="24"/>
          <w:szCs w:val="24"/>
        </w:rPr>
        <w:t xml:space="preserve"> +</w:t>
      </w:r>
      <w:proofErr w:type="gramEnd"/>
      <w:r w:rsidRPr="00101577">
        <w:rPr>
          <w:rFonts w:ascii="Times New Roman" w:hAnsi="Times New Roman" w:cs="Times New Roman"/>
          <w:sz w:val="24"/>
          <w:szCs w:val="24"/>
        </w:rPr>
        <w:t xml:space="preserve">  H</w:t>
      </w:r>
      <w:r w:rsidRPr="00101577">
        <w:rPr>
          <w:rFonts w:ascii="Times New Roman" w:hAnsi="Times New Roman" w:cs="Times New Roman"/>
          <w:sz w:val="24"/>
          <w:szCs w:val="24"/>
          <w:vertAlign w:val="subscript"/>
        </w:rPr>
        <w:t>2</w:t>
      </w:r>
      <w:r w:rsidRPr="00101577">
        <w:rPr>
          <w:rFonts w:ascii="Times New Roman" w:hAnsi="Times New Roman" w:cs="Times New Roman"/>
          <w:sz w:val="24"/>
          <w:szCs w:val="24"/>
        </w:rPr>
        <w:t>Y</w:t>
      </w:r>
      <w:r w:rsidRPr="00101577">
        <w:rPr>
          <w:rFonts w:ascii="Times New Roman" w:hAnsi="Times New Roman" w:cs="Times New Roman"/>
          <w:sz w:val="24"/>
          <w:szCs w:val="24"/>
          <w:vertAlign w:val="superscript"/>
        </w:rPr>
        <w:t>-2</w:t>
      </w:r>
      <w:r w:rsidRPr="00101577">
        <w:rPr>
          <w:rFonts w:ascii="Times New Roman" w:hAnsi="Times New Roman" w:cs="Times New Roman"/>
          <w:sz w:val="24"/>
          <w:szCs w:val="24"/>
        </w:rPr>
        <w:t xml:space="preserve">    ↔  MY</w:t>
      </w:r>
      <w:r w:rsidRPr="00101577">
        <w:rPr>
          <w:rFonts w:ascii="Times New Roman" w:hAnsi="Times New Roman" w:cs="Times New Roman"/>
          <w:sz w:val="24"/>
          <w:szCs w:val="24"/>
          <w:vertAlign w:val="superscript"/>
        </w:rPr>
        <w:t>-2</w:t>
      </w:r>
      <w:r w:rsidRPr="00101577">
        <w:rPr>
          <w:rFonts w:ascii="Times New Roman" w:hAnsi="Times New Roman" w:cs="Times New Roman"/>
          <w:sz w:val="24"/>
          <w:szCs w:val="24"/>
        </w:rPr>
        <w:t xml:space="preserve">  +  2H</w:t>
      </w:r>
      <w:r w:rsidRPr="00101577">
        <w:rPr>
          <w:rFonts w:ascii="Times New Roman" w:hAnsi="Times New Roman" w:cs="Times New Roman"/>
          <w:sz w:val="24"/>
          <w:szCs w:val="24"/>
          <w:vertAlign w:val="superscript"/>
        </w:rPr>
        <w:t>+</w:t>
      </w:r>
    </w:p>
    <w:p w:rsidR="005432CF" w:rsidRPr="00101577" w:rsidRDefault="005432CF" w:rsidP="005432CF">
      <w:pPr>
        <w:rPr>
          <w:rFonts w:ascii="Times New Roman" w:hAnsi="Times New Roman" w:cs="Times New Roman"/>
          <w:sz w:val="24"/>
          <w:szCs w:val="24"/>
        </w:rPr>
      </w:pPr>
      <w:r w:rsidRPr="00101577">
        <w:rPr>
          <w:rFonts w:ascii="Times New Roman" w:hAnsi="Times New Roman" w:cs="Times New Roman"/>
          <w:sz w:val="24"/>
          <w:szCs w:val="24"/>
        </w:rPr>
        <w:t>M</w:t>
      </w:r>
      <w:r w:rsidRPr="00101577">
        <w:rPr>
          <w:rFonts w:ascii="Times New Roman" w:hAnsi="Times New Roman" w:cs="Times New Roman"/>
          <w:sz w:val="24"/>
          <w:szCs w:val="24"/>
          <w:vertAlign w:val="superscript"/>
        </w:rPr>
        <w:t>+</w:t>
      </w:r>
      <w:proofErr w:type="gramStart"/>
      <w:r w:rsidRPr="00101577">
        <w:rPr>
          <w:rFonts w:ascii="Times New Roman" w:hAnsi="Times New Roman" w:cs="Times New Roman"/>
          <w:sz w:val="24"/>
          <w:szCs w:val="24"/>
          <w:vertAlign w:val="superscript"/>
        </w:rPr>
        <w:t xml:space="preserve">3 </w:t>
      </w:r>
      <w:r w:rsidRPr="00101577">
        <w:rPr>
          <w:rFonts w:ascii="Times New Roman" w:hAnsi="Times New Roman" w:cs="Times New Roman"/>
          <w:sz w:val="24"/>
          <w:szCs w:val="24"/>
        </w:rPr>
        <w:t xml:space="preserve"> +</w:t>
      </w:r>
      <w:proofErr w:type="gramEnd"/>
      <w:r w:rsidRPr="00101577">
        <w:rPr>
          <w:rFonts w:ascii="Times New Roman" w:hAnsi="Times New Roman" w:cs="Times New Roman"/>
          <w:sz w:val="24"/>
          <w:szCs w:val="24"/>
        </w:rPr>
        <w:t xml:space="preserve">  H</w:t>
      </w:r>
      <w:r w:rsidRPr="00101577">
        <w:rPr>
          <w:rFonts w:ascii="Times New Roman" w:hAnsi="Times New Roman" w:cs="Times New Roman"/>
          <w:sz w:val="24"/>
          <w:szCs w:val="24"/>
          <w:vertAlign w:val="subscript"/>
        </w:rPr>
        <w:t>2</w:t>
      </w:r>
      <w:r w:rsidRPr="00101577">
        <w:rPr>
          <w:rFonts w:ascii="Times New Roman" w:hAnsi="Times New Roman" w:cs="Times New Roman"/>
          <w:sz w:val="24"/>
          <w:szCs w:val="24"/>
        </w:rPr>
        <w:t>Y</w:t>
      </w:r>
      <w:r w:rsidRPr="00101577">
        <w:rPr>
          <w:rFonts w:ascii="Times New Roman" w:hAnsi="Times New Roman" w:cs="Times New Roman"/>
          <w:sz w:val="24"/>
          <w:szCs w:val="24"/>
          <w:vertAlign w:val="superscript"/>
        </w:rPr>
        <w:t xml:space="preserve">-2    </w:t>
      </w:r>
      <w:r w:rsidRPr="00101577">
        <w:rPr>
          <w:rFonts w:ascii="Times New Roman" w:hAnsi="Times New Roman" w:cs="Times New Roman"/>
          <w:sz w:val="24"/>
          <w:szCs w:val="24"/>
        </w:rPr>
        <w:t xml:space="preserve"> ↔   MY</w:t>
      </w:r>
      <w:r w:rsidRPr="00101577">
        <w:rPr>
          <w:rFonts w:ascii="Times New Roman" w:hAnsi="Times New Roman" w:cs="Times New Roman"/>
          <w:sz w:val="24"/>
          <w:szCs w:val="24"/>
          <w:vertAlign w:val="superscript"/>
        </w:rPr>
        <w:t>-</w:t>
      </w:r>
      <w:r w:rsidRPr="00101577">
        <w:rPr>
          <w:rFonts w:ascii="Times New Roman" w:hAnsi="Times New Roman" w:cs="Times New Roman"/>
          <w:sz w:val="24"/>
          <w:szCs w:val="24"/>
        </w:rPr>
        <w:t xml:space="preserve">  +  2H</w:t>
      </w:r>
      <w:r w:rsidRPr="00101577">
        <w:rPr>
          <w:rFonts w:ascii="Times New Roman" w:hAnsi="Times New Roman" w:cs="Times New Roman"/>
          <w:sz w:val="24"/>
          <w:szCs w:val="24"/>
          <w:vertAlign w:val="superscript"/>
        </w:rPr>
        <w:t>+</w:t>
      </w:r>
    </w:p>
    <w:p w:rsidR="005432CF" w:rsidRDefault="005432CF" w:rsidP="005432CF">
      <w:pPr>
        <w:jc w:val="both"/>
        <w:rPr>
          <w:rFonts w:ascii="Times New Roman" w:hAnsi="Times New Roman" w:cs="Times New Roman"/>
          <w:sz w:val="24"/>
          <w:szCs w:val="24"/>
        </w:rPr>
      </w:pPr>
      <w:r w:rsidRPr="00101577">
        <w:rPr>
          <w:rFonts w:ascii="Times New Roman" w:hAnsi="Times New Roman" w:cs="Times New Roman"/>
          <w:sz w:val="24"/>
          <w:szCs w:val="24"/>
        </w:rPr>
        <w:lastRenderedPageBreak/>
        <w:t xml:space="preserve">EDTA </w:t>
      </w:r>
      <w:proofErr w:type="spellStart"/>
      <w:r w:rsidRPr="00101577">
        <w:rPr>
          <w:rFonts w:ascii="Times New Roman" w:hAnsi="Times New Roman" w:cs="Times New Roman"/>
          <w:sz w:val="24"/>
          <w:szCs w:val="24"/>
        </w:rPr>
        <w:t>titrasyonlarında</w:t>
      </w:r>
      <w:proofErr w:type="spellEnd"/>
      <w:r w:rsidRPr="00101577">
        <w:rPr>
          <w:rFonts w:ascii="Times New Roman" w:hAnsi="Times New Roman" w:cs="Times New Roman"/>
          <w:sz w:val="24"/>
          <w:szCs w:val="24"/>
        </w:rPr>
        <w:t xml:space="preserve"> metal indikatörleri kullanılır. Bu indikatörlerin renk değiştirmesi ortamda metal bulunmasına bağlı olduğu için böyle adlandırılırlar. </w:t>
      </w:r>
      <w:proofErr w:type="spellStart"/>
      <w:r w:rsidRPr="00101577">
        <w:rPr>
          <w:rFonts w:ascii="Times New Roman" w:hAnsi="Times New Roman" w:cs="Times New Roman"/>
          <w:sz w:val="24"/>
          <w:szCs w:val="24"/>
        </w:rPr>
        <w:t>Eriokrom</w:t>
      </w:r>
      <w:proofErr w:type="spellEnd"/>
      <w:r w:rsidRPr="00101577">
        <w:rPr>
          <w:rFonts w:ascii="Times New Roman" w:hAnsi="Times New Roman" w:cs="Times New Roman"/>
          <w:sz w:val="24"/>
          <w:szCs w:val="24"/>
        </w:rPr>
        <w:t xml:space="preserve"> siyahı </w:t>
      </w:r>
      <w:proofErr w:type="gramStart"/>
      <w:r w:rsidRPr="00101577">
        <w:rPr>
          <w:rFonts w:ascii="Times New Roman" w:hAnsi="Times New Roman" w:cs="Times New Roman"/>
          <w:sz w:val="24"/>
          <w:szCs w:val="24"/>
        </w:rPr>
        <w:t>T</w:t>
      </w:r>
      <w:r>
        <w:rPr>
          <w:rFonts w:ascii="Times New Roman" w:hAnsi="Times New Roman" w:cs="Times New Roman"/>
          <w:sz w:val="24"/>
          <w:szCs w:val="24"/>
        </w:rPr>
        <w:t xml:space="preserve">, </w:t>
      </w:r>
      <w:r w:rsidRPr="00101577">
        <w:rPr>
          <w:rFonts w:ascii="Times New Roman" w:hAnsi="Times New Roman" w:cs="Times New Roman"/>
          <w:sz w:val="24"/>
          <w:szCs w:val="24"/>
        </w:rPr>
        <w:t xml:space="preserve"> </w:t>
      </w:r>
      <w:proofErr w:type="spellStart"/>
      <w:r w:rsidRPr="00101577">
        <w:rPr>
          <w:rFonts w:ascii="Times New Roman" w:hAnsi="Times New Roman" w:cs="Times New Roman"/>
          <w:sz w:val="24"/>
          <w:szCs w:val="24"/>
        </w:rPr>
        <w:t>müreksid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pirokateşol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viyole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variamin</w:t>
      </w:r>
      <w:proofErr w:type="spellEnd"/>
      <w:r>
        <w:rPr>
          <w:rFonts w:ascii="Times New Roman" w:hAnsi="Times New Roman" w:cs="Times New Roman"/>
          <w:sz w:val="24"/>
          <w:szCs w:val="24"/>
        </w:rPr>
        <w:t xml:space="preserve"> mavisi B, </w:t>
      </w:r>
      <w:proofErr w:type="spellStart"/>
      <w:r>
        <w:rPr>
          <w:rFonts w:ascii="Times New Roman" w:hAnsi="Times New Roman" w:cs="Times New Roman"/>
          <w:sz w:val="24"/>
          <w:szCs w:val="24"/>
        </w:rPr>
        <w:t>ksilenol</w:t>
      </w:r>
      <w:proofErr w:type="spellEnd"/>
      <w:r>
        <w:rPr>
          <w:rFonts w:ascii="Times New Roman" w:hAnsi="Times New Roman" w:cs="Times New Roman"/>
          <w:sz w:val="24"/>
          <w:szCs w:val="24"/>
        </w:rPr>
        <w:t xml:space="preserve"> turuncusu, hızlı </w:t>
      </w:r>
      <w:proofErr w:type="spellStart"/>
      <w:r>
        <w:rPr>
          <w:rFonts w:ascii="Times New Roman" w:hAnsi="Times New Roman" w:cs="Times New Roman"/>
          <w:sz w:val="24"/>
          <w:szCs w:val="24"/>
        </w:rPr>
        <w:t>sülfon</w:t>
      </w:r>
      <w:proofErr w:type="spellEnd"/>
      <w:r>
        <w:rPr>
          <w:rFonts w:ascii="Times New Roman" w:hAnsi="Times New Roman" w:cs="Times New Roman"/>
          <w:sz w:val="24"/>
          <w:szCs w:val="24"/>
        </w:rPr>
        <w:t xml:space="preserve"> siyahı F</w:t>
      </w:r>
      <w:r w:rsidRPr="00101577">
        <w:rPr>
          <w:rFonts w:ascii="Times New Roman" w:hAnsi="Times New Roman" w:cs="Times New Roman"/>
          <w:sz w:val="24"/>
          <w:szCs w:val="24"/>
        </w:rPr>
        <w:t xml:space="preserve"> metal indikatörlerine örnek olarak verilebilir.</w:t>
      </w:r>
    </w:p>
    <w:p w:rsidR="005432CF" w:rsidRPr="00101577" w:rsidRDefault="005432CF" w:rsidP="005432CF">
      <w:pPr>
        <w:pStyle w:val="Balk3"/>
      </w:pPr>
      <w:bookmarkStart w:id="2" w:name="_Toc498419368"/>
      <w:r w:rsidRPr="00101577">
        <w:t>EDTA İLE KOMPLEKSOMETRİK Ca</w:t>
      </w:r>
      <w:r w:rsidRPr="00101577">
        <w:rPr>
          <w:vertAlign w:val="superscript"/>
        </w:rPr>
        <w:t>+2</w:t>
      </w:r>
      <w:r w:rsidRPr="00101577">
        <w:t xml:space="preserve"> TAYİNİ</w:t>
      </w:r>
      <w:bookmarkEnd w:id="2"/>
    </w:p>
    <w:p w:rsidR="005432CF" w:rsidRPr="009440B2" w:rsidRDefault="005432CF" w:rsidP="005432CF">
      <w:pPr>
        <w:jc w:val="both"/>
        <w:rPr>
          <w:rFonts w:ascii="Times New Roman" w:hAnsi="Times New Roman" w:cs="Times New Roman"/>
          <w:b/>
          <w:sz w:val="24"/>
          <w:szCs w:val="24"/>
          <w:u w:val="single"/>
        </w:rPr>
      </w:pPr>
      <w:r w:rsidRPr="009440B2">
        <w:rPr>
          <w:rFonts w:ascii="Times New Roman" w:hAnsi="Times New Roman" w:cs="Times New Roman"/>
          <w:b/>
          <w:sz w:val="24"/>
          <w:szCs w:val="24"/>
          <w:u w:val="single"/>
        </w:rPr>
        <w:t>Deneyin yapılışı:</w:t>
      </w:r>
    </w:p>
    <w:p w:rsidR="005432CF" w:rsidRPr="000A1887" w:rsidRDefault="005432CF" w:rsidP="005432CF">
      <w:pPr>
        <w:jc w:val="both"/>
        <w:rPr>
          <w:rFonts w:ascii="Times New Roman" w:hAnsi="Times New Roman" w:cs="Times New Roman"/>
          <w:sz w:val="24"/>
          <w:szCs w:val="24"/>
        </w:rPr>
      </w:pPr>
      <w:proofErr w:type="spellStart"/>
      <w:r w:rsidRPr="000A1887">
        <w:rPr>
          <w:rFonts w:ascii="Times New Roman" w:hAnsi="Times New Roman" w:cs="Times New Roman"/>
          <w:sz w:val="24"/>
          <w:szCs w:val="24"/>
        </w:rPr>
        <w:t>Balonjojedeki</w:t>
      </w:r>
      <w:proofErr w:type="spellEnd"/>
      <w:r w:rsidRPr="000A1887">
        <w:rPr>
          <w:rFonts w:ascii="Times New Roman" w:hAnsi="Times New Roman" w:cs="Times New Roman"/>
          <w:sz w:val="24"/>
          <w:szCs w:val="24"/>
        </w:rPr>
        <w:t xml:space="preserve"> numune 100 </w:t>
      </w:r>
      <w:proofErr w:type="spellStart"/>
      <w:r w:rsidRPr="000A1887">
        <w:rPr>
          <w:rFonts w:ascii="Times New Roman" w:hAnsi="Times New Roman" w:cs="Times New Roman"/>
          <w:sz w:val="24"/>
          <w:szCs w:val="24"/>
        </w:rPr>
        <w:t>mL’ye</w:t>
      </w:r>
      <w:proofErr w:type="spellEnd"/>
      <w:r w:rsidRPr="000A1887">
        <w:rPr>
          <w:rFonts w:ascii="Times New Roman" w:hAnsi="Times New Roman" w:cs="Times New Roman"/>
          <w:sz w:val="24"/>
          <w:szCs w:val="24"/>
        </w:rPr>
        <w:t xml:space="preserve"> tamamlanır ve içerisinden bullu pipetle alınan 20 </w:t>
      </w:r>
      <w:proofErr w:type="spellStart"/>
      <w:r w:rsidRPr="000A1887">
        <w:rPr>
          <w:rFonts w:ascii="Times New Roman" w:hAnsi="Times New Roman" w:cs="Times New Roman"/>
          <w:sz w:val="24"/>
          <w:szCs w:val="24"/>
        </w:rPr>
        <w:t>mL’lik</w:t>
      </w:r>
      <w:proofErr w:type="spellEnd"/>
      <w:r w:rsidRPr="000A1887">
        <w:rPr>
          <w:rFonts w:ascii="Times New Roman" w:hAnsi="Times New Roman" w:cs="Times New Roman"/>
          <w:sz w:val="24"/>
          <w:szCs w:val="24"/>
        </w:rPr>
        <w:t xml:space="preserve"> kısım </w:t>
      </w:r>
      <w:proofErr w:type="spellStart"/>
      <w:r w:rsidRPr="000A1887">
        <w:rPr>
          <w:rFonts w:ascii="Times New Roman" w:hAnsi="Times New Roman" w:cs="Times New Roman"/>
          <w:sz w:val="24"/>
          <w:szCs w:val="24"/>
        </w:rPr>
        <w:t>erlene</w:t>
      </w:r>
      <w:proofErr w:type="spellEnd"/>
      <w:r w:rsidRPr="000A1887">
        <w:rPr>
          <w:rFonts w:ascii="Times New Roman" w:hAnsi="Times New Roman" w:cs="Times New Roman"/>
          <w:sz w:val="24"/>
          <w:szCs w:val="24"/>
        </w:rPr>
        <w:t xml:space="preserve"> aktarılır.</w:t>
      </w:r>
    </w:p>
    <w:p w:rsidR="005432CF" w:rsidRPr="000A1887" w:rsidRDefault="005432CF" w:rsidP="005432CF">
      <w:pPr>
        <w:jc w:val="both"/>
        <w:rPr>
          <w:rFonts w:ascii="Times New Roman" w:hAnsi="Times New Roman" w:cs="Times New Roman"/>
          <w:sz w:val="24"/>
          <w:szCs w:val="24"/>
        </w:rPr>
      </w:pPr>
      <w:r w:rsidRPr="000A1887">
        <w:rPr>
          <w:rFonts w:ascii="Times New Roman" w:hAnsi="Times New Roman" w:cs="Times New Roman"/>
          <w:sz w:val="24"/>
          <w:szCs w:val="24"/>
        </w:rPr>
        <w:t xml:space="preserve">Üzerine 10 </w:t>
      </w:r>
      <w:proofErr w:type="spellStart"/>
      <w:r w:rsidRPr="000A1887">
        <w:rPr>
          <w:rFonts w:ascii="Times New Roman" w:hAnsi="Times New Roman" w:cs="Times New Roman"/>
          <w:sz w:val="24"/>
          <w:szCs w:val="24"/>
        </w:rPr>
        <w:t>mL</w:t>
      </w:r>
      <w:proofErr w:type="spellEnd"/>
      <w:r w:rsidRPr="000A1887">
        <w:rPr>
          <w:rFonts w:ascii="Times New Roman" w:hAnsi="Times New Roman" w:cs="Times New Roman"/>
          <w:sz w:val="24"/>
          <w:szCs w:val="24"/>
        </w:rPr>
        <w:t xml:space="preserve"> </w:t>
      </w:r>
      <w:proofErr w:type="spellStart"/>
      <w:r w:rsidRPr="000A1887">
        <w:rPr>
          <w:rFonts w:ascii="Times New Roman" w:hAnsi="Times New Roman" w:cs="Times New Roman"/>
          <w:sz w:val="24"/>
          <w:szCs w:val="24"/>
        </w:rPr>
        <w:t>pH</w:t>
      </w:r>
      <w:proofErr w:type="spellEnd"/>
      <w:r w:rsidRPr="000A1887">
        <w:rPr>
          <w:rFonts w:ascii="Times New Roman" w:hAnsi="Times New Roman" w:cs="Times New Roman"/>
          <w:sz w:val="24"/>
          <w:szCs w:val="24"/>
        </w:rPr>
        <w:t xml:space="preserve"> 10 tamponu ve 50 </w:t>
      </w:r>
      <w:proofErr w:type="spellStart"/>
      <w:r w:rsidRPr="000A1887">
        <w:rPr>
          <w:rFonts w:ascii="Times New Roman" w:hAnsi="Times New Roman" w:cs="Times New Roman"/>
          <w:sz w:val="24"/>
          <w:szCs w:val="24"/>
        </w:rPr>
        <w:t>mL</w:t>
      </w:r>
      <w:proofErr w:type="spellEnd"/>
      <w:r w:rsidRPr="000A1887">
        <w:rPr>
          <w:rFonts w:ascii="Times New Roman" w:hAnsi="Times New Roman" w:cs="Times New Roman"/>
          <w:sz w:val="24"/>
          <w:szCs w:val="24"/>
        </w:rPr>
        <w:t xml:space="preserve"> civarında saf su eklenir.</w:t>
      </w:r>
    </w:p>
    <w:p w:rsidR="005432CF" w:rsidRPr="000A1887" w:rsidRDefault="005432CF" w:rsidP="005432CF">
      <w:pPr>
        <w:jc w:val="both"/>
        <w:rPr>
          <w:rFonts w:ascii="Times New Roman" w:hAnsi="Times New Roman" w:cs="Times New Roman"/>
          <w:sz w:val="24"/>
          <w:szCs w:val="24"/>
        </w:rPr>
      </w:pPr>
      <w:r w:rsidRPr="000A1887">
        <w:rPr>
          <w:rFonts w:ascii="Times New Roman" w:hAnsi="Times New Roman" w:cs="Times New Roman"/>
          <w:sz w:val="24"/>
          <w:szCs w:val="24"/>
        </w:rPr>
        <w:t xml:space="preserve">2 damla </w:t>
      </w:r>
      <w:proofErr w:type="spellStart"/>
      <w:r w:rsidRPr="000A1887">
        <w:rPr>
          <w:rFonts w:ascii="Times New Roman" w:hAnsi="Times New Roman" w:cs="Times New Roman"/>
          <w:sz w:val="24"/>
          <w:szCs w:val="24"/>
        </w:rPr>
        <w:t>Eriokrom</w:t>
      </w:r>
      <w:proofErr w:type="spellEnd"/>
      <w:r w:rsidRPr="000A1887">
        <w:rPr>
          <w:rFonts w:ascii="Times New Roman" w:hAnsi="Times New Roman" w:cs="Times New Roman"/>
          <w:sz w:val="24"/>
          <w:szCs w:val="24"/>
        </w:rPr>
        <w:t xml:space="preserve"> siyahı T indikatörü ilave edildiğinde bu indikatör </w:t>
      </w:r>
      <w:proofErr w:type="spellStart"/>
      <w:r w:rsidRPr="000A1887">
        <w:rPr>
          <w:rFonts w:ascii="Times New Roman" w:hAnsi="Times New Roman" w:cs="Times New Roman"/>
          <w:sz w:val="24"/>
          <w:szCs w:val="24"/>
        </w:rPr>
        <w:t>erlende</w:t>
      </w:r>
      <w:proofErr w:type="spellEnd"/>
      <w:r w:rsidRPr="000A1887">
        <w:rPr>
          <w:rFonts w:ascii="Times New Roman" w:hAnsi="Times New Roman" w:cs="Times New Roman"/>
          <w:sz w:val="24"/>
          <w:szCs w:val="24"/>
        </w:rPr>
        <w:t xml:space="preserve"> bulunan kalsiyum katyonu ile kırmızı renkli bir kompleks oluşturur. </w:t>
      </w:r>
    </w:p>
    <w:p w:rsidR="005432CF" w:rsidRPr="00101577" w:rsidRDefault="005432CF" w:rsidP="005432CF">
      <w:pPr>
        <w:jc w:val="both"/>
        <w:rPr>
          <w:rFonts w:ascii="Times New Roman" w:hAnsi="Times New Roman" w:cs="Times New Roman"/>
          <w:sz w:val="24"/>
          <w:szCs w:val="24"/>
        </w:rPr>
      </w:pPr>
      <w:r w:rsidRPr="00101577">
        <w:rPr>
          <w:rFonts w:ascii="Times New Roman" w:hAnsi="Times New Roman" w:cs="Times New Roman"/>
          <w:sz w:val="24"/>
          <w:szCs w:val="24"/>
        </w:rPr>
        <w:t xml:space="preserve">Bu kompleks EDTA ile titre edildiğinde EDTA kalsiyum ile kompleks oluşturmaya ve indikatör de serbest kalmaya başlar. Kırmızı rengin mavi renge dönmesi reaksiyonun bittiğini ve tüm kalsiyumun EDTA ile kompleks oluşturduğunu gösterir. Böylece çözelti serbest haldeki </w:t>
      </w:r>
      <w:proofErr w:type="spellStart"/>
      <w:r>
        <w:rPr>
          <w:rFonts w:ascii="Times New Roman" w:hAnsi="Times New Roman" w:cs="Times New Roman"/>
          <w:sz w:val="24"/>
          <w:szCs w:val="24"/>
        </w:rPr>
        <w:t>E</w:t>
      </w:r>
      <w:r w:rsidRPr="00101577">
        <w:rPr>
          <w:rFonts w:ascii="Times New Roman" w:hAnsi="Times New Roman" w:cs="Times New Roman"/>
          <w:sz w:val="24"/>
          <w:szCs w:val="24"/>
        </w:rPr>
        <w:t>riokrom</w:t>
      </w:r>
      <w:proofErr w:type="spellEnd"/>
      <w:r w:rsidRPr="00101577">
        <w:rPr>
          <w:rFonts w:ascii="Times New Roman" w:hAnsi="Times New Roman" w:cs="Times New Roman"/>
          <w:sz w:val="24"/>
          <w:szCs w:val="24"/>
        </w:rPr>
        <w:t xml:space="preserve"> siyahı T’nin mavi rengini almıştır.</w:t>
      </w:r>
    </w:p>
    <w:p w:rsidR="005432CF" w:rsidRPr="009440B2" w:rsidRDefault="005432CF" w:rsidP="005432CF">
      <w:pPr>
        <w:rPr>
          <w:rFonts w:ascii="Times New Roman" w:hAnsi="Times New Roman" w:cs="Times New Roman"/>
          <w:b/>
          <w:bCs/>
          <w:sz w:val="24"/>
          <w:szCs w:val="24"/>
          <w:u w:val="single"/>
        </w:rPr>
      </w:pPr>
      <w:r w:rsidRPr="009440B2">
        <w:rPr>
          <w:rFonts w:ascii="Times New Roman" w:hAnsi="Times New Roman" w:cs="Times New Roman"/>
          <w:b/>
          <w:bCs/>
          <w:sz w:val="24"/>
          <w:szCs w:val="24"/>
          <w:u w:val="single"/>
        </w:rPr>
        <w:t>Hesaplamalar:</w:t>
      </w:r>
    </w:p>
    <w:p w:rsidR="005432CF" w:rsidRPr="00482760" w:rsidRDefault="005432CF" w:rsidP="005432CF">
      <w:pPr>
        <w:rPr>
          <w:rFonts w:ascii="Times New Roman" w:hAnsi="Times New Roman" w:cs="Times New Roman"/>
          <w:sz w:val="24"/>
          <w:szCs w:val="24"/>
        </w:rPr>
      </w:pPr>
      <w:r>
        <w:rPr>
          <w:rFonts w:ascii="Times New Roman" w:hAnsi="Times New Roman" w:cs="Times New Roman"/>
          <w:sz w:val="24"/>
          <w:szCs w:val="24"/>
        </w:rPr>
        <w:t>Asıl</w:t>
      </w:r>
      <w:r w:rsidRPr="00101577">
        <w:rPr>
          <w:rFonts w:ascii="Times New Roman" w:hAnsi="Times New Roman" w:cs="Times New Roman"/>
          <w:sz w:val="24"/>
          <w:szCs w:val="24"/>
        </w:rPr>
        <w:t xml:space="preserve"> numunedeki kalsiyum konsantrasyonu g/L cinsinden hesaplanacaktır. </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(MA</m:t>
            </m:r>
          </m:e>
          <m:sub>
            <m:sSup>
              <m:sSupPr>
                <m:ctrlPr>
                  <w:rPr>
                    <w:rFonts w:ascii="Cambria Math" w:hAnsi="Cambria Math" w:cs="Times New Roman"/>
                    <w:sz w:val="24"/>
                    <w:szCs w:val="24"/>
                  </w:rPr>
                </m:ctrlPr>
              </m:sSupPr>
              <m:e>
                <m:r>
                  <m:rPr>
                    <m:sty m:val="p"/>
                  </m:rPr>
                  <w:rPr>
                    <w:rFonts w:ascii="Cambria Math" w:hAnsi="Cambria Math" w:cs="Times New Roman"/>
                    <w:sz w:val="24"/>
                    <w:szCs w:val="24"/>
                  </w:rPr>
                  <m:t>Ca</m:t>
                </m:r>
              </m:e>
              <m:sup>
                <m:r>
                  <m:rPr>
                    <m:sty m:val="p"/>
                  </m:rPr>
                  <w:rPr>
                    <w:rFonts w:ascii="Cambria Math" w:hAnsi="Cambria Math" w:cs="Times New Roman"/>
                    <w:sz w:val="24"/>
                    <w:szCs w:val="24"/>
                  </w:rPr>
                  <m:t>2+</m:t>
                </m:r>
              </m:sup>
            </m:sSup>
          </m:sub>
        </m:sSub>
        <m:r>
          <m:rPr>
            <m:sty m:val="p"/>
          </m:rPr>
          <w:rPr>
            <w:rFonts w:ascii="Cambria Math" w:hAnsi="Cambria Math" w:cs="Times New Roman"/>
            <w:sz w:val="24"/>
            <w:szCs w:val="24"/>
          </w:rPr>
          <m:t>=40 g/mol</m:t>
        </m:r>
      </m:oMath>
      <w:r>
        <w:rPr>
          <w:rFonts w:ascii="Times New Roman" w:eastAsiaTheme="minorEastAsia" w:hAnsi="Times New Roman" w:cs="Times New Roman"/>
          <w:sz w:val="24"/>
          <w:szCs w:val="24"/>
        </w:rPr>
        <w:t>)</w:t>
      </w:r>
    </w:p>
    <w:p w:rsidR="005432CF" w:rsidRPr="002831A5" w:rsidRDefault="005432CF" w:rsidP="005432CF">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Öncelikle kompleks oluşturan </w:t>
      </w:r>
      <w:r>
        <w:rPr>
          <w:rFonts w:ascii="Times New Roman" w:eastAsiaTheme="minorEastAsia" w:hAnsi="Times New Roman" w:cs="Times New Roman"/>
          <w:sz w:val="24"/>
          <w:szCs w:val="24"/>
        </w:rPr>
        <w:t>EDTA</w:t>
      </w:r>
      <w:r>
        <w:rPr>
          <w:rFonts w:ascii="Times New Roman" w:hAnsi="Times New Roman" w:cs="Times New Roman"/>
          <w:bCs/>
          <w:sz w:val="24"/>
          <w:szCs w:val="24"/>
          <w:lang w:val="pt-BR"/>
        </w:rPr>
        <w:t xml:space="preserve">’nın mol sayısı, EDTA’nın molaritesi ve titrasyonda harcanan EDTA’nin hacmi kullanılarak aşağıdaki </w:t>
      </w:r>
      <w:r>
        <w:rPr>
          <w:rFonts w:ascii="Times New Roman" w:eastAsiaTheme="minorEastAsia" w:hAnsi="Times New Roman" w:cs="Times New Roman"/>
          <w:sz w:val="24"/>
          <w:szCs w:val="24"/>
        </w:rPr>
        <w:t>eşitlikten hesaplanabilir.</w:t>
      </w:r>
    </w:p>
    <w:p w:rsidR="005432CF" w:rsidRDefault="005432CF" w:rsidP="005432CF">
      <w:pPr>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w:rPr>
                  <w:rFonts w:ascii="Cambria Math" w:hAnsi="Cambria Math" w:cs="Times New Roman"/>
                  <w:sz w:val="24"/>
                  <w:szCs w:val="24"/>
                </w:rPr>
                <m:t xml:space="preserve">EDTA = </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EDTA</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V</m:t>
              </m:r>
            </m:e>
            <m:sub>
              <m:r>
                <m:rPr>
                  <m:sty m:val="p"/>
                </m:rPr>
                <w:rPr>
                  <w:rFonts w:ascii="Cambria Math" w:hAnsi="Cambria Math" w:cs="Times New Roman"/>
                  <w:sz w:val="24"/>
                  <w:szCs w:val="24"/>
                </w:rPr>
                <m:t>EDTA</m:t>
              </m:r>
            </m:sub>
          </m:sSub>
        </m:oMath>
      </m:oMathPara>
    </w:p>
    <w:p w:rsidR="005432CF" w:rsidRDefault="005432CF" w:rsidP="005432C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Reaksiyon denklemine göre:</w:t>
      </w:r>
    </w:p>
    <w:p w:rsidR="005432CF" w:rsidRDefault="005432CF" w:rsidP="005432CF">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1 </w:t>
      </w:r>
      <w:proofErr w:type="spellStart"/>
      <w:r>
        <w:rPr>
          <w:rFonts w:ascii="Times New Roman" w:eastAsiaTheme="minorEastAsia" w:hAnsi="Times New Roman" w:cs="Times New Roman"/>
          <w:sz w:val="24"/>
          <w:szCs w:val="24"/>
        </w:rPr>
        <w:t>mol</w:t>
      </w:r>
      <w:proofErr w:type="spellEnd"/>
      <w:r>
        <w:rPr>
          <w:rFonts w:ascii="Times New Roman" w:eastAsiaTheme="minorEastAsia" w:hAnsi="Times New Roman" w:cs="Times New Roman"/>
          <w:sz w:val="24"/>
          <w:szCs w:val="24"/>
        </w:rPr>
        <w:t xml:space="preserve"> EDTA</w:t>
      </w:r>
      <w:r>
        <w:rPr>
          <w:rFonts w:ascii="Times New Roman" w:hAnsi="Times New Roman" w:cs="Times New Roman"/>
          <w:bCs/>
          <w:sz w:val="24"/>
          <w:szCs w:val="24"/>
          <w:lang w:val="pt-BR"/>
        </w:rPr>
        <w:tab/>
      </w:r>
      <w:r>
        <w:rPr>
          <w:rFonts w:ascii="Times New Roman" w:hAnsi="Times New Roman" w:cs="Times New Roman"/>
          <w:bCs/>
          <w:sz w:val="24"/>
          <w:szCs w:val="24"/>
          <w:lang w:val="pt-BR"/>
        </w:rPr>
        <w:tab/>
      </w:r>
      <w:r>
        <w:rPr>
          <w:rFonts w:ascii="Times New Roman" w:hAnsi="Times New Roman" w:cs="Times New Roman"/>
          <w:b/>
          <w:sz w:val="24"/>
          <w:szCs w:val="24"/>
        </w:rPr>
        <w:tab/>
      </w:r>
      <w:r>
        <w:rPr>
          <w:rFonts w:ascii="Times New Roman" w:hAnsi="Times New Roman" w:cs="Times New Roman"/>
          <w:sz w:val="24"/>
          <w:szCs w:val="24"/>
        </w:rPr>
        <w:t xml:space="preserve">1 </w:t>
      </w:r>
      <w:proofErr w:type="spellStart"/>
      <w:r>
        <w:rPr>
          <w:rFonts w:ascii="Times New Roman" w:hAnsi="Times New Roman" w:cs="Times New Roman"/>
          <w:sz w:val="24"/>
          <w:szCs w:val="24"/>
        </w:rPr>
        <w:t>mol</w:t>
      </w:r>
      <w:proofErr w:type="spellEnd"/>
      <w:r w:rsidRPr="002831A5">
        <w:rPr>
          <w:rFonts w:ascii="Times New Roman" w:hAnsi="Times New Roman" w:cs="Times New Roman"/>
          <w:b/>
          <w:sz w:val="24"/>
          <w:szCs w:val="24"/>
        </w:rPr>
        <w:t xml:space="preserve"> </w:t>
      </w:r>
      <w:r>
        <w:rPr>
          <w:rFonts w:ascii="Times New Roman" w:hAnsi="Times New Roman" w:cs="Times New Roman"/>
          <w:sz w:val="24"/>
          <w:szCs w:val="24"/>
        </w:rPr>
        <w:t>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ile kompleks oluşturursa</w:t>
      </w:r>
    </w:p>
    <w:p w:rsidR="005432CF" w:rsidRDefault="005432CF" w:rsidP="005432CF">
      <w:pPr>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r>
              <w:rPr>
                <w:rFonts w:ascii="Cambria Math" w:hAnsi="Cambria Math" w:cs="Times New Roman"/>
                <w:sz w:val="24"/>
                <w:szCs w:val="24"/>
              </w:rPr>
              <m:t xml:space="preserve">EDTA  </m:t>
            </m:r>
          </m:sub>
        </m:sSub>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m:oMath>
        <m:r>
          <m:rPr>
            <m:sty m:val="p"/>
          </m:rP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mol</w:t>
      </w:r>
      <w:proofErr w:type="gramEnd"/>
      <w:r>
        <w:rPr>
          <w:rFonts w:ascii="Times New Roman" w:eastAsiaTheme="minorEastAsia" w:hAnsi="Times New Roman" w:cs="Times New Roman"/>
          <w:sz w:val="24"/>
          <w:szCs w:val="24"/>
        </w:rPr>
        <w:t xml:space="preserve"> </w:t>
      </w:r>
      <w:r>
        <w:rPr>
          <w:rFonts w:ascii="Times New Roman" w:hAnsi="Times New Roman" w:cs="Times New Roman"/>
          <w:sz w:val="24"/>
          <w:szCs w:val="24"/>
        </w:rPr>
        <w:t>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ile kompleks oluşturur.</w:t>
      </w:r>
    </w:p>
    <w:p w:rsidR="005432CF" w:rsidRDefault="005432CF" w:rsidP="005432CF">
      <w:pPr>
        <w:jc w:val="both"/>
        <w:rPr>
          <w:rFonts w:ascii="Times New Roman" w:hAnsi="Times New Roman" w:cs="Times New Roman"/>
          <w:sz w:val="24"/>
          <w:szCs w:val="24"/>
        </w:rPr>
      </w:pPr>
      <w:r>
        <w:rPr>
          <w:rFonts w:ascii="Times New Roman" w:hAnsi="Times New Roman" w:cs="Times New Roman"/>
          <w:sz w:val="24"/>
          <w:szCs w:val="24"/>
        </w:rPr>
        <w:t>Bu orantıdan seyreltilmiş numunedeki</w:t>
      </w:r>
      <w:r w:rsidRPr="002831A5">
        <w:rPr>
          <w:rFonts w:ascii="Times New Roman" w:hAnsi="Times New Roman" w:cs="Times New Roman"/>
          <w:sz w:val="24"/>
          <w:szCs w:val="24"/>
        </w:rPr>
        <w:t xml:space="preserve"> </w:t>
      </w:r>
      <w:r>
        <w:rPr>
          <w:rFonts w:ascii="Times New Roman" w:hAnsi="Times New Roman" w:cs="Times New Roman"/>
          <w:sz w:val="24"/>
          <w:szCs w:val="24"/>
        </w:rPr>
        <w:t>Ca</w:t>
      </w:r>
      <w:r>
        <w:rPr>
          <w:rFonts w:ascii="Times New Roman" w:hAnsi="Times New Roman" w:cs="Times New Roman"/>
          <w:sz w:val="24"/>
          <w:szCs w:val="24"/>
          <w:vertAlign w:val="superscript"/>
        </w:rPr>
        <w:t>+2</w:t>
      </w:r>
      <w:r>
        <w:rPr>
          <w:rFonts w:ascii="Times New Roman" w:hAnsi="Times New Roman" w:cs="Times New Roman"/>
          <w:sz w:val="24"/>
          <w:szCs w:val="24"/>
        </w:rPr>
        <w:t xml:space="preserve">’un </w:t>
      </w:r>
      <w:proofErr w:type="spellStart"/>
      <w:r>
        <w:rPr>
          <w:rFonts w:ascii="Times New Roman" w:hAnsi="Times New Roman" w:cs="Times New Roman"/>
          <w:sz w:val="24"/>
          <w:szCs w:val="24"/>
        </w:rPr>
        <w:t>mol</w:t>
      </w:r>
      <w:proofErr w:type="spellEnd"/>
      <w:r>
        <w:rPr>
          <w:rFonts w:ascii="Times New Roman" w:hAnsi="Times New Roman" w:cs="Times New Roman"/>
          <w:sz w:val="24"/>
          <w:szCs w:val="24"/>
        </w:rPr>
        <w:t xml:space="preserve"> sayısı (</w:t>
      </w:r>
      <m:oMath>
        <m:r>
          <w:rPr>
            <w:rFonts w:ascii="Cambria Math" w:hAnsi="Cambria Math" w:cs="Times New Roman"/>
            <w:sz w:val="24"/>
            <w:szCs w:val="24"/>
          </w:rPr>
          <m:t>x=</m:t>
        </m:r>
        <m:sSub>
          <m:sSubPr>
            <m:ctrlPr>
              <w:rPr>
                <w:rFonts w:ascii="Cambria Math" w:hAnsi="Cambria Math" w:cs="Times New Roman"/>
                <w:sz w:val="24"/>
                <w:szCs w:val="24"/>
              </w:rPr>
            </m:ctrlPr>
          </m:sSubPr>
          <m:e>
            <m:r>
              <m:rPr>
                <m:sty m:val="p"/>
              </m:rPr>
              <w:rPr>
                <w:rFonts w:ascii="Cambria Math" w:hAnsi="Cambria Math" w:cs="Times New Roman"/>
                <w:sz w:val="24"/>
                <w:szCs w:val="24"/>
              </w:rPr>
              <m:t>n</m:t>
            </m:r>
          </m:e>
          <m:sub>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r>
              <w:rPr>
                <w:rFonts w:ascii="Cambria Math" w:hAnsi="Cambria Math" w:cs="Times New Roman"/>
                <w:sz w:val="24"/>
                <w:szCs w:val="24"/>
              </w:rPr>
              <m:t xml:space="preserve"> </m:t>
            </m:r>
          </m:sub>
        </m:sSub>
      </m:oMath>
      <w:r>
        <w:rPr>
          <w:rFonts w:ascii="Times New Roman" w:hAnsi="Times New Roman" w:cs="Times New Roman"/>
          <w:sz w:val="24"/>
          <w:szCs w:val="24"/>
        </w:rPr>
        <w:t xml:space="preserve">) hesaplanır ve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  </m:t>
            </m:r>
          </m:sub>
        </m:sSub>
      </m:oMath>
      <w:r>
        <w:rPr>
          <w:rFonts w:ascii="Times New Roman" w:hAnsi="Times New Roman" w:cs="Times New Roman"/>
          <w:sz w:val="24"/>
          <w:szCs w:val="24"/>
        </w:rPr>
        <w:t>’ten hareketle seyreltilmiş numunenin molaritesi hesaplanır:</w:t>
      </w:r>
    </w:p>
    <w:p w:rsidR="005432CF" w:rsidRPr="00341C83" w:rsidRDefault="005432CF" w:rsidP="005432CF">
      <w:pPr>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sub>
          </m:sSub>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x</m:t>
                      </m:r>
                    </m:e>
                    <m:sub>
                      <m:r>
                        <w:rPr>
                          <w:rFonts w:ascii="Cambria Math" w:hAnsi="Cambria Math" w:cs="Times New Roman"/>
                          <w:sz w:val="24"/>
                          <w:szCs w:val="24"/>
                        </w:rPr>
                        <m:t xml:space="preserve">  </m:t>
                      </m:r>
                    </m:sub>
                  </m:sSub>
                  <m:r>
                    <m:rPr>
                      <m:sty m:val="p"/>
                    </m:rPr>
                    <w:rPr>
                      <w:rFonts w:ascii="Cambria Math" w:eastAsiaTheme="minorEastAsia" w:hAnsi="Cambria Math" w:cs="Times New Roman"/>
                      <w:sz w:val="24"/>
                      <w:szCs w:val="24"/>
                    </w:rPr>
                    <m:t xml:space="preserve"> </m:t>
                  </m:r>
                </m:num>
                <m:den>
                  <m:sSub>
                    <m:sSubPr>
                      <m:ctrlPr>
                        <w:rPr>
                          <w:rFonts w:ascii="Cambria Math" w:hAnsi="Cambria Math" w:cs="Times New Roman"/>
                          <w:i/>
                          <w:sz w:val="24"/>
                          <w:szCs w:val="24"/>
                        </w:rPr>
                      </m:ctrlPr>
                    </m:sSubPr>
                    <m:e>
                      <m:r>
                        <w:rPr>
                          <w:rFonts w:ascii="Cambria Math" w:hAnsi="Cambria Math" w:cs="Times New Roman"/>
                          <w:sz w:val="24"/>
                          <w:szCs w:val="24"/>
                        </w:rPr>
                        <m:t>V</m:t>
                      </m:r>
                    </m:e>
                    <m:sub>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sub>
                  </m:sSub>
                </m:den>
              </m:f>
              <m:r>
                <m:rPr>
                  <m:sty m:val="p"/>
                </m:rPr>
                <w:rPr>
                  <w:rFonts w:ascii="Cambria Math" w:hAnsi="Cambria Math" w:cs="Times New Roman"/>
                  <w:sz w:val="24"/>
                  <w:szCs w:val="24"/>
                </w:rPr>
                <m:t xml:space="preserve"> </m:t>
              </m:r>
            </m:e>
            <m:sub>
              <m:r>
                <w:rPr>
                  <w:rFonts w:ascii="Cambria Math" w:hAnsi="Cambria Math" w:cs="Times New Roman"/>
                  <w:sz w:val="24"/>
                  <w:szCs w:val="24"/>
                </w:rPr>
                <m:t xml:space="preserve"> </m:t>
              </m:r>
            </m:sub>
          </m:sSub>
        </m:oMath>
      </m:oMathPara>
    </w:p>
    <w:p w:rsidR="005432CF" w:rsidRPr="00341C83" w:rsidRDefault="005432CF" w:rsidP="005432CF">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Ardından seyreltilmiş numunenin </w:t>
      </w:r>
      <w:proofErr w:type="spellStart"/>
      <w:r>
        <w:rPr>
          <w:rFonts w:ascii="Times New Roman" w:eastAsiaTheme="minorEastAsia" w:hAnsi="Times New Roman" w:cs="Times New Roman"/>
          <w:sz w:val="24"/>
          <w:szCs w:val="24"/>
        </w:rPr>
        <w:t>molaritesi</w:t>
      </w:r>
      <w:proofErr w:type="spellEnd"/>
      <w:r>
        <w:rPr>
          <w:rFonts w:ascii="Times New Roman" w:eastAsiaTheme="minorEastAsia" w:hAnsi="Times New Roman" w:cs="Times New Roman"/>
          <w:sz w:val="24"/>
          <w:szCs w:val="24"/>
        </w:rPr>
        <w:t xml:space="preserve"> seyreltme faktörü ile çarpılarak asıl numunenin </w:t>
      </w:r>
      <w:proofErr w:type="spellStart"/>
      <w:r>
        <w:rPr>
          <w:rFonts w:ascii="Times New Roman" w:eastAsiaTheme="minorEastAsia" w:hAnsi="Times New Roman" w:cs="Times New Roman"/>
          <w:sz w:val="24"/>
          <w:szCs w:val="24"/>
        </w:rPr>
        <w:t>molaritesi</w:t>
      </w:r>
      <w:proofErr w:type="spellEnd"/>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vertAlign w:val="subscript"/>
              </w:rPr>
            </m:ctrlPr>
          </m:sSubPr>
          <m:e>
            <m:r>
              <m:rPr>
                <m:sty m:val="p"/>
              </m:rPr>
              <w:rPr>
                <w:rFonts w:ascii="Cambria Math" w:hAnsi="Cambria Math" w:cs="Times New Roman"/>
                <w:sz w:val="24"/>
                <w:szCs w:val="24"/>
                <w:vertAlign w:val="subscript"/>
              </w:rPr>
              <m:t>M</m:t>
            </m:r>
          </m:e>
          <m:sub>
            <m:r>
              <w:rPr>
                <w:rFonts w:ascii="Cambria Math" w:hAnsi="Cambria Math" w:cs="Times New Roman"/>
                <w:sz w:val="24"/>
                <w:szCs w:val="24"/>
                <w:vertAlign w:val="subscript"/>
              </w:rPr>
              <m:t>numune</m:t>
            </m:r>
          </m:sub>
        </m:sSub>
        <m:r>
          <w:rPr>
            <w:rFonts w:ascii="Cambria Math" w:hAnsi="Cambria Math" w:cs="Times New Roman"/>
            <w:sz w:val="24"/>
            <w:szCs w:val="24"/>
            <w:vertAlign w:val="subscript"/>
          </w:rPr>
          <m:t xml:space="preserve">) </m:t>
        </m:r>
      </m:oMath>
      <w:r>
        <w:rPr>
          <w:rFonts w:ascii="Times New Roman" w:eastAsiaTheme="minorEastAsia" w:hAnsi="Times New Roman" w:cs="Times New Roman"/>
          <w:sz w:val="24"/>
          <w:szCs w:val="24"/>
        </w:rPr>
        <w:t>hesaplanabilir.</w:t>
      </w:r>
    </w:p>
    <w:p w:rsidR="005432CF" w:rsidRPr="00341C83" w:rsidRDefault="005432CF" w:rsidP="005432CF">
      <w:pPr>
        <w:rPr>
          <w:rFonts w:ascii="Times New Roman" w:eastAsiaTheme="minorEastAsia" w:hAnsi="Times New Roman" w:cs="Times New Roman"/>
          <w:sz w:val="24"/>
          <w:szCs w:val="24"/>
          <w:vertAlign w:val="subscript"/>
        </w:rPr>
      </w:pPr>
      <m:oMathPara>
        <m:oMathParaPr>
          <m:jc m:val="left"/>
        </m:oMathParaPr>
        <m:oMath>
          <m:sSub>
            <m:sSubPr>
              <m:ctrlPr>
                <w:rPr>
                  <w:rFonts w:ascii="Cambria Math" w:hAnsi="Cambria Math" w:cs="Times New Roman"/>
                  <w:i/>
                  <w:sz w:val="24"/>
                  <w:szCs w:val="24"/>
                  <w:vertAlign w:val="subscript"/>
                </w:rPr>
              </m:ctrlPr>
            </m:sSubPr>
            <m:e>
              <m:r>
                <m:rPr>
                  <m:sty m:val="p"/>
                </m:rPr>
                <w:rPr>
                  <w:rFonts w:ascii="Cambria Math" w:hAnsi="Cambria Math" w:cs="Times New Roman"/>
                  <w:sz w:val="24"/>
                  <w:szCs w:val="24"/>
                  <w:vertAlign w:val="subscript"/>
                </w:rPr>
                <m:t>M</m:t>
              </m:r>
            </m:e>
            <m:sub>
              <m:r>
                <w:rPr>
                  <w:rFonts w:ascii="Cambria Math" w:hAnsi="Cambria Math" w:cs="Times New Roman"/>
                  <w:sz w:val="24"/>
                  <w:szCs w:val="24"/>
                  <w:vertAlign w:val="subscript"/>
                </w:rPr>
                <m:t>numune</m:t>
              </m:r>
            </m:sub>
          </m:sSub>
          <m:r>
            <w:rPr>
              <w:rFonts w:ascii="Cambria Math" w:hAnsi="Cambria Math" w:cs="Times New Roman"/>
              <w:sz w:val="24"/>
              <w:szCs w:val="24"/>
              <w:vertAlign w:val="subscript"/>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+2</m:t>
                  </m:r>
                </m:sup>
              </m:sSup>
            </m:sub>
          </m:sSub>
          <m:r>
            <m:rPr>
              <m:sty m:val="p"/>
            </m:rPr>
            <w:rPr>
              <w:rFonts w:ascii="Cambria Math" w:hAnsi="Cambria Math" w:cs="Times New Roman"/>
              <w:sz w:val="24"/>
              <w:szCs w:val="24"/>
              <w:vertAlign w:val="subscript"/>
            </w:rPr>
            <m:t>×SF</m:t>
          </m:r>
        </m:oMath>
      </m:oMathPara>
    </w:p>
    <w:p w:rsidR="005432CF" w:rsidRPr="00341C83" w:rsidRDefault="005432CF" w:rsidP="005432CF">
      <w:pPr>
        <w:rPr>
          <w:rFonts w:ascii="Times New Roman" w:hAnsi="Times New Roman" w:cs="Times New Roman"/>
          <w:sz w:val="24"/>
          <w:szCs w:val="24"/>
        </w:rPr>
      </w:pPr>
      <w:r>
        <w:rPr>
          <w:rFonts w:ascii="Times New Roman" w:eastAsiaTheme="minorEastAsia" w:hAnsi="Times New Roman" w:cs="Times New Roman"/>
          <w:sz w:val="24"/>
          <w:szCs w:val="24"/>
        </w:rPr>
        <w:t xml:space="preserve">Son olarak asıl numunenin konsantrasyonunu g/L cinsine çevirebilmek için </w:t>
      </w:r>
      <w:proofErr w:type="spellStart"/>
      <w:r>
        <w:rPr>
          <w:rFonts w:ascii="Times New Roman" w:eastAsiaTheme="minorEastAsia" w:hAnsi="Times New Roman" w:cs="Times New Roman"/>
          <w:sz w:val="24"/>
          <w:szCs w:val="24"/>
        </w:rPr>
        <w:t>molaritesi</w:t>
      </w:r>
      <w:proofErr w:type="spellEnd"/>
      <w:r>
        <w:rPr>
          <w:rFonts w:ascii="Times New Roman" w:eastAsiaTheme="minorEastAsia" w:hAnsi="Times New Roman" w:cs="Times New Roman"/>
          <w:sz w:val="24"/>
          <w:szCs w:val="24"/>
        </w:rPr>
        <w:t xml:space="preserve"> molekül ağırlığıyla çarpılır:</w:t>
      </w:r>
    </w:p>
    <w:p w:rsidR="00CF1893" w:rsidRDefault="005432CF" w:rsidP="005432CF">
      <m:oMathPara>
        <m:oMath>
          <m:r>
            <m:rPr>
              <m:sty m:val="p"/>
            </m:rPr>
            <w:rPr>
              <w:rFonts w:ascii="Cambria Math" w:hAnsi="Cambria Math" w:cs="Times New Roman"/>
              <w:sz w:val="24"/>
              <w:szCs w:val="24"/>
            </w:rPr>
            <m:t>C</m:t>
          </m:r>
          <m:d>
            <m:dPr>
              <m:ctrlPr>
                <w:rPr>
                  <w:rFonts w:ascii="Cambria Math" w:hAnsi="Cambria Math" w:cs="Times New Roman"/>
                  <w:sz w:val="24"/>
                  <w:szCs w:val="24"/>
                </w:rPr>
              </m:ctrlPr>
            </m:dPr>
            <m:e>
              <m:f>
                <m:fPr>
                  <m:type m:val="lin"/>
                  <m:ctrlPr>
                    <w:rPr>
                      <w:rFonts w:ascii="Cambria Math" w:hAnsi="Cambria Math" w:cs="Times New Roman"/>
                      <w:sz w:val="24"/>
                      <w:szCs w:val="24"/>
                    </w:rPr>
                  </m:ctrlPr>
                </m:fPr>
                <m:num>
                  <m:r>
                    <m:rPr>
                      <m:sty m:val="p"/>
                    </m:rPr>
                    <w:rPr>
                      <w:rFonts w:ascii="Cambria Math" w:hAnsi="Cambria Math" w:cs="Times New Roman"/>
                      <w:sz w:val="24"/>
                      <w:szCs w:val="24"/>
                    </w:rPr>
                    <m:t>g</m:t>
                  </m:r>
                </m:num>
                <m:den>
                  <m:r>
                    <m:rPr>
                      <m:sty m:val="p"/>
                    </m:rPr>
                    <w:rPr>
                      <w:rFonts w:ascii="Cambria Math" w:hAnsi="Cambria Math" w:cs="Times New Roman"/>
                      <w:sz w:val="24"/>
                      <w:szCs w:val="24"/>
                    </w:rPr>
                    <m:t>L</m:t>
                  </m:r>
                </m:den>
              </m:f>
            </m:e>
          </m:d>
          <m:r>
            <w:rPr>
              <w:rFonts w:ascii="Cambria Math" w:hAnsi="Cambria Math" w:cs="Times New Roman"/>
              <w:sz w:val="24"/>
              <w:szCs w:val="24"/>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M</m:t>
              </m:r>
            </m:e>
            <m:sub>
              <m:r>
                <w:rPr>
                  <w:rFonts w:ascii="Cambria Math" w:hAnsi="Cambria Math" w:cs="Times New Roman"/>
                  <w:sz w:val="24"/>
                  <w:szCs w:val="24"/>
                </w:rPr>
                <m:t>numune</m:t>
              </m:r>
            </m:sub>
          </m:sSub>
          <m:r>
            <w:rPr>
              <w:rFonts w:ascii="Cambria Math" w:hAnsi="Cambria Math" w:cs="Times New Roman"/>
              <w:sz w:val="24"/>
              <w:szCs w:val="24"/>
            </w:rPr>
            <m:t>×40</m:t>
          </m:r>
        </m:oMath>
      </m:oMathPara>
      <w:bookmarkStart w:id="3" w:name="_GoBack"/>
      <w:bookmarkEnd w:id="3"/>
    </w:p>
    <w:sectPr w:rsidR="00CF1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CF"/>
    <w:rsid w:val="00310085"/>
    <w:rsid w:val="0053437D"/>
    <w:rsid w:val="005432CF"/>
    <w:rsid w:val="00895A3A"/>
    <w:rsid w:val="00AD0BDB"/>
    <w:rsid w:val="00B11D78"/>
    <w:rsid w:val="00CF1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01ADA-2659-443B-894C-965ED292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2CF"/>
  </w:style>
  <w:style w:type="paragraph" w:styleId="Balk1">
    <w:name w:val="heading 1"/>
    <w:basedOn w:val="Normal"/>
    <w:next w:val="Normal"/>
    <w:link w:val="Balk1Char"/>
    <w:uiPriority w:val="9"/>
    <w:qFormat/>
    <w:rsid w:val="005432CF"/>
    <w:pPr>
      <w:keepNext/>
      <w:keepLines/>
      <w:spacing w:after="240"/>
      <w:outlineLvl w:val="0"/>
    </w:pPr>
    <w:rPr>
      <w:rFonts w:ascii="Times New Roman" w:eastAsiaTheme="majorEastAsia" w:hAnsi="Times New Roman" w:cstheme="majorBidi"/>
      <w:b/>
      <w:sz w:val="28"/>
      <w:szCs w:val="32"/>
    </w:rPr>
  </w:style>
  <w:style w:type="paragraph" w:styleId="Balk2">
    <w:name w:val="heading 2"/>
    <w:basedOn w:val="Normal"/>
    <w:next w:val="Normal"/>
    <w:link w:val="Balk2Char"/>
    <w:uiPriority w:val="9"/>
    <w:unhideWhenUsed/>
    <w:qFormat/>
    <w:rsid w:val="005432CF"/>
    <w:pPr>
      <w:keepNext/>
      <w:keepLines/>
      <w:spacing w:after="240"/>
      <w:outlineLvl w:val="1"/>
    </w:pPr>
    <w:rPr>
      <w:rFonts w:ascii="Times New Roman" w:eastAsiaTheme="majorEastAsia" w:hAnsi="Times New Roman" w:cstheme="majorBidi"/>
      <w:b/>
      <w:sz w:val="26"/>
      <w:szCs w:val="26"/>
    </w:rPr>
  </w:style>
  <w:style w:type="paragraph" w:styleId="Balk3">
    <w:name w:val="heading 3"/>
    <w:basedOn w:val="Normal"/>
    <w:next w:val="Normal"/>
    <w:link w:val="Balk3Char"/>
    <w:uiPriority w:val="9"/>
    <w:unhideWhenUsed/>
    <w:qFormat/>
    <w:rsid w:val="005432CF"/>
    <w:pPr>
      <w:keepNext/>
      <w:keepLines/>
      <w:spacing w:after="240"/>
      <w:outlineLvl w:val="2"/>
    </w:pPr>
    <w:rPr>
      <w:rFonts w:ascii="Times New Roman" w:eastAsiaTheme="majorEastAsia" w:hAnsi="Times New Roman" w:cstheme="majorBidi"/>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32CF"/>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5432CF"/>
    <w:rPr>
      <w:rFonts w:ascii="Times New Roman" w:eastAsiaTheme="majorEastAsia" w:hAnsi="Times New Roman" w:cstheme="majorBidi"/>
      <w:b/>
      <w:sz w:val="26"/>
      <w:szCs w:val="26"/>
    </w:rPr>
  </w:style>
  <w:style w:type="character" w:customStyle="1" w:styleId="Balk3Char">
    <w:name w:val="Başlık 3 Char"/>
    <w:basedOn w:val="VarsaylanParagrafYazTipi"/>
    <w:link w:val="Balk3"/>
    <w:uiPriority w:val="9"/>
    <w:rsid w:val="005432CF"/>
    <w:rPr>
      <w:rFonts w:ascii="Times New Roman" w:eastAsiaTheme="majorEastAsia" w:hAnsi="Times New Roman"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Gokhan Caglayan</dc:creator>
  <cp:keywords/>
  <dc:description/>
  <cp:lastModifiedBy>Mehmet Gokhan Caglayan</cp:lastModifiedBy>
  <cp:revision>1</cp:revision>
  <dcterms:created xsi:type="dcterms:W3CDTF">2018-03-06T12:02:00Z</dcterms:created>
  <dcterms:modified xsi:type="dcterms:W3CDTF">2018-03-06T12:02:00Z</dcterms:modified>
</cp:coreProperties>
</file>