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585" w:rsidRPr="00E91536" w:rsidRDefault="00B93585" w:rsidP="00B93585">
      <w:pPr>
        <w:spacing w:line="360" w:lineRule="auto"/>
        <w:jc w:val="center"/>
        <w:rPr>
          <w:rFonts w:ascii="Times New Roman" w:hAnsi="Times New Roman" w:cs="Times New Roman"/>
          <w:b/>
          <w:sz w:val="32"/>
          <w:szCs w:val="32"/>
        </w:rPr>
      </w:pPr>
      <w:r w:rsidRPr="00E91536">
        <w:rPr>
          <w:rFonts w:ascii="Times New Roman" w:hAnsi="Times New Roman" w:cs="Times New Roman"/>
          <w:b/>
          <w:sz w:val="32"/>
          <w:szCs w:val="32"/>
        </w:rPr>
        <w:t>POTANSİYOMETRİ</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Elektrokimyasal hücreler; redoks reaksiyonlarının oluştuğu hücrelerdir. Bu hücrelerde potansiyel oluşması için redoks reaksiyonlarına yani elektron aktarımına gereksinim vardır. Potansiyometri, potansiyel ölçümlerinin temel alındığı bir yöntemdir.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Bir karşılaştırma (referans) elektrodu ve uygun bir çalışma (indikatör) elektrodu ile oluşturulan elektrokimyasal hücrede ölçülen potansiyel değerleri kullanılarak hücrenin çözeltisindeki iyonların nicel analizine </w:t>
      </w:r>
      <w:r w:rsidRPr="003B3F01">
        <w:rPr>
          <w:rFonts w:ascii="Times New Roman" w:hAnsi="Times New Roman" w:cs="Times New Roman"/>
          <w:b/>
          <w:i/>
          <w:sz w:val="24"/>
          <w:szCs w:val="24"/>
        </w:rPr>
        <w:t>potansiyometri</w:t>
      </w:r>
      <w:r w:rsidRPr="00E91536">
        <w:rPr>
          <w:rFonts w:ascii="Times New Roman" w:hAnsi="Times New Roman" w:cs="Times New Roman"/>
          <w:sz w:val="24"/>
          <w:szCs w:val="24"/>
        </w:rPr>
        <w:t xml:space="preserve"> denir.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Potansiyometri, uygun bir renkli indikatörün mümkün olmadığı hallerde (Örneğin, koyu renkli veya çok seyreltik çözeltilere) de uygulanabilen elektrokimyasal bir analiz yöntemidir. Bu yöntem aynı zamanda iki veya daha fazla bileşenin analizinde de kullanılabilir.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Elektrot potansiyelleri mutlak olarak ölçülemez ancak referans elektrodun potansiyeli ile karşılaştırılarak bulunabilir. Potansiyometrik ölçümlerde mutlaka bir referans ve bir indikatör elektrot bir araya getirilerek bir hücre oluşturulur ve aradaki potansiyel fark ölçülür.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Elektrokimyasal Hücreler;</w:t>
      </w:r>
    </w:p>
    <w:p w:rsidR="00B93585" w:rsidRPr="00E91536" w:rsidRDefault="00B93585" w:rsidP="00B93585">
      <w:pPr>
        <w:pStyle w:val="ListeParagraf"/>
        <w:numPr>
          <w:ilvl w:val="0"/>
          <w:numId w:val="1"/>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Galvanik Hücreler: İçerisinde kimyasal reaksiyonlar sonucunda elektrik akımı meydana gelen hücreler</w:t>
      </w:r>
    </w:p>
    <w:p w:rsidR="00B93585" w:rsidRPr="00E91536" w:rsidRDefault="00B93585" w:rsidP="00B93585">
      <w:pPr>
        <w:pStyle w:val="ListeParagraf"/>
        <w:numPr>
          <w:ilvl w:val="0"/>
          <w:numId w:val="1"/>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Elektrolitik Hücreler (Elektroliz Hücreleri): Dışarıdan elektrik akımı uygulanması sonucunda içerisinde kimyasal reaksiyonların meydana geldiği hücrelerdir.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Her hücre, indirgenmenin ve yükseltgenmenin olduğu iki yarı hücreden meydana gelir. Yarı hücrelerin her birine </w:t>
      </w:r>
      <w:r w:rsidRPr="006877D3">
        <w:rPr>
          <w:rFonts w:ascii="Times New Roman" w:hAnsi="Times New Roman" w:cs="Times New Roman"/>
          <w:b/>
          <w:i/>
          <w:sz w:val="24"/>
          <w:szCs w:val="24"/>
        </w:rPr>
        <w:t>elektrot</w:t>
      </w:r>
      <w:r w:rsidRPr="00E91536">
        <w:rPr>
          <w:rFonts w:ascii="Times New Roman" w:hAnsi="Times New Roman" w:cs="Times New Roman"/>
          <w:sz w:val="24"/>
          <w:szCs w:val="24"/>
        </w:rPr>
        <w:t xml:space="preserve"> adı verilir. İndirgenmenin olduğu elektrot </w:t>
      </w:r>
      <w:r w:rsidRPr="003B3F01">
        <w:rPr>
          <w:rFonts w:ascii="Times New Roman" w:hAnsi="Times New Roman" w:cs="Times New Roman"/>
          <w:b/>
          <w:i/>
          <w:sz w:val="24"/>
          <w:szCs w:val="24"/>
        </w:rPr>
        <w:t>katot</w:t>
      </w:r>
      <w:r w:rsidRPr="00E91536">
        <w:rPr>
          <w:rFonts w:ascii="Times New Roman" w:hAnsi="Times New Roman" w:cs="Times New Roman"/>
          <w:sz w:val="24"/>
          <w:szCs w:val="24"/>
        </w:rPr>
        <w:t xml:space="preserve">, yükseltgenmenin olduğu elektrot ise </w:t>
      </w:r>
      <w:r w:rsidRPr="003B3F01">
        <w:rPr>
          <w:rFonts w:ascii="Times New Roman" w:hAnsi="Times New Roman" w:cs="Times New Roman"/>
          <w:b/>
          <w:i/>
          <w:sz w:val="24"/>
          <w:szCs w:val="24"/>
        </w:rPr>
        <w:t>anot</w:t>
      </w:r>
      <w:r w:rsidRPr="00E91536">
        <w:rPr>
          <w:rFonts w:ascii="Times New Roman" w:hAnsi="Times New Roman" w:cs="Times New Roman"/>
          <w:sz w:val="24"/>
          <w:szCs w:val="24"/>
        </w:rPr>
        <w:t xml:space="preserve"> olarak adlandırılır. Bir anot veya bir katot reaksiyonu hiçbir zaman tek başına yürümez; bir indirgenme varsa karşılığında bir yükseltgenme veya bir yükseltgenme varsa karşılığında bir indirgenme vardır. Ancak bu şekilde bir elektron akımı doğabilir. Bir hücreden akım geçebilmesi için elektrotların dışarıdan bir metalik iletken ile birbirine bağlanmaları ve iki hücrenin içerisindeki çözeltilerin de temasta olmaları gerekir ki bu, tuz köprüsü ile sağlanır.</w:t>
      </w:r>
    </w:p>
    <w:p w:rsidR="00B93585" w:rsidRDefault="00B93585" w:rsidP="00B93585">
      <w:pPr>
        <w:spacing w:line="360" w:lineRule="auto"/>
        <w:jc w:val="center"/>
        <w:rPr>
          <w:rFonts w:ascii="Times New Roman" w:hAnsi="Times New Roman" w:cs="Times New Roman"/>
          <w:sz w:val="24"/>
          <w:szCs w:val="24"/>
        </w:rPr>
      </w:pPr>
      <w:r w:rsidRPr="00E91536">
        <w:rPr>
          <w:rFonts w:ascii="Times New Roman" w:hAnsi="Times New Roman" w:cs="Times New Roman"/>
          <w:noProof/>
          <w:sz w:val="24"/>
          <w:szCs w:val="24"/>
          <w:lang w:eastAsia="tr-TR"/>
        </w:rPr>
        <w:lastRenderedPageBreak/>
        <w:drawing>
          <wp:inline distT="0" distB="0" distL="0" distR="0" wp14:anchorId="67AD1470" wp14:editId="75F5F1C3">
            <wp:extent cx="1303867" cy="1621784"/>
            <wp:effectExtent l="0" t="0" r="0" b="4445"/>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783" cy="1622923"/>
                    </a:xfrm>
                    <a:prstGeom prst="rect">
                      <a:avLst/>
                    </a:prstGeom>
                    <a:noFill/>
                    <a:ln>
                      <a:noFill/>
                    </a:ln>
                  </pic:spPr>
                </pic:pic>
              </a:graphicData>
            </a:graphic>
          </wp:inline>
        </w:drawing>
      </w:r>
    </w:p>
    <w:p w:rsidR="00B93585" w:rsidRPr="00E578FC" w:rsidRDefault="00B93585" w:rsidP="00B93585">
      <w:pPr>
        <w:spacing w:line="360" w:lineRule="auto"/>
        <w:jc w:val="center"/>
        <w:rPr>
          <w:rFonts w:ascii="Times New Roman" w:hAnsi="Times New Roman" w:cs="Times New Roman"/>
          <w:i/>
          <w:sz w:val="24"/>
          <w:szCs w:val="24"/>
        </w:rPr>
      </w:pPr>
      <w:r w:rsidRPr="00E578FC">
        <w:rPr>
          <w:rFonts w:ascii="Times New Roman" w:hAnsi="Times New Roman" w:cs="Times New Roman"/>
          <w:b/>
          <w:i/>
          <w:sz w:val="24"/>
          <w:szCs w:val="24"/>
        </w:rPr>
        <w:t>Şekil 1</w:t>
      </w:r>
      <w:r>
        <w:rPr>
          <w:rFonts w:ascii="Times New Roman" w:hAnsi="Times New Roman" w:cs="Times New Roman"/>
          <w:b/>
          <w:i/>
          <w:sz w:val="24"/>
          <w:szCs w:val="24"/>
        </w:rPr>
        <w:t>2</w:t>
      </w:r>
      <w:r w:rsidRPr="00E578FC">
        <w:rPr>
          <w:rFonts w:ascii="Times New Roman" w:hAnsi="Times New Roman" w:cs="Times New Roman"/>
          <w:b/>
          <w:i/>
          <w:sz w:val="24"/>
          <w:szCs w:val="24"/>
        </w:rPr>
        <w:t>.</w:t>
      </w:r>
      <w:r w:rsidRPr="00E578FC">
        <w:rPr>
          <w:rFonts w:ascii="Times New Roman" w:hAnsi="Times New Roman" w:cs="Times New Roman"/>
          <w:i/>
          <w:sz w:val="24"/>
          <w:szCs w:val="24"/>
        </w:rPr>
        <w:t xml:space="preserve"> Elektrokimyasal hücre </w:t>
      </w:r>
    </w:p>
    <w:p w:rsidR="00B93585" w:rsidRPr="00E91536" w:rsidRDefault="00B93585" w:rsidP="00B93585">
      <w:pPr>
        <w:widowControl w:val="0"/>
        <w:autoSpaceDE w:val="0"/>
        <w:autoSpaceDN w:val="0"/>
        <w:adjustRightInd w:val="0"/>
        <w:spacing w:after="240" w:line="360" w:lineRule="auto"/>
        <w:jc w:val="both"/>
        <w:rPr>
          <w:rFonts w:ascii="Times New Roman" w:hAnsi="Times New Roman" w:cs="Times New Roman"/>
          <w:sz w:val="24"/>
          <w:szCs w:val="24"/>
          <w:lang w:val="en-US"/>
        </w:rPr>
      </w:pPr>
      <w:r w:rsidRPr="00E91536">
        <w:rPr>
          <w:rFonts w:ascii="Times New Roman" w:hAnsi="Times New Roman" w:cs="Times New Roman"/>
          <w:sz w:val="24"/>
          <w:szCs w:val="24"/>
        </w:rPr>
        <w:t xml:space="preserve">Potansiyometride potansiyel ölçümleri esas olduğu için elektrotlar önemlidir. Bir potansiyel ölçümünde; </w:t>
      </w:r>
      <w:r w:rsidRPr="00E91536">
        <w:rPr>
          <w:rFonts w:ascii="Times New Roman" w:hAnsi="Times New Roman" w:cs="Times New Roman"/>
          <w:sz w:val="24"/>
          <w:szCs w:val="24"/>
          <w:u w:val="single"/>
        </w:rPr>
        <w:t>referans elektrot</w:t>
      </w:r>
      <w:r w:rsidRPr="003B3F01">
        <w:rPr>
          <w:rFonts w:ascii="Times New Roman" w:hAnsi="Times New Roman" w:cs="Times New Roman"/>
          <w:sz w:val="24"/>
          <w:szCs w:val="24"/>
        </w:rPr>
        <w:t xml:space="preserve"> </w:t>
      </w:r>
      <w:r w:rsidRPr="00E91536">
        <w:rPr>
          <w:rFonts w:ascii="Times New Roman" w:hAnsi="Times New Roman" w:cs="Times New Roman"/>
          <w:sz w:val="24"/>
          <w:szCs w:val="24"/>
        </w:rPr>
        <w:t xml:space="preserve">(potansiyeli analiz sırasındaki bileşim değişimlerine bağlı olmayan elektrot), </w:t>
      </w:r>
      <w:r w:rsidRPr="00E91536">
        <w:rPr>
          <w:rFonts w:ascii="Times New Roman" w:hAnsi="Times New Roman" w:cs="Times New Roman"/>
          <w:sz w:val="24"/>
          <w:szCs w:val="24"/>
          <w:u w:val="single"/>
        </w:rPr>
        <w:t>indikatör elektrot</w:t>
      </w:r>
      <w:r w:rsidRPr="00E91536">
        <w:rPr>
          <w:rFonts w:ascii="Times New Roman" w:hAnsi="Times New Roman" w:cs="Times New Roman"/>
          <w:sz w:val="24"/>
          <w:szCs w:val="24"/>
        </w:rPr>
        <w:t xml:space="preserve"> (potansiyeli çözelti bileşim değişimlerine bağlı olarak değişen elektrot) kullanılır. </w:t>
      </w:r>
    </w:p>
    <w:p w:rsidR="00B93585" w:rsidRPr="00E91536" w:rsidRDefault="00B93585" w:rsidP="00B93585">
      <w:pPr>
        <w:spacing w:line="360" w:lineRule="auto"/>
        <w:jc w:val="both"/>
        <w:rPr>
          <w:rFonts w:ascii="Times New Roman" w:hAnsi="Times New Roman" w:cs="Times New Roman"/>
          <w:sz w:val="24"/>
          <w:szCs w:val="24"/>
          <w:u w:val="single"/>
        </w:rPr>
      </w:pPr>
      <w:r w:rsidRPr="00E91536">
        <w:rPr>
          <w:rFonts w:ascii="Times New Roman" w:hAnsi="Times New Roman" w:cs="Times New Roman"/>
          <w:sz w:val="24"/>
          <w:szCs w:val="24"/>
          <w:u w:val="single"/>
        </w:rPr>
        <w:t>Referans Elektrotlar: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Referans </w:t>
      </w:r>
      <w:r>
        <w:rPr>
          <w:rFonts w:ascii="Times New Roman" w:hAnsi="Times New Roman" w:cs="Times New Roman"/>
          <w:sz w:val="24"/>
          <w:szCs w:val="24"/>
        </w:rPr>
        <w:t>e</w:t>
      </w:r>
      <w:r w:rsidRPr="00E91536">
        <w:rPr>
          <w:rFonts w:ascii="Times New Roman" w:hAnsi="Times New Roman" w:cs="Times New Roman"/>
          <w:sz w:val="24"/>
          <w:szCs w:val="24"/>
        </w:rPr>
        <w:t xml:space="preserve">lektrodun potansiyeli sabit olup, uygulanan dış potansiyelden etkilenmez. </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İdeal bir referans elektrot;</w:t>
      </w:r>
    </w:p>
    <w:p w:rsidR="00B93585" w:rsidRPr="00E91536" w:rsidRDefault="00B93585" w:rsidP="00B93585">
      <w:pPr>
        <w:pStyle w:val="ListeParagraf"/>
        <w:numPr>
          <w:ilvl w:val="0"/>
          <w:numId w:val="2"/>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Tersinirdir ve Nerst eşitliğine uyar</w:t>
      </w:r>
    </w:p>
    <w:p w:rsidR="00B93585" w:rsidRPr="00E91536" w:rsidRDefault="00B93585" w:rsidP="00B93585">
      <w:pPr>
        <w:pStyle w:val="ListeParagraf"/>
        <w:numPr>
          <w:ilvl w:val="0"/>
          <w:numId w:val="2"/>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Zamanla değişmeyen bir potansiyeli vardır.</w:t>
      </w:r>
    </w:p>
    <w:p w:rsidR="00B93585" w:rsidRPr="00E91536" w:rsidRDefault="00B93585" w:rsidP="00B93585">
      <w:pPr>
        <w:pStyle w:val="ListeParagraf"/>
        <w:numPr>
          <w:ilvl w:val="0"/>
          <w:numId w:val="2"/>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Ufak bir akıma maruz kaldıktan sonra orjinal potansiyeline döner.</w:t>
      </w:r>
    </w:p>
    <w:p w:rsidR="00B93585" w:rsidRPr="00E91536" w:rsidRDefault="00B93585" w:rsidP="00B93585">
      <w:pPr>
        <w:pStyle w:val="ListeParagraf"/>
        <w:numPr>
          <w:ilvl w:val="0"/>
          <w:numId w:val="2"/>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Sıcaklık değişiminden etkilenmemelidir.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Kalomel ve Ag/AgCl gibi elektrotlar bu gruba örnektir.</w:t>
      </w:r>
    </w:p>
    <w:p w:rsidR="00B93585" w:rsidRPr="00E91536" w:rsidRDefault="00B93585" w:rsidP="00B93585">
      <w:pPr>
        <w:pStyle w:val="NormalWeb"/>
        <w:spacing w:line="360" w:lineRule="auto"/>
        <w:jc w:val="center"/>
        <w:rPr>
          <w:rFonts w:ascii="Times New Roman" w:hAnsi="Times New Roman"/>
          <w:sz w:val="24"/>
          <w:szCs w:val="24"/>
        </w:rPr>
      </w:pPr>
      <w:r>
        <w:rPr>
          <w:rFonts w:ascii="Times New Roman" w:hAnsi="Times New Roman"/>
          <w:noProof/>
          <w:sz w:val="24"/>
          <w:szCs w:val="24"/>
          <w:lang w:eastAsia="tr-TR"/>
        </w:rPr>
        <w:drawing>
          <wp:inline distT="0" distB="0" distL="0" distR="0" wp14:anchorId="7748C750" wp14:editId="3E134378">
            <wp:extent cx="3667125" cy="2266950"/>
            <wp:effectExtent l="0" t="0" r="9525" b="0"/>
            <wp:docPr id="468" name="Resim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t="9531" b="3222"/>
                    <a:stretch/>
                  </pic:blipFill>
                  <pic:spPr bwMode="auto">
                    <a:xfrm>
                      <a:off x="0" y="0"/>
                      <a:ext cx="3667125" cy="2266950"/>
                    </a:xfrm>
                    <a:prstGeom prst="rect">
                      <a:avLst/>
                    </a:prstGeom>
                    <a:noFill/>
                    <a:ln>
                      <a:noFill/>
                    </a:ln>
                    <a:extLst>
                      <a:ext uri="{53640926-AAD7-44D8-BBD7-CCE9431645EC}">
                        <a14:shadowObscured xmlns:a14="http://schemas.microsoft.com/office/drawing/2010/main"/>
                      </a:ext>
                    </a:extLst>
                  </pic:spPr>
                </pic:pic>
              </a:graphicData>
            </a:graphic>
          </wp:inline>
        </w:drawing>
      </w:r>
    </w:p>
    <w:p w:rsidR="00B93585" w:rsidRPr="00482140" w:rsidRDefault="00B93585" w:rsidP="00B93585">
      <w:pPr>
        <w:pStyle w:val="NormalWeb"/>
        <w:spacing w:line="360" w:lineRule="auto"/>
        <w:ind w:firstLine="720"/>
        <w:jc w:val="center"/>
        <w:rPr>
          <w:rFonts w:ascii="Times New Roman" w:hAnsi="Times New Roman"/>
          <w:i/>
          <w:sz w:val="24"/>
          <w:szCs w:val="24"/>
        </w:rPr>
      </w:pPr>
      <w:r w:rsidRPr="00482140">
        <w:rPr>
          <w:rFonts w:ascii="Times New Roman" w:hAnsi="Times New Roman"/>
          <w:b/>
          <w:i/>
          <w:sz w:val="24"/>
          <w:szCs w:val="24"/>
        </w:rPr>
        <w:t>Şekil 1</w:t>
      </w:r>
      <w:r>
        <w:rPr>
          <w:rFonts w:ascii="Times New Roman" w:hAnsi="Times New Roman"/>
          <w:b/>
          <w:i/>
          <w:sz w:val="24"/>
          <w:szCs w:val="24"/>
        </w:rPr>
        <w:t>3</w:t>
      </w:r>
      <w:r w:rsidRPr="00482140">
        <w:rPr>
          <w:rFonts w:ascii="Times New Roman" w:hAnsi="Times New Roman"/>
          <w:b/>
          <w:i/>
          <w:sz w:val="24"/>
          <w:szCs w:val="24"/>
        </w:rPr>
        <w:t>.</w:t>
      </w:r>
      <w:r w:rsidRPr="00482140">
        <w:rPr>
          <w:rFonts w:ascii="Times New Roman" w:hAnsi="Times New Roman"/>
          <w:i/>
          <w:sz w:val="24"/>
          <w:szCs w:val="24"/>
        </w:rPr>
        <w:t xml:space="preserve"> Kalomel elektrot </w:t>
      </w:r>
      <w:r>
        <w:rPr>
          <w:rFonts w:ascii="Times New Roman" w:hAnsi="Times New Roman"/>
          <w:i/>
          <w:sz w:val="24"/>
          <w:szCs w:val="24"/>
        </w:rPr>
        <w:t xml:space="preserve">(a) </w:t>
      </w:r>
      <w:r w:rsidRPr="00482140">
        <w:rPr>
          <w:rFonts w:ascii="Times New Roman" w:hAnsi="Times New Roman"/>
          <w:i/>
          <w:sz w:val="24"/>
          <w:szCs w:val="24"/>
        </w:rPr>
        <w:t xml:space="preserve">ve Ag/AgCl elektrodun </w:t>
      </w:r>
      <w:r>
        <w:rPr>
          <w:rFonts w:ascii="Times New Roman" w:hAnsi="Times New Roman"/>
          <w:i/>
          <w:sz w:val="24"/>
          <w:szCs w:val="24"/>
        </w:rPr>
        <w:t xml:space="preserve">(b) </w:t>
      </w:r>
      <w:r w:rsidRPr="00482140">
        <w:rPr>
          <w:rFonts w:ascii="Times New Roman" w:hAnsi="Times New Roman"/>
          <w:i/>
          <w:sz w:val="24"/>
          <w:szCs w:val="24"/>
        </w:rPr>
        <w:t>şeması</w:t>
      </w:r>
    </w:p>
    <w:p w:rsidR="00B93585" w:rsidRPr="00E91536" w:rsidRDefault="00B93585" w:rsidP="00B93585">
      <w:pPr>
        <w:spacing w:line="360" w:lineRule="auto"/>
        <w:jc w:val="both"/>
        <w:rPr>
          <w:rFonts w:ascii="Times New Roman" w:hAnsi="Times New Roman" w:cs="Times New Roman"/>
          <w:sz w:val="24"/>
          <w:szCs w:val="24"/>
          <w:u w:val="single"/>
        </w:rPr>
      </w:pPr>
      <w:r w:rsidRPr="00E91536">
        <w:rPr>
          <w:rFonts w:ascii="Times New Roman" w:hAnsi="Times New Roman" w:cs="Times New Roman"/>
          <w:sz w:val="24"/>
          <w:szCs w:val="24"/>
          <w:u w:val="single"/>
        </w:rPr>
        <w:lastRenderedPageBreak/>
        <w:t>İndikatör Elektrot (Çalışma Elektrodu):</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Potansiyeli çözelti bileşimine bağlı olarak değişen elektrotlardır ve referans elektrotla beraber kullanılır. Elektrodun potansiyeli, uygulanan dış potansiyelden etkilenir ve değişir. Membran elektrotlar (cam elektrot, iyon seçici elektrotlar v.b) ve metal elektrotlar bu sınıfa örnektir.</w:t>
      </w:r>
    </w:p>
    <w:p w:rsidR="00B93585" w:rsidRPr="00E91536" w:rsidRDefault="00B93585" w:rsidP="00B93585">
      <w:pPr>
        <w:pStyle w:val="ListeParagraf"/>
        <w:numPr>
          <w:ilvl w:val="0"/>
          <w:numId w:val="4"/>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Metal Elektrotlar: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Tersinir olarak yükseltgenerek iyonlarını oluşturan Ag, Cu, Cd gibi elementler kendi iyonlarının tayininde kullanılır. </w:t>
      </w:r>
    </w:p>
    <w:p w:rsidR="00B93585" w:rsidRPr="00E91536" w:rsidRDefault="00B93585" w:rsidP="00B93585">
      <w:pPr>
        <w:pStyle w:val="ListeParagraf"/>
        <w:numPr>
          <w:ilvl w:val="0"/>
          <w:numId w:val="4"/>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Membran Elektrotlar: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Belli iyonlara karşı duyarlı olan elektrotlardır. Bunlardan en önemlisi cam elektrottur. Cam elektrot; H</w:t>
      </w:r>
      <w:r w:rsidRPr="00E91536">
        <w:rPr>
          <w:rFonts w:ascii="Times New Roman" w:hAnsi="Times New Roman" w:cs="Times New Roman"/>
          <w:sz w:val="24"/>
          <w:szCs w:val="24"/>
          <w:vertAlign w:val="superscript"/>
        </w:rPr>
        <w:t>+</w:t>
      </w:r>
      <w:r w:rsidRPr="00E91536">
        <w:rPr>
          <w:rFonts w:ascii="Times New Roman" w:hAnsi="Times New Roman" w:cs="Times New Roman"/>
          <w:sz w:val="24"/>
          <w:szCs w:val="24"/>
        </w:rPr>
        <w:t xml:space="preserve"> iyonlarına duyarlı elektrottur ve pH ölçümünde kullanılır. </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Özel bir camdan yapılmış baloncuğun içerisinde </w:t>
      </w:r>
      <w:r>
        <w:rPr>
          <w:rFonts w:ascii="Times New Roman" w:hAnsi="Times New Roman" w:cs="Times New Roman"/>
          <w:sz w:val="24"/>
          <w:szCs w:val="24"/>
        </w:rPr>
        <w:t>derişimi</w:t>
      </w:r>
      <w:r w:rsidRPr="00E91536">
        <w:rPr>
          <w:rFonts w:ascii="Times New Roman" w:hAnsi="Times New Roman" w:cs="Times New Roman"/>
          <w:sz w:val="24"/>
          <w:szCs w:val="24"/>
        </w:rPr>
        <w:t xml:space="preserve"> belli ve genellikle 0.1 M HCl çözeltisi bulunur ve buna Ag/AgCl elektrot daldırılmıştır. Bu elektrot çözeltiye daldırılır. Bu anda iki çözelti arasındaki </w:t>
      </w:r>
      <w:r>
        <w:rPr>
          <w:rFonts w:ascii="Times New Roman" w:hAnsi="Times New Roman" w:cs="Times New Roman"/>
          <w:sz w:val="24"/>
          <w:szCs w:val="24"/>
        </w:rPr>
        <w:t>derişim</w:t>
      </w:r>
      <w:r w:rsidRPr="00E91536">
        <w:rPr>
          <w:rFonts w:ascii="Times New Roman" w:hAnsi="Times New Roman" w:cs="Times New Roman"/>
          <w:sz w:val="24"/>
          <w:szCs w:val="24"/>
        </w:rPr>
        <w:t xml:space="preserve"> farkından dolayı bir potansiyel doğar. Bu potansiyel referans elektroda karşı okunur. Oluşan potansiyel farkı çözeltin</w:t>
      </w:r>
      <w:r>
        <w:rPr>
          <w:rFonts w:ascii="Times New Roman" w:hAnsi="Times New Roman" w:cs="Times New Roman"/>
          <w:sz w:val="24"/>
          <w:szCs w:val="24"/>
        </w:rPr>
        <w:t>in pH’sına bağlıdır.  Bu ilişki şöyledir: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e cam=e</w:t>
      </w:r>
      <w:r w:rsidRPr="00E91536">
        <w:rPr>
          <w:rFonts w:ascii="Times New Roman" w:hAnsi="Times New Roman" w:cs="Times New Roman"/>
          <w:sz w:val="24"/>
          <w:szCs w:val="24"/>
          <w:vertAlign w:val="superscript"/>
        </w:rPr>
        <w:t>0</w:t>
      </w:r>
      <w:r w:rsidRPr="00E91536">
        <w:rPr>
          <w:rFonts w:ascii="Times New Roman" w:hAnsi="Times New Roman" w:cs="Times New Roman"/>
          <w:sz w:val="24"/>
          <w:szCs w:val="24"/>
        </w:rPr>
        <w:t>cam-0.0591log a</w:t>
      </w:r>
      <w:r w:rsidRPr="00E91536">
        <w:rPr>
          <w:rFonts w:ascii="Times New Roman" w:hAnsi="Times New Roman" w:cs="Times New Roman"/>
          <w:sz w:val="24"/>
          <w:szCs w:val="24"/>
          <w:vertAlign w:val="subscript"/>
        </w:rPr>
        <w:t>H</w:t>
      </w:r>
      <w:r w:rsidRPr="00E91536">
        <w:rPr>
          <w:rFonts w:ascii="Times New Roman" w:hAnsi="Times New Roman" w:cs="Times New Roman"/>
          <w:sz w:val="24"/>
          <w:szCs w:val="24"/>
          <w:vertAlign w:val="superscript"/>
        </w:rPr>
        <w:t>+</w:t>
      </w:r>
      <w:r w:rsidRPr="00E91536">
        <w:rPr>
          <w:rFonts w:ascii="Times New Roman" w:hAnsi="Times New Roman" w:cs="Times New Roman"/>
          <w:sz w:val="24"/>
          <w:szCs w:val="24"/>
        </w:rPr>
        <w:t>=e</w:t>
      </w:r>
      <w:r w:rsidRPr="00E91536">
        <w:rPr>
          <w:rFonts w:ascii="Times New Roman" w:hAnsi="Times New Roman" w:cs="Times New Roman"/>
          <w:sz w:val="24"/>
          <w:szCs w:val="24"/>
          <w:vertAlign w:val="superscript"/>
        </w:rPr>
        <w:t>0</w:t>
      </w:r>
      <w:r w:rsidRPr="00E91536">
        <w:rPr>
          <w:rFonts w:ascii="Times New Roman" w:hAnsi="Times New Roman" w:cs="Times New Roman"/>
          <w:sz w:val="24"/>
          <w:szCs w:val="24"/>
        </w:rPr>
        <w:t>cam+0.0591 pH (25</w:t>
      </w:r>
      <w:r w:rsidRPr="00E91536">
        <w:rPr>
          <w:rFonts w:ascii="Times New Roman" w:hAnsi="Times New Roman" w:cs="Times New Roman"/>
          <w:sz w:val="24"/>
          <w:szCs w:val="24"/>
          <w:vertAlign w:val="superscript"/>
        </w:rPr>
        <w:t>0</w:t>
      </w:r>
      <w:r w:rsidRPr="00E91536">
        <w:rPr>
          <w:rFonts w:ascii="Times New Roman" w:hAnsi="Times New Roman" w:cs="Times New Roman"/>
          <w:sz w:val="24"/>
          <w:szCs w:val="24"/>
        </w:rPr>
        <w:t>C)</w:t>
      </w:r>
    </w:p>
    <w:p w:rsidR="00B93585" w:rsidRPr="00E91536" w:rsidRDefault="00B93585" w:rsidP="00B93585">
      <w:pPr>
        <w:spacing w:line="360" w:lineRule="auto"/>
        <w:jc w:val="center"/>
        <w:rPr>
          <w:rFonts w:ascii="Times New Roman" w:hAnsi="Times New Roman" w:cs="Times New Roman"/>
          <w:sz w:val="24"/>
          <w:szCs w:val="24"/>
        </w:rPr>
      </w:pPr>
      <w:r w:rsidRPr="00E91536">
        <w:rPr>
          <w:rFonts w:ascii="Times New Roman" w:hAnsi="Times New Roman" w:cs="Times New Roman"/>
          <w:noProof/>
          <w:sz w:val="24"/>
          <w:szCs w:val="24"/>
          <w:lang w:eastAsia="tr-TR"/>
        </w:rPr>
        <w:drawing>
          <wp:inline distT="0" distB="0" distL="0" distR="0" wp14:anchorId="041032BB" wp14:editId="7C76E521">
            <wp:extent cx="1979199" cy="2531534"/>
            <wp:effectExtent l="0" t="0" r="2540" b="889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0040" cy="2532610"/>
                    </a:xfrm>
                    <a:prstGeom prst="rect">
                      <a:avLst/>
                    </a:prstGeom>
                    <a:noFill/>
                    <a:ln>
                      <a:noFill/>
                    </a:ln>
                  </pic:spPr>
                </pic:pic>
              </a:graphicData>
            </a:graphic>
          </wp:inline>
        </w:drawing>
      </w:r>
    </w:p>
    <w:p w:rsidR="00B93585" w:rsidRPr="00482140" w:rsidRDefault="00B93585" w:rsidP="00B93585">
      <w:pPr>
        <w:spacing w:line="360" w:lineRule="auto"/>
        <w:jc w:val="center"/>
        <w:rPr>
          <w:rFonts w:ascii="Times New Roman" w:hAnsi="Times New Roman" w:cs="Times New Roman"/>
          <w:i/>
          <w:sz w:val="24"/>
          <w:szCs w:val="24"/>
        </w:rPr>
      </w:pPr>
      <w:r w:rsidRPr="00482140">
        <w:rPr>
          <w:rFonts w:ascii="Times New Roman" w:hAnsi="Times New Roman" w:cs="Times New Roman"/>
          <w:b/>
          <w:i/>
          <w:sz w:val="24"/>
          <w:szCs w:val="24"/>
        </w:rPr>
        <w:t>Şekil 1</w:t>
      </w:r>
      <w:r>
        <w:rPr>
          <w:rFonts w:ascii="Times New Roman" w:hAnsi="Times New Roman" w:cs="Times New Roman"/>
          <w:b/>
          <w:i/>
          <w:sz w:val="24"/>
          <w:szCs w:val="24"/>
        </w:rPr>
        <w:t>4</w:t>
      </w:r>
      <w:r w:rsidRPr="00482140">
        <w:rPr>
          <w:rFonts w:ascii="Times New Roman" w:hAnsi="Times New Roman" w:cs="Times New Roman"/>
          <w:b/>
          <w:i/>
          <w:sz w:val="24"/>
          <w:szCs w:val="24"/>
        </w:rPr>
        <w:t>.</w:t>
      </w:r>
      <w:r w:rsidRPr="00482140">
        <w:rPr>
          <w:rFonts w:ascii="Times New Roman" w:hAnsi="Times New Roman" w:cs="Times New Roman"/>
          <w:i/>
          <w:sz w:val="24"/>
          <w:szCs w:val="24"/>
        </w:rPr>
        <w:t xml:space="preserve"> Cam elektrot şeması</w:t>
      </w:r>
    </w:p>
    <w:p w:rsidR="00B93585" w:rsidRPr="00680B91"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Bu elektrotta oluşan emk kuvveti: E=e</w:t>
      </w:r>
      <w:r w:rsidRPr="00E91536">
        <w:rPr>
          <w:rFonts w:ascii="Times New Roman" w:hAnsi="Times New Roman" w:cs="Times New Roman"/>
          <w:sz w:val="24"/>
          <w:szCs w:val="24"/>
          <w:vertAlign w:val="subscript"/>
        </w:rPr>
        <w:t>Ag</w:t>
      </w:r>
      <w:r w:rsidRPr="00E91536">
        <w:rPr>
          <w:rFonts w:ascii="Times New Roman" w:hAnsi="Times New Roman" w:cs="Times New Roman"/>
          <w:sz w:val="24"/>
          <w:szCs w:val="24"/>
        </w:rPr>
        <w:t xml:space="preserve"> + e</w:t>
      </w:r>
      <w:r w:rsidRPr="00E91536">
        <w:rPr>
          <w:rFonts w:ascii="Times New Roman" w:hAnsi="Times New Roman" w:cs="Times New Roman"/>
          <w:sz w:val="24"/>
          <w:szCs w:val="24"/>
          <w:vertAlign w:val="subscript"/>
        </w:rPr>
        <w:t>cam</w:t>
      </w:r>
      <w:r w:rsidRPr="00E91536">
        <w:rPr>
          <w:rFonts w:ascii="Times New Roman" w:hAnsi="Times New Roman" w:cs="Times New Roman"/>
          <w:sz w:val="24"/>
          <w:szCs w:val="24"/>
        </w:rPr>
        <w:t>+ e</w:t>
      </w:r>
      <w:r w:rsidRPr="00E91536">
        <w:rPr>
          <w:rFonts w:ascii="Times New Roman" w:hAnsi="Times New Roman" w:cs="Times New Roman"/>
          <w:sz w:val="24"/>
          <w:szCs w:val="24"/>
          <w:vertAlign w:val="subscript"/>
        </w:rPr>
        <w:t>kalomel</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Bu eşitlikte e</w:t>
      </w:r>
      <w:r w:rsidRPr="00E91536">
        <w:rPr>
          <w:rFonts w:ascii="Times New Roman" w:hAnsi="Times New Roman" w:cs="Times New Roman"/>
          <w:sz w:val="24"/>
          <w:szCs w:val="24"/>
          <w:vertAlign w:val="subscript"/>
        </w:rPr>
        <w:t>Ag</w:t>
      </w:r>
      <w:r w:rsidRPr="00E91536">
        <w:rPr>
          <w:rFonts w:ascii="Times New Roman" w:hAnsi="Times New Roman" w:cs="Times New Roman"/>
          <w:sz w:val="24"/>
          <w:szCs w:val="24"/>
        </w:rPr>
        <w:t>, e</w:t>
      </w:r>
      <w:r w:rsidRPr="00E91536">
        <w:rPr>
          <w:rFonts w:ascii="Times New Roman" w:hAnsi="Times New Roman" w:cs="Times New Roman"/>
          <w:sz w:val="24"/>
          <w:szCs w:val="24"/>
          <w:vertAlign w:val="subscript"/>
        </w:rPr>
        <w:t>cam</w:t>
      </w:r>
      <w:r w:rsidRPr="00E91536">
        <w:rPr>
          <w:rFonts w:ascii="Times New Roman" w:hAnsi="Times New Roman" w:cs="Times New Roman"/>
          <w:sz w:val="24"/>
          <w:szCs w:val="24"/>
        </w:rPr>
        <w:t xml:space="preserve"> sabit olduğu için potansiyel doğrudan e</w:t>
      </w:r>
      <w:r w:rsidRPr="00E91536">
        <w:rPr>
          <w:rFonts w:ascii="Times New Roman" w:hAnsi="Times New Roman" w:cs="Times New Roman"/>
          <w:sz w:val="24"/>
          <w:szCs w:val="24"/>
          <w:vertAlign w:val="subscript"/>
        </w:rPr>
        <w:t>cam</w:t>
      </w:r>
      <w:r w:rsidRPr="00E91536">
        <w:rPr>
          <w:rFonts w:ascii="Times New Roman" w:hAnsi="Times New Roman" w:cs="Times New Roman"/>
          <w:sz w:val="24"/>
          <w:szCs w:val="24"/>
        </w:rPr>
        <w:t xml:space="preserve"> ‘a bağlıdır. e</w:t>
      </w:r>
      <w:r w:rsidRPr="00E91536">
        <w:rPr>
          <w:rFonts w:ascii="Times New Roman" w:hAnsi="Times New Roman" w:cs="Times New Roman"/>
          <w:sz w:val="24"/>
          <w:szCs w:val="24"/>
          <w:vertAlign w:val="subscript"/>
        </w:rPr>
        <w:t xml:space="preserve">cam </w:t>
      </w:r>
      <w:r w:rsidRPr="00E91536">
        <w:rPr>
          <w:rFonts w:ascii="Times New Roman" w:hAnsi="Times New Roman" w:cs="Times New Roman"/>
          <w:sz w:val="24"/>
          <w:szCs w:val="24"/>
        </w:rPr>
        <w:t xml:space="preserve">değerini hesaplayarak pH tayini yapmak mümkündür. </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lastRenderedPageBreak/>
        <w:t>pHmetrede pH sakalası 0-14 arasında derecelendirilmiştir, fakat alkali ve asit hatalarından dolayı cam elektrot en iyi pH 1-10 arasında çalışır.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Cam elektrot kullanımında dikkat edilmesi gerekenler;</w:t>
      </w:r>
    </w:p>
    <w:p w:rsidR="00B93585" w:rsidRPr="00E91536" w:rsidRDefault="00B93585" w:rsidP="00B93585">
      <w:pPr>
        <w:pStyle w:val="ListeParagraf"/>
        <w:numPr>
          <w:ilvl w:val="0"/>
          <w:numId w:val="3"/>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Çok hassas ve dikkatli kullanılması gerekir.</w:t>
      </w:r>
    </w:p>
    <w:p w:rsidR="00B93585" w:rsidRPr="00E91536" w:rsidRDefault="00B93585" w:rsidP="00B93585">
      <w:pPr>
        <w:pStyle w:val="ListeParagraf"/>
        <w:numPr>
          <w:ilvl w:val="0"/>
          <w:numId w:val="3"/>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Doygun KCl çözeltisi içerisinde saklanması gerekir. </w:t>
      </w:r>
    </w:p>
    <w:p w:rsidR="00B93585" w:rsidRPr="00E91536" w:rsidRDefault="00B93585" w:rsidP="00B93585">
      <w:pPr>
        <w:pStyle w:val="ListeParagraf"/>
        <w:numPr>
          <w:ilvl w:val="0"/>
          <w:numId w:val="3"/>
        </w:numPr>
        <w:spacing w:after="0"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Elektrot etanol, sülfürik asit gibi dehidrate edici çözücüler içerisine ve camı çözen hidrofobik asit çözeltisine veya </w:t>
      </w:r>
      <w:r>
        <w:rPr>
          <w:rFonts w:ascii="Times New Roman" w:hAnsi="Times New Roman" w:cs="Times New Roman"/>
          <w:sz w:val="24"/>
          <w:szCs w:val="24"/>
        </w:rPr>
        <w:t>derişik</w:t>
      </w:r>
      <w:r w:rsidRPr="00E91536">
        <w:rPr>
          <w:rFonts w:ascii="Times New Roman" w:hAnsi="Times New Roman" w:cs="Times New Roman"/>
          <w:sz w:val="24"/>
          <w:szCs w:val="24"/>
        </w:rPr>
        <w:t xml:space="preserve"> alkali çözeltiler içerisine daldırılmamalıdır.</w:t>
      </w:r>
    </w:p>
    <w:p w:rsidR="00B93585" w:rsidRPr="00E91536" w:rsidRDefault="00B93585" w:rsidP="00B93585">
      <w:pPr>
        <w:pStyle w:val="ListeParagraf"/>
        <w:numPr>
          <w:ilvl w:val="0"/>
          <w:numId w:val="3"/>
        </w:numPr>
        <w:spacing w:after="120" w:line="360" w:lineRule="auto"/>
        <w:ind w:left="714" w:hanging="357"/>
        <w:contextualSpacing w:val="0"/>
        <w:jc w:val="both"/>
        <w:rPr>
          <w:rFonts w:ascii="Times New Roman" w:hAnsi="Times New Roman" w:cs="Times New Roman"/>
          <w:sz w:val="24"/>
          <w:szCs w:val="24"/>
        </w:rPr>
      </w:pPr>
      <w:r w:rsidRPr="00E91536">
        <w:rPr>
          <w:rFonts w:ascii="Times New Roman" w:hAnsi="Times New Roman" w:cs="Times New Roman"/>
          <w:sz w:val="24"/>
          <w:szCs w:val="24"/>
        </w:rPr>
        <w:t>Elektrotlar hiçbir zaman organik çözücü ile yıkanmamalıdır.</w:t>
      </w:r>
    </w:p>
    <w:p w:rsidR="00B93585" w:rsidRPr="00E91536" w:rsidRDefault="00B93585" w:rsidP="00B93585">
      <w:pPr>
        <w:spacing w:line="360" w:lineRule="auto"/>
        <w:jc w:val="both"/>
        <w:rPr>
          <w:rFonts w:ascii="Times New Roman" w:hAnsi="Times New Roman" w:cs="Times New Roman"/>
          <w:b/>
          <w:sz w:val="24"/>
          <w:szCs w:val="24"/>
          <w:u w:val="single"/>
        </w:rPr>
      </w:pPr>
      <w:r w:rsidRPr="00E91536">
        <w:rPr>
          <w:rFonts w:ascii="Times New Roman" w:hAnsi="Times New Roman" w:cs="Times New Roman"/>
          <w:b/>
          <w:sz w:val="24"/>
          <w:szCs w:val="24"/>
          <w:u w:val="single"/>
        </w:rPr>
        <w:t>Potansiyometrik Titrasyon:</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Potansiyometri aynı zamanda titrasyon işlemlerinde de kullanılan elektroanalitik bir yöntemdir. Bu yöntemde indikatör kullanmadan titrasyon işlemi yapılmaktadır. Çünkü bazı maddelerin titrasyonu için uygun indikatör bulunmamakta yada indikatör bulunduğu ortamda bozunabilmektedir.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Potansiyometrik titrasyonda; ölçülen potansiyel veya pH, titre edicinin hacmine karşı grafiğe geçirilir. Eşdeğerlik noktasının daha net belirlenebilmesi için titrasyon eğrisinin birinci ve ikinci türevleri hesaplanır.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1.türev eğrisinde meydana gelen pikin maksimumu, 2. türev eğrisinde ise meydana gelen eğrinin x eksenini kestiği nokta eşdeğerlik noktasına kadar harcanan titre edici hacmini göstermektedir.</w:t>
      </w:r>
    </w:p>
    <w:p w:rsidR="00B93585" w:rsidRPr="00E91536" w:rsidRDefault="00B93585" w:rsidP="00B93585">
      <w:pPr>
        <w:spacing w:line="360" w:lineRule="auto"/>
        <w:jc w:val="both"/>
        <w:rPr>
          <w:rFonts w:ascii="Times New Roman" w:hAnsi="Times New Roman" w:cs="Times New Roman"/>
          <w:b/>
          <w:sz w:val="24"/>
          <w:szCs w:val="24"/>
          <w:u w:val="single"/>
        </w:rPr>
      </w:pPr>
      <w:r w:rsidRPr="00E91536">
        <w:rPr>
          <w:rFonts w:ascii="Times New Roman" w:hAnsi="Times New Roman" w:cs="Times New Roman"/>
          <w:b/>
          <w:sz w:val="24"/>
          <w:szCs w:val="24"/>
          <w:u w:val="single"/>
        </w:rPr>
        <w:t>Deneyin Yapılışı:</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Deneye başlamadan önce pHmetre bir bazik bir de asidik tampon çözeltilerle kalibre edilmelidir.</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Behere, titre edilecek asit (10 mL HCl) aktarılır ve 30 mL distile su eklenir. Manyetik karıştırıcı yardımıyla belli bir süre karıştırılır. İlk olarak çözeltiye cam elektrot daldırılarak pH’ı pHmetre yardımıyla okunur. Bürete ayarlı NaOH çözeltisi ile doldurulur. Sonra </w:t>
      </w:r>
      <w:r>
        <w:rPr>
          <w:rFonts w:ascii="Times New Roman" w:hAnsi="Times New Roman" w:cs="Times New Roman"/>
          <w:sz w:val="24"/>
          <w:szCs w:val="24"/>
        </w:rPr>
        <w:t xml:space="preserve">çözeltinin </w:t>
      </w:r>
      <w:r w:rsidRPr="00E91536">
        <w:rPr>
          <w:rFonts w:ascii="Times New Roman" w:hAnsi="Times New Roman" w:cs="Times New Roman"/>
          <w:sz w:val="24"/>
          <w:szCs w:val="24"/>
        </w:rPr>
        <w:t xml:space="preserve">üzerine eşit kısımlar halinde NaOH </w:t>
      </w:r>
      <w:r>
        <w:rPr>
          <w:rFonts w:ascii="Times New Roman" w:hAnsi="Times New Roman" w:cs="Times New Roman"/>
          <w:sz w:val="24"/>
          <w:szCs w:val="24"/>
        </w:rPr>
        <w:t>ilave edilerek</w:t>
      </w:r>
      <w:r w:rsidRPr="00E91536">
        <w:rPr>
          <w:rFonts w:ascii="Times New Roman" w:hAnsi="Times New Roman" w:cs="Times New Roman"/>
          <w:sz w:val="24"/>
          <w:szCs w:val="24"/>
        </w:rPr>
        <w:t xml:space="preserve"> her ilaveden sonra pH okunur ve</w:t>
      </w:r>
      <w:r>
        <w:rPr>
          <w:rFonts w:ascii="Times New Roman" w:hAnsi="Times New Roman" w:cs="Times New Roman"/>
          <w:sz w:val="24"/>
          <w:szCs w:val="24"/>
        </w:rPr>
        <w:t xml:space="preserve"> pH değerleri </w:t>
      </w:r>
      <w:r w:rsidRPr="00E91536">
        <w:rPr>
          <w:rFonts w:ascii="Times New Roman" w:hAnsi="Times New Roman" w:cs="Times New Roman"/>
          <w:sz w:val="24"/>
          <w:szCs w:val="24"/>
        </w:rPr>
        <w:t>ilave edilen titre edici</w:t>
      </w:r>
      <w:r>
        <w:rPr>
          <w:rFonts w:ascii="Times New Roman" w:hAnsi="Times New Roman" w:cs="Times New Roman"/>
          <w:sz w:val="24"/>
          <w:szCs w:val="24"/>
        </w:rPr>
        <w:t>nin</w:t>
      </w:r>
      <w:r w:rsidRPr="00E91536">
        <w:rPr>
          <w:rFonts w:ascii="Times New Roman" w:hAnsi="Times New Roman" w:cs="Times New Roman"/>
          <w:sz w:val="24"/>
          <w:szCs w:val="24"/>
        </w:rPr>
        <w:t xml:space="preserve"> hacmine</w:t>
      </w:r>
      <w:r>
        <w:rPr>
          <w:rFonts w:ascii="Times New Roman" w:hAnsi="Times New Roman" w:cs="Times New Roman"/>
          <w:sz w:val="24"/>
          <w:szCs w:val="24"/>
        </w:rPr>
        <w:t xml:space="preserve"> karşılık grafiğe geçirilir. pH’</w:t>
      </w:r>
      <w:r w:rsidRPr="00E91536">
        <w:rPr>
          <w:rFonts w:ascii="Times New Roman" w:hAnsi="Times New Roman" w:cs="Times New Roman"/>
          <w:sz w:val="24"/>
          <w:szCs w:val="24"/>
        </w:rPr>
        <w:t>daki ani artış eşdeğerlik noktasını gösterir. Bütün değerler okunduktan sonra titrasyon eğrisi elde edilir ve HCl’ın molaritesi bulunur. Eğrinin dönüm noktasını kesin bir şekilde saptayabilmek için birinci ve ikinci türev eğrileri çizilir.</w:t>
      </w:r>
    </w:p>
    <w:p w:rsidR="00B93585" w:rsidRPr="00E91536" w:rsidRDefault="00B93585" w:rsidP="00B93585">
      <w:pPr>
        <w:spacing w:line="360" w:lineRule="auto"/>
        <w:jc w:val="center"/>
        <w:rPr>
          <w:rFonts w:ascii="Times New Roman" w:hAnsi="Times New Roman" w:cs="Times New Roman"/>
          <w:sz w:val="24"/>
          <w:szCs w:val="24"/>
        </w:rPr>
      </w:pPr>
      <w:r w:rsidRPr="00E91536">
        <w:rPr>
          <w:rFonts w:ascii="Times New Roman" w:hAnsi="Times New Roman" w:cs="Times New Roman"/>
          <w:noProof/>
          <w:sz w:val="24"/>
          <w:szCs w:val="24"/>
          <w:lang w:eastAsia="tr-TR"/>
        </w:rPr>
        <w:lastRenderedPageBreak/>
        <w:drawing>
          <wp:inline distT="0" distB="0" distL="0" distR="0" wp14:anchorId="784121D7" wp14:editId="75BC22DF">
            <wp:extent cx="2438400" cy="1519732"/>
            <wp:effectExtent l="0" t="0" r="0" b="4445"/>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301_155726-1.jpg"/>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rcRect b="69431"/>
                    <a:stretch/>
                  </pic:blipFill>
                  <pic:spPr bwMode="auto">
                    <a:xfrm>
                      <a:off x="0" y="0"/>
                      <a:ext cx="2447293" cy="1525274"/>
                    </a:xfrm>
                    <a:prstGeom prst="rect">
                      <a:avLst/>
                    </a:prstGeom>
                    <a:ln>
                      <a:noFill/>
                    </a:ln>
                    <a:extLst>
                      <a:ext uri="{53640926-AAD7-44D8-BBD7-CCE9431645EC}">
                        <a14:shadowObscured xmlns:a14="http://schemas.microsoft.com/office/drawing/2010/main"/>
                      </a:ext>
                    </a:extLst>
                  </pic:spPr>
                </pic:pic>
              </a:graphicData>
            </a:graphic>
          </wp:inline>
        </w:drawing>
      </w:r>
    </w:p>
    <w:p w:rsidR="00B93585" w:rsidRPr="00482140" w:rsidRDefault="00B93585" w:rsidP="00B93585">
      <w:pPr>
        <w:spacing w:line="360" w:lineRule="auto"/>
        <w:jc w:val="center"/>
        <w:rPr>
          <w:rFonts w:ascii="Times New Roman" w:hAnsi="Times New Roman" w:cs="Times New Roman"/>
          <w:i/>
          <w:sz w:val="24"/>
          <w:szCs w:val="24"/>
        </w:rPr>
      </w:pPr>
      <w:r w:rsidRPr="00482140">
        <w:rPr>
          <w:rFonts w:ascii="Times New Roman" w:hAnsi="Times New Roman" w:cs="Times New Roman"/>
          <w:b/>
          <w:i/>
          <w:sz w:val="24"/>
          <w:szCs w:val="24"/>
        </w:rPr>
        <w:t>Şekil 1</w:t>
      </w:r>
      <w:r>
        <w:rPr>
          <w:rFonts w:ascii="Times New Roman" w:hAnsi="Times New Roman" w:cs="Times New Roman"/>
          <w:b/>
          <w:i/>
          <w:sz w:val="24"/>
          <w:szCs w:val="24"/>
        </w:rPr>
        <w:t>5</w:t>
      </w:r>
      <w:r w:rsidRPr="00482140">
        <w:rPr>
          <w:rFonts w:ascii="Times New Roman" w:hAnsi="Times New Roman" w:cs="Times New Roman"/>
          <w:b/>
          <w:i/>
          <w:sz w:val="24"/>
          <w:szCs w:val="24"/>
        </w:rPr>
        <w:t>.</w:t>
      </w:r>
      <w:r w:rsidRPr="00482140">
        <w:rPr>
          <w:rFonts w:ascii="Times New Roman" w:hAnsi="Times New Roman" w:cs="Times New Roman"/>
          <w:i/>
          <w:sz w:val="24"/>
          <w:szCs w:val="24"/>
        </w:rPr>
        <w:t xml:space="preserve"> Potansiyometrik titrasyon eğrisi</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 xml:space="preserve">Yapılan deneyin sonucunda öncellikle </w:t>
      </w:r>
      <w:r>
        <w:rPr>
          <w:rFonts w:ascii="Times New Roman" w:hAnsi="Times New Roman" w:cs="Times New Roman"/>
          <w:sz w:val="24"/>
          <w:szCs w:val="24"/>
        </w:rPr>
        <w:t>ilave</w:t>
      </w:r>
      <w:r w:rsidRPr="00E91536">
        <w:rPr>
          <w:rFonts w:ascii="Times New Roman" w:hAnsi="Times New Roman" w:cs="Times New Roman"/>
          <w:sz w:val="24"/>
          <w:szCs w:val="24"/>
        </w:rPr>
        <w:t xml:space="preserve"> edilen her mL NaOH hacmine karşılık okunan pH değeri grafiğe geçirilir. Ama bu grafikten dönüm noktası has</w:t>
      </w:r>
      <w:r>
        <w:rPr>
          <w:rFonts w:ascii="Times New Roman" w:hAnsi="Times New Roman" w:cs="Times New Roman"/>
          <w:sz w:val="24"/>
          <w:szCs w:val="24"/>
        </w:rPr>
        <w:t>sas olarak okunamaz. Bu nedenle</w:t>
      </w:r>
      <w:r w:rsidRPr="00E91536">
        <w:rPr>
          <w:rFonts w:ascii="Times New Roman" w:hAnsi="Times New Roman" w:cs="Times New Roman"/>
          <w:sz w:val="24"/>
          <w:szCs w:val="24"/>
        </w:rPr>
        <w:t xml:space="preserve"> türevi alınır.</w:t>
      </w:r>
    </w:p>
    <w:p w:rsidR="00B93585" w:rsidRPr="00E91536" w:rsidRDefault="00B93585" w:rsidP="00B93585">
      <w:pPr>
        <w:spacing w:line="36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△pH</m:t>
            </m:r>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pH2-pH1</m:t>
            </m:r>
          </m:num>
          <m:den>
            <m:r>
              <w:rPr>
                <w:rFonts w:ascii="Cambria Math" w:hAnsi="Cambria Math" w:cs="Times New Roman"/>
                <w:sz w:val="24"/>
                <w:szCs w:val="24"/>
              </w:rPr>
              <m:t>V2-V1</m:t>
            </m:r>
          </m:den>
        </m:f>
      </m:oMath>
      <w:r w:rsidRPr="00E91536">
        <w:rPr>
          <w:rFonts w:ascii="Times New Roman" w:hAnsi="Times New Roman" w:cs="Times New Roman"/>
          <w:sz w:val="24"/>
          <w:szCs w:val="24"/>
        </w:rPr>
        <w:t>’e karşı kullanılan NaOH hacim(V) grafiğidir.</w:t>
      </w:r>
    </w:p>
    <w:p w:rsidR="00B93585" w:rsidRPr="00E91536" w:rsidRDefault="00B93585" w:rsidP="00B93585">
      <w:pPr>
        <w:spacing w:line="360" w:lineRule="auto"/>
        <w:jc w:val="center"/>
        <w:rPr>
          <w:rFonts w:ascii="Times New Roman" w:hAnsi="Times New Roman" w:cs="Times New Roman"/>
          <w:sz w:val="24"/>
          <w:szCs w:val="24"/>
        </w:rPr>
      </w:pPr>
      <w:r w:rsidRPr="00E91536">
        <w:rPr>
          <w:rFonts w:ascii="Times New Roman" w:hAnsi="Times New Roman" w:cs="Times New Roman"/>
          <w:noProof/>
          <w:sz w:val="24"/>
          <w:szCs w:val="24"/>
          <w:lang w:eastAsia="tr-TR"/>
        </w:rPr>
        <w:drawing>
          <wp:inline distT="0" distB="0" distL="0" distR="0" wp14:anchorId="4D92C942" wp14:editId="133FD9BF">
            <wp:extent cx="2362200" cy="1506787"/>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301_155726-1.jpg"/>
                    <pic:cNvPicPr/>
                  </pic:nvPicPr>
                  <pic:blipFill rotWithShape="1">
                    <a:blip r:embed="rId10" cstate="print">
                      <a:grayscl/>
                      <a:extLst>
                        <a:ext uri="{BEBA8EAE-BF5A-486C-A8C5-ECC9F3942E4B}">
                          <a14:imgProps xmlns:a14="http://schemas.microsoft.com/office/drawing/2010/main">
                            <a14:imgLayer r:embed="rId11">
                              <a14:imgEffect>
                                <a14:colorTemperature colorTemp="4700"/>
                              </a14:imgEffect>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rcRect t="29384" b="39330"/>
                    <a:stretch/>
                  </pic:blipFill>
                  <pic:spPr bwMode="auto">
                    <a:xfrm>
                      <a:off x="0" y="0"/>
                      <a:ext cx="2361538" cy="1506365"/>
                    </a:xfrm>
                    <a:prstGeom prst="rect">
                      <a:avLst/>
                    </a:prstGeom>
                    <a:ln>
                      <a:noFill/>
                    </a:ln>
                    <a:extLst>
                      <a:ext uri="{53640926-AAD7-44D8-BBD7-CCE9431645EC}">
                        <a14:shadowObscured xmlns:a14="http://schemas.microsoft.com/office/drawing/2010/main"/>
                      </a:ext>
                    </a:extLst>
                  </pic:spPr>
                </pic:pic>
              </a:graphicData>
            </a:graphic>
          </wp:inline>
        </w:drawing>
      </w:r>
    </w:p>
    <w:p w:rsidR="00B93585" w:rsidRPr="00482140" w:rsidRDefault="00B93585" w:rsidP="00B93585">
      <w:pPr>
        <w:spacing w:line="360" w:lineRule="auto"/>
        <w:jc w:val="center"/>
        <w:rPr>
          <w:rFonts w:ascii="Times New Roman" w:hAnsi="Times New Roman" w:cs="Times New Roman"/>
          <w:i/>
          <w:sz w:val="24"/>
          <w:szCs w:val="24"/>
        </w:rPr>
      </w:pPr>
      <w:r w:rsidRPr="00482140">
        <w:rPr>
          <w:rFonts w:ascii="Times New Roman" w:hAnsi="Times New Roman" w:cs="Times New Roman"/>
          <w:b/>
          <w:i/>
          <w:sz w:val="24"/>
          <w:szCs w:val="24"/>
        </w:rPr>
        <w:t>Şekil 1</w:t>
      </w:r>
      <w:r>
        <w:rPr>
          <w:rFonts w:ascii="Times New Roman" w:hAnsi="Times New Roman" w:cs="Times New Roman"/>
          <w:b/>
          <w:i/>
          <w:sz w:val="24"/>
          <w:szCs w:val="24"/>
        </w:rPr>
        <w:t>6</w:t>
      </w:r>
      <w:r w:rsidRPr="00482140">
        <w:rPr>
          <w:rFonts w:ascii="Times New Roman" w:hAnsi="Times New Roman" w:cs="Times New Roman"/>
          <w:b/>
          <w:i/>
          <w:sz w:val="24"/>
          <w:szCs w:val="24"/>
        </w:rPr>
        <w:t>.</w:t>
      </w:r>
      <w:r w:rsidRPr="00482140">
        <w:rPr>
          <w:rFonts w:ascii="Times New Roman" w:hAnsi="Times New Roman" w:cs="Times New Roman"/>
          <w:i/>
          <w:sz w:val="24"/>
          <w:szCs w:val="24"/>
        </w:rPr>
        <w:t xml:space="preserve"> Potansiyometrik titrasyon eğrisinin birinci türevi</w:t>
      </w:r>
    </w:p>
    <w:p w:rsidR="00B93585" w:rsidRPr="00E91536" w:rsidRDefault="00B93585" w:rsidP="00B93585">
      <w:pPr>
        <w:spacing w:line="360" w:lineRule="auto"/>
        <w:jc w:val="both"/>
        <w:rPr>
          <w:rFonts w:ascii="Times New Roman" w:hAnsi="Times New Roman" w:cs="Times New Roman"/>
          <w:sz w:val="24"/>
          <w:szCs w:val="24"/>
        </w:rPr>
      </w:pPr>
      <w:r w:rsidRPr="00E91536">
        <w:rPr>
          <w:rFonts w:ascii="Times New Roman" w:hAnsi="Times New Roman" w:cs="Times New Roman"/>
          <w:sz w:val="24"/>
          <w:szCs w:val="24"/>
        </w:rPr>
        <w:t>Bu grafikten de eşdeğerlik noktası yine net olarak belirlenemeyebilir. Bazen dik bir eğri yerine daha yayvan bir eğri de elde edilebilir ve dönüm noktası yine sapta</w:t>
      </w:r>
      <w:r>
        <w:rPr>
          <w:rFonts w:ascii="Times New Roman" w:hAnsi="Times New Roman" w:cs="Times New Roman"/>
          <w:sz w:val="24"/>
          <w:szCs w:val="24"/>
        </w:rPr>
        <w:t>namaz. Bu nedenle ikinci</w:t>
      </w:r>
      <w:r w:rsidRPr="00E91536">
        <w:rPr>
          <w:rFonts w:ascii="Times New Roman" w:hAnsi="Times New Roman" w:cs="Times New Roman"/>
          <w:sz w:val="24"/>
          <w:szCs w:val="24"/>
        </w:rPr>
        <w:t xml:space="preserve"> d</w:t>
      </w:r>
      <w:r>
        <w:rPr>
          <w:rFonts w:ascii="Times New Roman" w:hAnsi="Times New Roman" w:cs="Times New Roman"/>
          <w:sz w:val="24"/>
          <w:szCs w:val="24"/>
        </w:rPr>
        <w:t>efa daha türev alınması gerekir.</w:t>
      </w:r>
    </w:p>
    <w:p w:rsidR="00B93585" w:rsidRPr="00E91536" w:rsidRDefault="00B93585" w:rsidP="00B93585">
      <w:pPr>
        <w:spacing w:line="36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△pH/△V</m:t>
            </m:r>
          </m:num>
          <m:den>
            <m:r>
              <w:rPr>
                <w:rFonts w:ascii="Cambria Math" w:hAnsi="Cambria Math" w:cs="Times New Roman"/>
                <w:sz w:val="24"/>
                <w:szCs w:val="24"/>
              </w:rPr>
              <m:t>△V</m:t>
            </m:r>
          </m:den>
        </m:f>
      </m:oMath>
      <w:r w:rsidRPr="00E91536">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△2pH</m:t>
            </m:r>
          </m:num>
          <m:den>
            <m:r>
              <w:rPr>
                <w:rFonts w:ascii="Cambria Math" w:hAnsi="Cambria Math" w:cs="Times New Roman"/>
                <w:sz w:val="24"/>
                <w:szCs w:val="24"/>
              </w:rPr>
              <m:t>△V2</m:t>
            </m:r>
          </m:den>
        </m:f>
      </m:oMath>
      <w:r w:rsidRPr="00E91536">
        <w:rPr>
          <w:rFonts w:ascii="Times New Roman" w:hAnsi="Times New Roman" w:cs="Times New Roman"/>
          <w:sz w:val="24"/>
          <w:szCs w:val="24"/>
        </w:rPr>
        <w:t>’e karşı kullanılan NaOH hacim(V) grafiğidir.</w:t>
      </w:r>
    </w:p>
    <w:p w:rsidR="00B93585" w:rsidRPr="00E91536" w:rsidRDefault="00B93585" w:rsidP="00B93585">
      <w:pPr>
        <w:spacing w:line="360" w:lineRule="auto"/>
        <w:jc w:val="center"/>
        <w:rPr>
          <w:rFonts w:ascii="Times New Roman" w:hAnsi="Times New Roman" w:cs="Times New Roman"/>
          <w:sz w:val="24"/>
          <w:szCs w:val="24"/>
        </w:rPr>
      </w:pPr>
      <w:r w:rsidRPr="00E91536">
        <w:rPr>
          <w:rFonts w:ascii="Times New Roman" w:hAnsi="Times New Roman" w:cs="Times New Roman"/>
          <w:noProof/>
          <w:sz w:val="24"/>
          <w:szCs w:val="24"/>
          <w:lang w:eastAsia="tr-TR"/>
        </w:rPr>
        <w:drawing>
          <wp:inline distT="0" distB="0" distL="0" distR="0" wp14:anchorId="13913607" wp14:editId="44D26284">
            <wp:extent cx="2143125" cy="1698103"/>
            <wp:effectExtent l="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301_155726-1.jpg"/>
                    <pic:cNvPicPr/>
                  </pic:nvPicPr>
                  <pic:blipFill rotWithShape="1">
                    <a:blip r:embed="rId12" cstate="print">
                      <a:extLst>
                        <a:ext uri="{BEBA8EAE-BF5A-486C-A8C5-ECC9F3942E4B}">
                          <a14:imgProps xmlns:a14="http://schemas.microsoft.com/office/drawing/2010/main">
                            <a14:imgLayer r:embed="rId13">
                              <a14:imgEffect>
                                <a14:colorTemperature colorTemp="47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t="61138"/>
                    <a:stretch/>
                  </pic:blipFill>
                  <pic:spPr bwMode="auto">
                    <a:xfrm>
                      <a:off x="0" y="0"/>
                      <a:ext cx="2144757" cy="1699396"/>
                    </a:xfrm>
                    <a:prstGeom prst="rect">
                      <a:avLst/>
                    </a:prstGeom>
                    <a:ln>
                      <a:noFill/>
                    </a:ln>
                    <a:extLst>
                      <a:ext uri="{53640926-AAD7-44D8-BBD7-CCE9431645EC}">
                        <a14:shadowObscured xmlns:a14="http://schemas.microsoft.com/office/drawing/2010/main"/>
                      </a:ext>
                    </a:extLst>
                  </pic:spPr>
                </pic:pic>
              </a:graphicData>
            </a:graphic>
          </wp:inline>
        </w:drawing>
      </w:r>
    </w:p>
    <w:p w:rsidR="00B93585" w:rsidRPr="00E91536" w:rsidRDefault="00B93585" w:rsidP="00B93585">
      <w:pPr>
        <w:spacing w:line="360" w:lineRule="auto"/>
        <w:jc w:val="center"/>
        <w:rPr>
          <w:rFonts w:ascii="Times New Roman" w:hAnsi="Times New Roman" w:cs="Times New Roman"/>
          <w:sz w:val="24"/>
          <w:szCs w:val="24"/>
        </w:rPr>
      </w:pPr>
      <w:r w:rsidRPr="00482140">
        <w:rPr>
          <w:rFonts w:ascii="Times New Roman" w:hAnsi="Times New Roman" w:cs="Times New Roman"/>
          <w:b/>
          <w:i/>
          <w:sz w:val="24"/>
          <w:szCs w:val="24"/>
        </w:rPr>
        <w:t>Şekil 1</w:t>
      </w:r>
      <w:r>
        <w:rPr>
          <w:rFonts w:ascii="Times New Roman" w:hAnsi="Times New Roman" w:cs="Times New Roman"/>
          <w:b/>
          <w:i/>
          <w:sz w:val="24"/>
          <w:szCs w:val="24"/>
        </w:rPr>
        <w:t>7</w:t>
      </w:r>
      <w:r w:rsidRPr="00482140">
        <w:rPr>
          <w:rFonts w:ascii="Times New Roman" w:hAnsi="Times New Roman" w:cs="Times New Roman"/>
          <w:b/>
          <w:i/>
          <w:sz w:val="24"/>
          <w:szCs w:val="24"/>
        </w:rPr>
        <w:t>.</w:t>
      </w:r>
      <w:r w:rsidRPr="00482140">
        <w:rPr>
          <w:rFonts w:ascii="Times New Roman" w:hAnsi="Times New Roman" w:cs="Times New Roman"/>
          <w:i/>
          <w:sz w:val="24"/>
          <w:szCs w:val="24"/>
        </w:rPr>
        <w:t xml:space="preserve"> Potansiyometrik titrasyon eğrisinin ikinci türevi</w:t>
      </w:r>
      <w:bookmarkStart w:id="0" w:name="_GoBack"/>
      <w:bookmarkEnd w:id="0"/>
    </w:p>
    <w:sectPr w:rsidR="00B93585" w:rsidRPr="00E91536" w:rsidSect="009C1CF5">
      <w:footerReference w:type="default" r:id="rId1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579518"/>
      <w:docPartObj>
        <w:docPartGallery w:val="Page Numbers (Bottom of Page)"/>
        <w:docPartUnique/>
      </w:docPartObj>
    </w:sdtPr>
    <w:sdtEndPr/>
    <w:sdtContent>
      <w:p w:rsidR="007F0379" w:rsidRDefault="00B93585">
        <w:pPr>
          <w:pStyle w:val="AltBilgi"/>
          <w:jc w:val="right"/>
        </w:pPr>
        <w:r w:rsidRPr="00E91536">
          <w:rPr>
            <w:rFonts w:ascii="Times New Roman" w:hAnsi="Times New Roman" w:cs="Times New Roman"/>
            <w:sz w:val="24"/>
            <w:szCs w:val="24"/>
          </w:rPr>
          <w:fldChar w:fldCharType="begin"/>
        </w:r>
        <w:r w:rsidRPr="00E91536">
          <w:rPr>
            <w:rFonts w:ascii="Times New Roman" w:hAnsi="Times New Roman" w:cs="Times New Roman"/>
            <w:sz w:val="24"/>
            <w:szCs w:val="24"/>
          </w:rPr>
          <w:instrText>PAGE   \* MERGEFORMAT</w:instrText>
        </w:r>
        <w:r w:rsidRPr="00E91536">
          <w:rPr>
            <w:rFonts w:ascii="Times New Roman" w:hAnsi="Times New Roman" w:cs="Times New Roman"/>
            <w:sz w:val="24"/>
            <w:szCs w:val="24"/>
          </w:rPr>
          <w:fldChar w:fldCharType="separate"/>
        </w:r>
        <w:r>
          <w:rPr>
            <w:rFonts w:ascii="Times New Roman" w:hAnsi="Times New Roman" w:cs="Times New Roman"/>
            <w:noProof/>
            <w:sz w:val="24"/>
            <w:szCs w:val="24"/>
          </w:rPr>
          <w:t>4</w:t>
        </w:r>
        <w:r w:rsidRPr="00E91536">
          <w:rPr>
            <w:rFonts w:ascii="Times New Roman" w:hAnsi="Times New Roman" w:cs="Times New Roman"/>
            <w:sz w:val="24"/>
            <w:szCs w:val="24"/>
          </w:rPr>
          <w:fldChar w:fldCharType="end"/>
        </w:r>
      </w:p>
    </w:sdtContent>
  </w:sdt>
  <w:p w:rsidR="007F0379" w:rsidRDefault="00B93585">
    <w:pPr>
      <w:pStyle w:val="AltBilgi"/>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EA6"/>
    <w:multiLevelType w:val="hybridMultilevel"/>
    <w:tmpl w:val="C5A4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E602E"/>
    <w:multiLevelType w:val="hybridMultilevel"/>
    <w:tmpl w:val="7C821D22"/>
    <w:lvl w:ilvl="0" w:tplc="E28CCFE0">
      <w:start w:val="1"/>
      <w:numFmt w:val="decimal"/>
      <w:lvlText w:val="%1."/>
      <w:lvlJc w:val="left"/>
      <w:pPr>
        <w:ind w:left="720" w:hanging="360"/>
      </w:pPr>
      <w:rPr>
        <w:rFont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8649D9"/>
    <w:multiLevelType w:val="hybridMultilevel"/>
    <w:tmpl w:val="0CAA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7012A"/>
    <w:multiLevelType w:val="hybridMultilevel"/>
    <w:tmpl w:val="33C2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F4BE2"/>
    <w:multiLevelType w:val="hybridMultilevel"/>
    <w:tmpl w:val="AB2C4904"/>
    <w:lvl w:ilvl="0" w:tplc="71146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5"/>
    <w:rsid w:val="00310085"/>
    <w:rsid w:val="0053437D"/>
    <w:rsid w:val="00895A3A"/>
    <w:rsid w:val="00AD0BDB"/>
    <w:rsid w:val="00B11D78"/>
    <w:rsid w:val="00B93585"/>
    <w:rsid w:val="00CF1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EB2C"/>
  <w15:chartTrackingRefBased/>
  <w15:docId w15:val="{DEF0DAF9-CB05-4ADF-9AF3-EAE804FC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5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B93585"/>
    <w:pPr>
      <w:ind w:left="720"/>
      <w:contextualSpacing/>
    </w:pPr>
  </w:style>
  <w:style w:type="paragraph" w:styleId="NormalWeb">
    <w:name w:val="Normal (Web)"/>
    <w:basedOn w:val="Normal"/>
    <w:uiPriority w:val="99"/>
    <w:unhideWhenUsed/>
    <w:rsid w:val="00B93585"/>
    <w:pPr>
      <w:spacing w:before="100" w:beforeAutospacing="1" w:after="100" w:afterAutospacing="1" w:line="240" w:lineRule="auto"/>
    </w:pPr>
    <w:rPr>
      <w:rFonts w:ascii="Times" w:eastAsiaTheme="minorEastAsia" w:hAnsi="Times" w:cs="Times New Roman"/>
      <w:sz w:val="20"/>
      <w:szCs w:val="20"/>
    </w:rPr>
  </w:style>
  <w:style w:type="character" w:styleId="Kpr">
    <w:name w:val="Hyperlink"/>
    <w:basedOn w:val="VarsaylanParagrafYazTipi"/>
    <w:uiPriority w:val="99"/>
    <w:unhideWhenUsed/>
    <w:rsid w:val="00B93585"/>
    <w:rPr>
      <w:color w:val="0563C1" w:themeColor="hyperlink"/>
      <w:u w:val="single"/>
    </w:rPr>
  </w:style>
  <w:style w:type="character" w:customStyle="1" w:styleId="ListeParagrafChar">
    <w:name w:val="Liste Paragraf Char"/>
    <w:basedOn w:val="VarsaylanParagrafYazTipi"/>
    <w:link w:val="ListeParagraf"/>
    <w:uiPriority w:val="34"/>
    <w:rsid w:val="00B93585"/>
  </w:style>
  <w:style w:type="paragraph" w:styleId="AltBilgi">
    <w:name w:val="footer"/>
    <w:basedOn w:val="Normal"/>
    <w:link w:val="AltBilgiChar"/>
    <w:uiPriority w:val="99"/>
    <w:unhideWhenUsed/>
    <w:rsid w:val="00B935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2018-03-06T12:08:00Z</dcterms:created>
  <dcterms:modified xsi:type="dcterms:W3CDTF">2018-03-06T12:08:00Z</dcterms:modified>
</cp:coreProperties>
</file>