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E2F" w:rsidRPr="005D5387" w:rsidRDefault="00ED5E2F" w:rsidP="005D5387">
      <w:pPr>
        <w:spacing w:after="0" w:line="360" w:lineRule="auto"/>
        <w:jc w:val="both"/>
        <w:rPr>
          <w:rFonts w:ascii="Times New Roman" w:hAnsi="Times New Roman" w:cs="Times New Roman"/>
          <w:b/>
        </w:rPr>
      </w:pPr>
      <w:proofErr w:type="gramStart"/>
      <w:r w:rsidRPr="005D5387">
        <w:rPr>
          <w:rFonts w:ascii="Times New Roman" w:hAnsi="Times New Roman" w:cs="Times New Roman"/>
          <w:b/>
        </w:rPr>
        <w:t xml:space="preserve">SAĞLIK  </w:t>
      </w:r>
      <w:r w:rsidR="00FF782B" w:rsidRPr="005D5387">
        <w:rPr>
          <w:rFonts w:ascii="Times New Roman" w:hAnsi="Times New Roman" w:cs="Times New Roman"/>
          <w:b/>
        </w:rPr>
        <w:t>KAYITLARININ</w:t>
      </w:r>
      <w:proofErr w:type="gramEnd"/>
      <w:r w:rsidR="00FF782B" w:rsidRPr="005D5387">
        <w:rPr>
          <w:rFonts w:ascii="Times New Roman" w:hAnsi="Times New Roman" w:cs="Times New Roman"/>
          <w:b/>
        </w:rPr>
        <w:t xml:space="preserve"> HUKUKİ YÖNLERİ</w:t>
      </w:r>
    </w:p>
    <w:p w:rsidR="00120322" w:rsidRPr="0015029F" w:rsidRDefault="00120322" w:rsidP="00120322">
      <w:pPr>
        <w:spacing w:after="0" w:line="360" w:lineRule="auto"/>
        <w:jc w:val="both"/>
        <w:rPr>
          <w:rFonts w:ascii="Times New Roman" w:hAnsi="Times New Roman" w:cs="Times New Roman"/>
          <w:b/>
        </w:rPr>
      </w:pPr>
      <w:r w:rsidRPr="0015029F">
        <w:rPr>
          <w:rFonts w:ascii="Times New Roman" w:hAnsi="Times New Roman" w:cs="Times New Roman"/>
          <w:b/>
        </w:rPr>
        <w:t>AMAÇLAR</w:t>
      </w:r>
    </w:p>
    <w:p w:rsidR="00120322" w:rsidRPr="0015029F" w:rsidRDefault="00120322" w:rsidP="00120322">
      <w:pPr>
        <w:spacing w:after="0" w:line="360" w:lineRule="auto"/>
        <w:jc w:val="both"/>
        <w:rPr>
          <w:rFonts w:ascii="Times New Roman" w:hAnsi="Times New Roman" w:cs="Times New Roman"/>
        </w:rPr>
      </w:pPr>
      <w:r w:rsidRPr="0015029F">
        <w:rPr>
          <w:rFonts w:ascii="Times New Roman" w:hAnsi="Times New Roman" w:cs="Times New Roman"/>
        </w:rPr>
        <w:t xml:space="preserve">1-Sağlık kayıtlarının </w:t>
      </w:r>
      <w:proofErr w:type="gramStart"/>
      <w:r w:rsidRPr="0015029F">
        <w:rPr>
          <w:rFonts w:ascii="Times New Roman" w:hAnsi="Times New Roman" w:cs="Times New Roman"/>
        </w:rPr>
        <w:t>tutulmasına  ilişkin</w:t>
      </w:r>
      <w:proofErr w:type="gramEnd"/>
      <w:r w:rsidRPr="0015029F">
        <w:rPr>
          <w:rFonts w:ascii="Times New Roman" w:hAnsi="Times New Roman" w:cs="Times New Roman"/>
        </w:rPr>
        <w:t xml:space="preserve"> idari sorumlulukları, kavrar. Yasa ve yönetmelikleri öğrenir.</w:t>
      </w:r>
    </w:p>
    <w:p w:rsidR="00120322" w:rsidRPr="0015029F" w:rsidRDefault="00120322" w:rsidP="00120322">
      <w:pPr>
        <w:spacing w:after="0" w:line="360" w:lineRule="auto"/>
        <w:jc w:val="both"/>
        <w:rPr>
          <w:rFonts w:ascii="Times New Roman" w:hAnsi="Times New Roman" w:cs="Times New Roman"/>
        </w:rPr>
      </w:pPr>
      <w:r w:rsidRPr="0015029F">
        <w:rPr>
          <w:rFonts w:ascii="Times New Roman" w:hAnsi="Times New Roman" w:cs="Times New Roman"/>
        </w:rPr>
        <w:t>2-Kişisel sağlık verilerinin ne olduğunu kavrar</w:t>
      </w:r>
    </w:p>
    <w:p w:rsidR="00120322" w:rsidRPr="0015029F" w:rsidRDefault="00120322" w:rsidP="00120322">
      <w:pPr>
        <w:spacing w:after="0" w:line="360" w:lineRule="auto"/>
        <w:jc w:val="both"/>
        <w:rPr>
          <w:rFonts w:ascii="Times New Roman" w:hAnsi="Times New Roman" w:cs="Times New Roman"/>
        </w:rPr>
      </w:pPr>
      <w:r w:rsidRPr="0015029F">
        <w:rPr>
          <w:rFonts w:ascii="Times New Roman" w:hAnsi="Times New Roman" w:cs="Times New Roman"/>
        </w:rPr>
        <w:t>3-Hasta hakları bağlamında tıbbi kayıtların önemini kavrar</w:t>
      </w:r>
    </w:p>
    <w:p w:rsidR="00120322" w:rsidRPr="0015029F" w:rsidRDefault="00120322" w:rsidP="00120322">
      <w:pPr>
        <w:spacing w:after="0" w:line="360" w:lineRule="auto"/>
        <w:jc w:val="both"/>
        <w:rPr>
          <w:rFonts w:ascii="Times New Roman" w:hAnsi="Times New Roman" w:cs="Times New Roman"/>
        </w:rPr>
      </w:pPr>
      <w:r w:rsidRPr="0015029F">
        <w:rPr>
          <w:rFonts w:ascii="Times New Roman" w:hAnsi="Times New Roman" w:cs="Times New Roman"/>
        </w:rPr>
        <w:t>4-Sağlık kayıtlarının gizlilik güvenlik ve mahremiyetinin önemini kavrar</w:t>
      </w:r>
    </w:p>
    <w:p w:rsidR="00120322" w:rsidRPr="0015029F" w:rsidRDefault="00120322" w:rsidP="00120322">
      <w:pPr>
        <w:spacing w:after="0" w:line="360" w:lineRule="auto"/>
        <w:jc w:val="both"/>
        <w:rPr>
          <w:rFonts w:ascii="Times New Roman" w:hAnsi="Times New Roman" w:cs="Times New Roman"/>
        </w:rPr>
      </w:pPr>
      <w:r w:rsidRPr="0015029F">
        <w:rPr>
          <w:rFonts w:ascii="Times New Roman" w:hAnsi="Times New Roman" w:cs="Times New Roman"/>
        </w:rPr>
        <w:t>5- Sağlık kayıtlarının saklanma sürelerini öğrenir.</w:t>
      </w:r>
    </w:p>
    <w:p w:rsidR="00A34829" w:rsidRPr="00EA1952" w:rsidRDefault="00345486" w:rsidP="00037ABF">
      <w:pPr>
        <w:spacing w:after="0" w:line="360" w:lineRule="auto"/>
        <w:jc w:val="both"/>
        <w:rPr>
          <w:rFonts w:ascii="Times New Roman" w:eastAsia="Times New Roman" w:hAnsi="Times New Roman" w:cs="Times New Roman"/>
          <w:b/>
          <w:color w:val="000000"/>
          <w:lang w:eastAsia="tr-TR"/>
        </w:rPr>
      </w:pPr>
      <w:r w:rsidRPr="00EA1952">
        <w:rPr>
          <w:rFonts w:ascii="Times New Roman" w:eastAsia="Times New Roman" w:hAnsi="Times New Roman" w:cs="Times New Roman"/>
          <w:b/>
          <w:color w:val="000000"/>
          <w:lang w:eastAsia="tr-TR"/>
        </w:rPr>
        <w:t xml:space="preserve">GİRİŞ </w:t>
      </w:r>
      <w:r w:rsidR="009753B7">
        <w:rPr>
          <w:rFonts w:ascii="Times New Roman" w:eastAsia="Times New Roman" w:hAnsi="Times New Roman" w:cs="Times New Roman"/>
          <w:b/>
          <w:color w:val="000000"/>
          <w:lang w:eastAsia="tr-TR"/>
        </w:rPr>
        <w:t xml:space="preserve"> </w:t>
      </w:r>
    </w:p>
    <w:p w:rsidR="008F7927" w:rsidRPr="00EA1952" w:rsidRDefault="00735BFF" w:rsidP="00037ABF">
      <w:pPr>
        <w:spacing w:after="0" w:line="360" w:lineRule="auto"/>
        <w:jc w:val="both"/>
        <w:rPr>
          <w:rFonts w:ascii="Times New Roman" w:eastAsia="Times New Roman" w:hAnsi="Times New Roman" w:cs="Times New Roman"/>
          <w:color w:val="000000"/>
          <w:lang w:eastAsia="tr-TR"/>
        </w:rPr>
      </w:pPr>
      <w:r w:rsidRPr="00EA1952">
        <w:rPr>
          <w:rFonts w:ascii="Times New Roman" w:eastAsia="Times New Roman" w:hAnsi="Times New Roman" w:cs="Times New Roman"/>
          <w:color w:val="000000"/>
          <w:lang w:eastAsia="tr-TR"/>
        </w:rPr>
        <w:t xml:space="preserve">Tıbbi kayıtlar gerektiğinde kanıt olarak mahkemelere sunulabileceğinden son derece önemli belgelerdir. Bu nedenle ayrıntılı ve düzenli tutulmalarında yarar vardır. Sağlık hizmeti sunan özel ya da tüzel kişiler, ister kamu kurumu ister özel kurum olsun kendisine başvuran herkesin tıbbi kayıtlarını tutmakla yükümlüdür. Bu başvuruların tanı veya tedavi amaçlı olması durumu değiştirmez. Hatta danışma amaçlı başvuruların bile kayıtları tutulmalıdır. Sağlık hizmeti talep eden kişiye verilen hizmetin paralı ya da parasız verilmesinin tıbbi kayıtları tutma yükümlülüğü </w:t>
      </w:r>
      <w:r w:rsidR="008F7927" w:rsidRPr="00EA1952">
        <w:rPr>
          <w:rFonts w:ascii="Times New Roman" w:eastAsia="Times New Roman" w:hAnsi="Times New Roman" w:cs="Times New Roman"/>
          <w:color w:val="000000"/>
          <w:lang w:eastAsia="tr-TR"/>
        </w:rPr>
        <w:t xml:space="preserve">açısından </w:t>
      </w:r>
      <w:r w:rsidRPr="00EA1952">
        <w:rPr>
          <w:rFonts w:ascii="Times New Roman" w:eastAsia="Times New Roman" w:hAnsi="Times New Roman" w:cs="Times New Roman"/>
          <w:color w:val="000000"/>
          <w:lang w:eastAsia="tr-TR"/>
        </w:rPr>
        <w:t xml:space="preserve">bir önemi yoktur. </w:t>
      </w:r>
    </w:p>
    <w:p w:rsidR="00A34829" w:rsidRPr="00EA1952" w:rsidRDefault="00A34829" w:rsidP="00037ABF">
      <w:pPr>
        <w:spacing w:after="0" w:line="360" w:lineRule="auto"/>
        <w:jc w:val="both"/>
        <w:rPr>
          <w:rFonts w:ascii="Times New Roman" w:eastAsia="Times New Roman" w:hAnsi="Times New Roman" w:cs="Times New Roman"/>
          <w:b/>
          <w:color w:val="000000"/>
          <w:lang w:eastAsia="tr-TR"/>
        </w:rPr>
      </w:pPr>
      <w:r w:rsidRPr="00EA1952">
        <w:rPr>
          <w:rFonts w:ascii="Times New Roman" w:eastAsia="Times New Roman" w:hAnsi="Times New Roman" w:cs="Times New Roman"/>
          <w:b/>
          <w:color w:val="000000"/>
          <w:lang w:eastAsia="tr-TR"/>
        </w:rPr>
        <w:t>KAVRAMLAR</w:t>
      </w:r>
      <w:r w:rsidR="00CA4D7B">
        <w:rPr>
          <w:rFonts w:ascii="Times New Roman" w:eastAsia="Times New Roman" w:hAnsi="Times New Roman" w:cs="Times New Roman"/>
          <w:b/>
          <w:color w:val="000000"/>
          <w:lang w:eastAsia="tr-TR"/>
        </w:rPr>
        <w:t xml:space="preserve"> </w:t>
      </w:r>
      <w:r w:rsidR="001D5354">
        <w:rPr>
          <w:rFonts w:ascii="Times New Roman" w:eastAsia="Times New Roman" w:hAnsi="Times New Roman" w:cs="Times New Roman"/>
          <w:b/>
          <w:color w:val="000000"/>
          <w:lang w:eastAsia="tr-TR"/>
        </w:rPr>
        <w:t xml:space="preserve"> </w:t>
      </w:r>
    </w:p>
    <w:p w:rsidR="00A34829" w:rsidRPr="00EA1952" w:rsidRDefault="00A34829" w:rsidP="00037ABF">
      <w:pPr>
        <w:spacing w:after="0" w:line="360" w:lineRule="auto"/>
        <w:jc w:val="both"/>
        <w:rPr>
          <w:rFonts w:ascii="Times New Roman" w:eastAsia="Times New Roman" w:hAnsi="Times New Roman" w:cs="Times New Roman"/>
          <w:color w:val="000000"/>
          <w:lang w:eastAsia="tr-TR"/>
        </w:rPr>
      </w:pPr>
      <w:r w:rsidRPr="00EA1952">
        <w:rPr>
          <w:rFonts w:ascii="Times New Roman" w:eastAsia="Times New Roman" w:hAnsi="Times New Roman" w:cs="Times New Roman"/>
          <w:color w:val="000000"/>
          <w:lang w:eastAsia="tr-TR"/>
        </w:rPr>
        <w:t>Türk dil kurumu sözlüğünde Tıp “hastalıkları iyileştirmek hafifletmek veya önlemek amacıyla başvurulan teknik ve bilimsel çalışmaların tümü</w:t>
      </w:r>
      <w:r w:rsidR="00C16C19" w:rsidRPr="00EA1952">
        <w:rPr>
          <w:rFonts w:ascii="Times New Roman" w:eastAsia="Times New Roman" w:hAnsi="Times New Roman" w:cs="Times New Roman"/>
          <w:color w:val="000000"/>
          <w:lang w:eastAsia="tr-TR"/>
        </w:rPr>
        <w:t>, hekimlik ve tababet olarak tanımlanmaktadır.</w:t>
      </w:r>
    </w:p>
    <w:p w:rsidR="00C16C19" w:rsidRPr="00EA1952" w:rsidRDefault="00C16C19" w:rsidP="00037ABF">
      <w:pPr>
        <w:spacing w:after="0" w:line="360" w:lineRule="auto"/>
        <w:jc w:val="both"/>
        <w:rPr>
          <w:rFonts w:ascii="Times New Roman" w:eastAsia="Times New Roman" w:hAnsi="Times New Roman" w:cs="Times New Roman"/>
          <w:color w:val="000000"/>
          <w:lang w:eastAsia="tr-TR"/>
        </w:rPr>
      </w:pPr>
      <w:r w:rsidRPr="00EA1952">
        <w:rPr>
          <w:rFonts w:ascii="Times New Roman" w:eastAsia="Times New Roman" w:hAnsi="Times New Roman" w:cs="Times New Roman"/>
          <w:color w:val="000000"/>
          <w:lang w:eastAsia="tr-TR"/>
        </w:rPr>
        <w:t>Hukuk ise insanların birl</w:t>
      </w:r>
      <w:r w:rsidR="006D5DF5" w:rsidRPr="00EA1952">
        <w:rPr>
          <w:rFonts w:ascii="Times New Roman" w:eastAsia="Times New Roman" w:hAnsi="Times New Roman" w:cs="Times New Roman"/>
          <w:color w:val="000000"/>
          <w:lang w:eastAsia="tr-TR"/>
        </w:rPr>
        <w:t>i</w:t>
      </w:r>
      <w:r w:rsidRPr="00EA1952">
        <w:rPr>
          <w:rFonts w:ascii="Times New Roman" w:eastAsia="Times New Roman" w:hAnsi="Times New Roman" w:cs="Times New Roman"/>
          <w:color w:val="000000"/>
          <w:lang w:eastAsia="tr-TR"/>
        </w:rPr>
        <w:t>kte yaşamını d</w:t>
      </w:r>
      <w:r w:rsidR="006D5DF5" w:rsidRPr="00EA1952">
        <w:rPr>
          <w:rFonts w:ascii="Times New Roman" w:eastAsia="Times New Roman" w:hAnsi="Times New Roman" w:cs="Times New Roman"/>
          <w:color w:val="000000"/>
          <w:lang w:eastAsia="tr-TR"/>
        </w:rPr>
        <w:t>ü</w:t>
      </w:r>
      <w:r w:rsidRPr="00EA1952">
        <w:rPr>
          <w:rFonts w:ascii="Times New Roman" w:eastAsia="Times New Roman" w:hAnsi="Times New Roman" w:cs="Times New Roman"/>
          <w:color w:val="000000"/>
          <w:lang w:eastAsia="tr-TR"/>
        </w:rPr>
        <w:t xml:space="preserve">zenleyen normatif olarak bağlayıcı düzen veya toplumu düzenleyen ve devletin yaptırım gücünü belirleyen yasaların bütünü” şeklinde tanımlanmaktadır. </w:t>
      </w:r>
    </w:p>
    <w:p w:rsidR="00D0542A" w:rsidRPr="00EA1952" w:rsidRDefault="00C16C19" w:rsidP="00D0542A">
      <w:pPr>
        <w:spacing w:after="0" w:line="360" w:lineRule="auto"/>
        <w:jc w:val="both"/>
        <w:rPr>
          <w:rFonts w:ascii="Times New Roman" w:eastAsia="Times New Roman" w:hAnsi="Times New Roman" w:cs="Times New Roman"/>
          <w:color w:val="000000"/>
          <w:lang w:eastAsia="tr-TR"/>
        </w:rPr>
      </w:pPr>
      <w:r w:rsidRPr="00EA1952">
        <w:rPr>
          <w:rFonts w:ascii="Times New Roman" w:eastAsia="Times New Roman" w:hAnsi="Times New Roman" w:cs="Times New Roman"/>
          <w:color w:val="000000"/>
          <w:lang w:eastAsia="tr-TR"/>
        </w:rPr>
        <w:t>Tıp Hukuku” sağlık hukukunun bir alt dalı olarak tıbbın uygulanmas</w:t>
      </w:r>
      <w:r w:rsidR="006D5DF5" w:rsidRPr="00EA1952">
        <w:rPr>
          <w:rFonts w:ascii="Times New Roman" w:eastAsia="Times New Roman" w:hAnsi="Times New Roman" w:cs="Times New Roman"/>
          <w:color w:val="000000"/>
          <w:lang w:eastAsia="tr-TR"/>
        </w:rPr>
        <w:t>ı</w:t>
      </w:r>
      <w:r w:rsidRPr="00EA1952">
        <w:rPr>
          <w:rFonts w:ascii="Times New Roman" w:eastAsia="Times New Roman" w:hAnsi="Times New Roman" w:cs="Times New Roman"/>
          <w:color w:val="000000"/>
          <w:lang w:eastAsia="tr-TR"/>
        </w:rPr>
        <w:t xml:space="preserve">ndan kaynaklanan sağlık personelinin hak ve yükümlülükleri, yasal sorumluluğu hasta hakları ilaç hukuku, medikal hukuk gibi konuları ele alan hukuk dalıdır. Bu hukuk dalı disiplinler arası bir hukuk dalıdır ve hukukun diğer dallarını da ilgilendiren yanları bulunmaktadır. </w:t>
      </w:r>
      <w:r w:rsidR="00D0542A" w:rsidRPr="00EA1952">
        <w:rPr>
          <w:rFonts w:ascii="Times New Roman" w:eastAsia="Times New Roman" w:hAnsi="Times New Roman" w:cs="Times New Roman"/>
          <w:color w:val="000000"/>
          <w:lang w:eastAsia="tr-TR"/>
        </w:rPr>
        <w:t>Sağlık Hukuku kavramı çok geniş bir kavramdır. Sağlık hizmeti, hastalık sigortası, hastanelerin hukuks</w:t>
      </w:r>
      <w:r w:rsidR="00D0542A">
        <w:rPr>
          <w:rFonts w:ascii="Times New Roman" w:eastAsia="Times New Roman" w:hAnsi="Times New Roman" w:cs="Times New Roman"/>
          <w:color w:val="000000"/>
          <w:lang w:eastAsia="tr-TR"/>
        </w:rPr>
        <w:t>al yapısı, sağlık harcamaları, S</w:t>
      </w:r>
      <w:r w:rsidR="00D0542A" w:rsidRPr="00EA1952">
        <w:rPr>
          <w:rFonts w:ascii="Times New Roman" w:eastAsia="Times New Roman" w:hAnsi="Times New Roman" w:cs="Times New Roman"/>
          <w:color w:val="000000"/>
          <w:lang w:eastAsia="tr-TR"/>
        </w:rPr>
        <w:t xml:space="preserve">ağlık </w:t>
      </w:r>
      <w:r w:rsidR="00D0542A">
        <w:rPr>
          <w:rFonts w:ascii="Times New Roman" w:eastAsia="Times New Roman" w:hAnsi="Times New Roman" w:cs="Times New Roman"/>
          <w:color w:val="000000"/>
          <w:lang w:eastAsia="tr-TR"/>
        </w:rPr>
        <w:t>B</w:t>
      </w:r>
      <w:r w:rsidR="00D0542A" w:rsidRPr="00EA1952">
        <w:rPr>
          <w:rFonts w:ascii="Times New Roman" w:eastAsia="Times New Roman" w:hAnsi="Times New Roman" w:cs="Times New Roman"/>
          <w:color w:val="000000"/>
          <w:lang w:eastAsia="tr-TR"/>
        </w:rPr>
        <w:t xml:space="preserve">akanlığının görev ve yetkileri, teşkilatı gibi konular sağlık hukuku içinde yer almaktadır.  </w:t>
      </w:r>
    </w:p>
    <w:p w:rsidR="00C16C19" w:rsidRPr="00EA1952" w:rsidRDefault="00C16C19" w:rsidP="00037ABF">
      <w:pPr>
        <w:spacing w:after="0" w:line="360" w:lineRule="auto"/>
        <w:jc w:val="both"/>
        <w:rPr>
          <w:rFonts w:ascii="Times New Roman" w:eastAsia="Times New Roman" w:hAnsi="Times New Roman" w:cs="Times New Roman"/>
          <w:color w:val="000000"/>
          <w:lang w:eastAsia="tr-TR"/>
        </w:rPr>
      </w:pPr>
      <w:r w:rsidRPr="00EA1952">
        <w:rPr>
          <w:rFonts w:ascii="Times New Roman" w:eastAsia="Times New Roman" w:hAnsi="Times New Roman" w:cs="Times New Roman"/>
          <w:color w:val="000000"/>
          <w:lang w:eastAsia="tr-TR"/>
        </w:rPr>
        <w:t>Hekim; İnsanlardak</w:t>
      </w:r>
      <w:r w:rsidR="009605CF" w:rsidRPr="00EA1952">
        <w:rPr>
          <w:rFonts w:ascii="Times New Roman" w:eastAsia="Times New Roman" w:hAnsi="Times New Roman" w:cs="Times New Roman"/>
          <w:color w:val="000000"/>
          <w:lang w:eastAsia="tr-TR"/>
        </w:rPr>
        <w:t>i</w:t>
      </w:r>
      <w:r w:rsidRPr="00EA1952">
        <w:rPr>
          <w:rFonts w:ascii="Times New Roman" w:eastAsia="Times New Roman" w:hAnsi="Times New Roman" w:cs="Times New Roman"/>
          <w:color w:val="000000"/>
          <w:lang w:eastAsia="tr-TR"/>
        </w:rPr>
        <w:t xml:space="preserve"> hastalıklar</w:t>
      </w:r>
      <w:r w:rsidR="00D0542A">
        <w:rPr>
          <w:rFonts w:ascii="Times New Roman" w:eastAsia="Times New Roman" w:hAnsi="Times New Roman" w:cs="Times New Roman"/>
          <w:color w:val="000000"/>
          <w:lang w:eastAsia="tr-TR"/>
        </w:rPr>
        <w:t>ı teşhis ve onları ilaçlarla ve</w:t>
      </w:r>
      <w:r w:rsidRPr="00EA1952">
        <w:rPr>
          <w:rFonts w:ascii="Times New Roman" w:eastAsia="Times New Roman" w:hAnsi="Times New Roman" w:cs="Times New Roman"/>
          <w:color w:val="000000"/>
          <w:lang w:eastAsia="tr-TR"/>
        </w:rPr>
        <w:t>ya bazı araçlarla tedavi eden k</w:t>
      </w:r>
      <w:r w:rsidR="009605CF" w:rsidRPr="00EA1952">
        <w:rPr>
          <w:rFonts w:ascii="Times New Roman" w:eastAsia="Times New Roman" w:hAnsi="Times New Roman" w:cs="Times New Roman"/>
          <w:color w:val="000000"/>
          <w:lang w:eastAsia="tr-TR"/>
        </w:rPr>
        <w:t>i</w:t>
      </w:r>
      <w:r w:rsidRPr="00EA1952">
        <w:rPr>
          <w:rFonts w:ascii="Times New Roman" w:eastAsia="Times New Roman" w:hAnsi="Times New Roman" w:cs="Times New Roman"/>
          <w:color w:val="000000"/>
          <w:lang w:eastAsia="tr-TR"/>
        </w:rPr>
        <w:t>mse doktor tabip olarak tanımlanmıştır. Toplum hayatında hukuk d</w:t>
      </w:r>
      <w:r w:rsidR="009605CF" w:rsidRPr="00EA1952">
        <w:rPr>
          <w:rFonts w:ascii="Times New Roman" w:eastAsia="Times New Roman" w:hAnsi="Times New Roman" w:cs="Times New Roman"/>
          <w:color w:val="000000"/>
          <w:lang w:eastAsia="tr-TR"/>
        </w:rPr>
        <w:t>ü</w:t>
      </w:r>
      <w:r w:rsidRPr="00EA1952">
        <w:rPr>
          <w:rFonts w:ascii="Times New Roman" w:eastAsia="Times New Roman" w:hAnsi="Times New Roman" w:cs="Times New Roman"/>
          <w:color w:val="000000"/>
          <w:lang w:eastAsia="tr-TR"/>
        </w:rPr>
        <w:t>zeni tarafından tıbbi müdaha</w:t>
      </w:r>
      <w:r w:rsidR="009605CF" w:rsidRPr="00EA1952">
        <w:rPr>
          <w:rFonts w:ascii="Times New Roman" w:eastAsia="Times New Roman" w:hAnsi="Times New Roman" w:cs="Times New Roman"/>
          <w:color w:val="000000"/>
          <w:lang w:eastAsia="tr-TR"/>
        </w:rPr>
        <w:t>l</w:t>
      </w:r>
      <w:r w:rsidRPr="00EA1952">
        <w:rPr>
          <w:rFonts w:ascii="Times New Roman" w:eastAsia="Times New Roman" w:hAnsi="Times New Roman" w:cs="Times New Roman"/>
          <w:color w:val="000000"/>
          <w:lang w:eastAsia="tr-TR"/>
        </w:rPr>
        <w:t>elerde bulunabilme yetkisi tanınmış k</w:t>
      </w:r>
      <w:r w:rsidR="009605CF" w:rsidRPr="00EA1952">
        <w:rPr>
          <w:rFonts w:ascii="Times New Roman" w:eastAsia="Times New Roman" w:hAnsi="Times New Roman" w:cs="Times New Roman"/>
          <w:color w:val="000000"/>
          <w:lang w:eastAsia="tr-TR"/>
        </w:rPr>
        <w:t>i</w:t>
      </w:r>
      <w:r w:rsidRPr="00EA1952">
        <w:rPr>
          <w:rFonts w:ascii="Times New Roman" w:eastAsia="Times New Roman" w:hAnsi="Times New Roman" w:cs="Times New Roman"/>
          <w:color w:val="000000"/>
          <w:lang w:eastAsia="tr-TR"/>
        </w:rPr>
        <w:t xml:space="preserve">şileri ifade eder. </w:t>
      </w:r>
    </w:p>
    <w:p w:rsidR="00C16C19" w:rsidRPr="00EA1952" w:rsidRDefault="00107901" w:rsidP="00037ABF">
      <w:pPr>
        <w:spacing w:after="0" w:line="360" w:lineRule="auto"/>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Hasta</w:t>
      </w:r>
      <w:r w:rsidR="003A4410" w:rsidRPr="00EA1952">
        <w:rPr>
          <w:rFonts w:ascii="Times New Roman" w:eastAsia="Times New Roman" w:hAnsi="Times New Roman" w:cs="Times New Roman"/>
          <w:color w:val="000000"/>
          <w:lang w:eastAsia="tr-TR"/>
        </w:rPr>
        <w:t xml:space="preserve">; Hasta hakları yönetmeliğinin 4/b maddesine göre </w:t>
      </w:r>
      <w:r w:rsidR="000E6291" w:rsidRPr="00EA1952">
        <w:rPr>
          <w:rFonts w:ascii="Times New Roman" w:eastAsia="Times New Roman" w:hAnsi="Times New Roman" w:cs="Times New Roman"/>
          <w:color w:val="000000"/>
          <w:lang w:eastAsia="tr-TR"/>
        </w:rPr>
        <w:t>sağlık hizmetleri</w:t>
      </w:r>
      <w:r w:rsidR="009605CF" w:rsidRPr="00EA1952">
        <w:rPr>
          <w:rFonts w:ascii="Times New Roman" w:eastAsia="Times New Roman" w:hAnsi="Times New Roman" w:cs="Times New Roman"/>
          <w:color w:val="000000"/>
          <w:lang w:eastAsia="tr-TR"/>
        </w:rPr>
        <w:t>n</w:t>
      </w:r>
      <w:r w:rsidR="000E6291" w:rsidRPr="00EA1952">
        <w:rPr>
          <w:rFonts w:ascii="Times New Roman" w:eastAsia="Times New Roman" w:hAnsi="Times New Roman" w:cs="Times New Roman"/>
          <w:color w:val="000000"/>
          <w:lang w:eastAsia="tr-TR"/>
        </w:rPr>
        <w:t xml:space="preserve">den faydalanma ihtiyacı bulunan kimseyi ifade etmektedir. </w:t>
      </w:r>
    </w:p>
    <w:p w:rsidR="000E6291" w:rsidRPr="00EA1952" w:rsidRDefault="000E6291" w:rsidP="00037ABF">
      <w:pPr>
        <w:spacing w:after="0" w:line="360" w:lineRule="auto"/>
        <w:jc w:val="both"/>
        <w:rPr>
          <w:rFonts w:ascii="Times New Roman" w:eastAsia="Times New Roman" w:hAnsi="Times New Roman" w:cs="Times New Roman"/>
          <w:color w:val="000000"/>
          <w:lang w:eastAsia="tr-TR"/>
        </w:rPr>
      </w:pPr>
      <w:r w:rsidRPr="00EA1952">
        <w:rPr>
          <w:rFonts w:ascii="Times New Roman" w:eastAsia="Times New Roman" w:hAnsi="Times New Roman" w:cs="Times New Roman"/>
          <w:color w:val="000000"/>
          <w:lang w:eastAsia="tr-TR"/>
        </w:rPr>
        <w:t>Tedavi kavramına gelince bu kavramı</w:t>
      </w:r>
      <w:r w:rsidR="009605CF" w:rsidRPr="00EA1952">
        <w:rPr>
          <w:rFonts w:ascii="Times New Roman" w:eastAsia="Times New Roman" w:hAnsi="Times New Roman" w:cs="Times New Roman"/>
          <w:color w:val="000000"/>
          <w:lang w:eastAsia="tr-TR"/>
        </w:rPr>
        <w:t xml:space="preserve"> da hastalıklar</w:t>
      </w:r>
      <w:r w:rsidRPr="00EA1952">
        <w:rPr>
          <w:rFonts w:ascii="Times New Roman" w:eastAsia="Times New Roman" w:hAnsi="Times New Roman" w:cs="Times New Roman"/>
          <w:color w:val="000000"/>
          <w:lang w:eastAsia="tr-TR"/>
        </w:rPr>
        <w:t>d</w:t>
      </w:r>
      <w:r w:rsidR="009605CF" w:rsidRPr="00EA1952">
        <w:rPr>
          <w:rFonts w:ascii="Times New Roman" w:eastAsia="Times New Roman" w:hAnsi="Times New Roman" w:cs="Times New Roman"/>
          <w:color w:val="000000"/>
          <w:lang w:eastAsia="tr-TR"/>
        </w:rPr>
        <w:t>a</w:t>
      </w:r>
      <w:r w:rsidRPr="00EA1952">
        <w:rPr>
          <w:rFonts w:ascii="Times New Roman" w:eastAsia="Times New Roman" w:hAnsi="Times New Roman" w:cs="Times New Roman"/>
          <w:color w:val="000000"/>
          <w:lang w:eastAsia="tr-TR"/>
        </w:rPr>
        <w:t>n korunma tedbirlerini hastalığı belirlemeye yönelik teşhisi, hastalık sonrası bakımı da içeren hastalığın iyileştirilmesi h</w:t>
      </w:r>
      <w:r w:rsidR="009605CF" w:rsidRPr="00EA1952">
        <w:rPr>
          <w:rFonts w:ascii="Times New Roman" w:eastAsia="Times New Roman" w:hAnsi="Times New Roman" w:cs="Times New Roman"/>
          <w:color w:val="000000"/>
          <w:lang w:eastAsia="tr-TR"/>
        </w:rPr>
        <w:t>afifletilmesi veya or</w:t>
      </w:r>
      <w:r w:rsidRPr="00EA1952">
        <w:rPr>
          <w:rFonts w:ascii="Times New Roman" w:eastAsia="Times New Roman" w:hAnsi="Times New Roman" w:cs="Times New Roman"/>
          <w:color w:val="000000"/>
          <w:lang w:eastAsia="tr-TR"/>
        </w:rPr>
        <w:t>t</w:t>
      </w:r>
      <w:r w:rsidR="009605CF" w:rsidRPr="00EA1952">
        <w:rPr>
          <w:rFonts w:ascii="Times New Roman" w:eastAsia="Times New Roman" w:hAnsi="Times New Roman" w:cs="Times New Roman"/>
          <w:color w:val="000000"/>
          <w:lang w:eastAsia="tr-TR"/>
        </w:rPr>
        <w:t>a</w:t>
      </w:r>
      <w:r w:rsidRPr="00EA1952">
        <w:rPr>
          <w:rFonts w:ascii="Times New Roman" w:eastAsia="Times New Roman" w:hAnsi="Times New Roman" w:cs="Times New Roman"/>
          <w:color w:val="000000"/>
          <w:lang w:eastAsia="tr-TR"/>
        </w:rPr>
        <w:t>dan kaldırılması hastalık s</w:t>
      </w:r>
      <w:r w:rsidR="009605CF" w:rsidRPr="00EA1952">
        <w:rPr>
          <w:rFonts w:ascii="Times New Roman" w:eastAsia="Times New Roman" w:hAnsi="Times New Roman" w:cs="Times New Roman"/>
          <w:color w:val="000000"/>
          <w:lang w:eastAsia="tr-TR"/>
        </w:rPr>
        <w:t>a</w:t>
      </w:r>
      <w:r w:rsidRPr="00EA1952">
        <w:rPr>
          <w:rFonts w:ascii="Times New Roman" w:eastAsia="Times New Roman" w:hAnsi="Times New Roman" w:cs="Times New Roman"/>
          <w:color w:val="000000"/>
          <w:lang w:eastAsia="tr-TR"/>
        </w:rPr>
        <w:t>yılan bozuklukları gidermek veya azaltmak için yapılan tıbbi</w:t>
      </w:r>
      <w:r w:rsidR="00D0542A">
        <w:rPr>
          <w:rFonts w:ascii="Times New Roman" w:eastAsia="Times New Roman" w:hAnsi="Times New Roman" w:cs="Times New Roman"/>
          <w:color w:val="000000"/>
          <w:lang w:eastAsia="tr-TR"/>
        </w:rPr>
        <w:t xml:space="preserve">, </w:t>
      </w:r>
      <w:r w:rsidRPr="00EA1952">
        <w:rPr>
          <w:rFonts w:ascii="Times New Roman" w:eastAsia="Times New Roman" w:hAnsi="Times New Roman" w:cs="Times New Roman"/>
          <w:color w:val="000000"/>
          <w:lang w:eastAsia="tr-TR"/>
        </w:rPr>
        <w:t>cerrahi ve psikolojik ame</w:t>
      </w:r>
      <w:r w:rsidR="009605CF" w:rsidRPr="00EA1952">
        <w:rPr>
          <w:rFonts w:ascii="Times New Roman" w:eastAsia="Times New Roman" w:hAnsi="Times New Roman" w:cs="Times New Roman"/>
          <w:color w:val="000000"/>
          <w:lang w:eastAsia="tr-TR"/>
        </w:rPr>
        <w:t>l</w:t>
      </w:r>
      <w:r w:rsidRPr="00EA1952">
        <w:rPr>
          <w:rFonts w:ascii="Times New Roman" w:eastAsia="Times New Roman" w:hAnsi="Times New Roman" w:cs="Times New Roman"/>
          <w:color w:val="000000"/>
          <w:lang w:eastAsia="tr-TR"/>
        </w:rPr>
        <w:t xml:space="preserve">iyeler olarak tanımlanabilir. </w:t>
      </w:r>
    </w:p>
    <w:p w:rsidR="000E6291" w:rsidRPr="00EA1952" w:rsidRDefault="000E6291" w:rsidP="00037ABF">
      <w:pPr>
        <w:spacing w:after="0" w:line="360" w:lineRule="auto"/>
        <w:jc w:val="both"/>
        <w:rPr>
          <w:rFonts w:ascii="Times New Roman" w:eastAsia="Times New Roman" w:hAnsi="Times New Roman" w:cs="Times New Roman"/>
          <w:color w:val="000000"/>
          <w:lang w:eastAsia="tr-TR"/>
        </w:rPr>
      </w:pPr>
      <w:r w:rsidRPr="00EA1952">
        <w:rPr>
          <w:rFonts w:ascii="Times New Roman" w:eastAsia="Times New Roman" w:hAnsi="Times New Roman" w:cs="Times New Roman"/>
          <w:color w:val="000000"/>
          <w:lang w:eastAsia="tr-TR"/>
        </w:rPr>
        <w:t>Tıbbi müdahale; temelde bireyin yaşam hakkının korunmasına ve ek olarak bu hakkın kaliteli bir şekilde kullanı</w:t>
      </w:r>
      <w:r w:rsidR="009605CF" w:rsidRPr="00EA1952">
        <w:rPr>
          <w:rFonts w:ascii="Times New Roman" w:eastAsia="Times New Roman" w:hAnsi="Times New Roman" w:cs="Times New Roman"/>
          <w:color w:val="000000"/>
          <w:lang w:eastAsia="tr-TR"/>
        </w:rPr>
        <w:t>l</w:t>
      </w:r>
      <w:r w:rsidRPr="00EA1952">
        <w:rPr>
          <w:rFonts w:ascii="Times New Roman" w:eastAsia="Times New Roman" w:hAnsi="Times New Roman" w:cs="Times New Roman"/>
          <w:color w:val="000000"/>
          <w:lang w:eastAsia="tr-TR"/>
        </w:rPr>
        <w:t xml:space="preserve">masına yönelik faaliyet olarak tanımlanabilir. </w:t>
      </w:r>
    </w:p>
    <w:p w:rsidR="000E6291" w:rsidRPr="007F4439" w:rsidRDefault="00DF3E9C" w:rsidP="00037ABF">
      <w:pPr>
        <w:spacing w:after="0" w:line="360" w:lineRule="auto"/>
        <w:jc w:val="both"/>
        <w:rPr>
          <w:rFonts w:ascii="Times New Roman" w:eastAsia="Times New Roman" w:hAnsi="Times New Roman" w:cs="Times New Roman"/>
          <w:i/>
          <w:color w:val="000000"/>
          <w:lang w:eastAsia="tr-TR"/>
        </w:rPr>
      </w:pPr>
      <w:r>
        <w:rPr>
          <w:rFonts w:ascii="Times New Roman" w:eastAsia="Times New Roman" w:hAnsi="Times New Roman" w:cs="Times New Roman"/>
          <w:i/>
          <w:color w:val="000000"/>
          <w:lang w:eastAsia="tr-TR"/>
        </w:rPr>
        <w:lastRenderedPageBreak/>
        <w:t>DİKKAT</w:t>
      </w:r>
      <w:r w:rsidR="000E6291" w:rsidRPr="007F4439">
        <w:rPr>
          <w:rFonts w:ascii="Times New Roman" w:eastAsia="Times New Roman" w:hAnsi="Times New Roman" w:cs="Times New Roman"/>
          <w:i/>
          <w:color w:val="000000"/>
          <w:lang w:eastAsia="tr-TR"/>
        </w:rPr>
        <w:t>: Mevzuat: Resmi Gazete 01.06. 2005 25832  (Ceza Muhakemesinde Beden mu</w:t>
      </w:r>
      <w:r w:rsidR="00E22641" w:rsidRPr="007F4439">
        <w:rPr>
          <w:rFonts w:ascii="Times New Roman" w:eastAsia="Times New Roman" w:hAnsi="Times New Roman" w:cs="Times New Roman"/>
          <w:i/>
          <w:color w:val="000000"/>
          <w:lang w:eastAsia="tr-TR"/>
        </w:rPr>
        <w:t>ayenesi, Genetik İncelemeler ve</w:t>
      </w:r>
      <w:r w:rsidR="000E6291" w:rsidRPr="007F4439">
        <w:rPr>
          <w:rFonts w:ascii="Times New Roman" w:eastAsia="Times New Roman" w:hAnsi="Times New Roman" w:cs="Times New Roman"/>
          <w:i/>
          <w:color w:val="000000"/>
          <w:lang w:eastAsia="tr-TR"/>
        </w:rPr>
        <w:t xml:space="preserve"> Fizik kiml</w:t>
      </w:r>
      <w:r w:rsidR="00E22641" w:rsidRPr="007F4439">
        <w:rPr>
          <w:rFonts w:ascii="Times New Roman" w:eastAsia="Times New Roman" w:hAnsi="Times New Roman" w:cs="Times New Roman"/>
          <w:i/>
          <w:color w:val="000000"/>
          <w:lang w:eastAsia="tr-TR"/>
        </w:rPr>
        <w:t>i</w:t>
      </w:r>
      <w:r w:rsidR="000E6291" w:rsidRPr="007F4439">
        <w:rPr>
          <w:rFonts w:ascii="Times New Roman" w:eastAsia="Times New Roman" w:hAnsi="Times New Roman" w:cs="Times New Roman"/>
          <w:i/>
          <w:color w:val="000000"/>
          <w:lang w:eastAsia="tr-TR"/>
        </w:rPr>
        <w:t xml:space="preserve">ğin </w:t>
      </w:r>
      <w:proofErr w:type="spellStart"/>
      <w:r w:rsidR="000E6291" w:rsidRPr="007F4439">
        <w:rPr>
          <w:rFonts w:ascii="Times New Roman" w:eastAsia="Times New Roman" w:hAnsi="Times New Roman" w:cs="Times New Roman"/>
          <w:i/>
          <w:color w:val="000000"/>
          <w:lang w:eastAsia="tr-TR"/>
        </w:rPr>
        <w:t>tesbiti</w:t>
      </w:r>
      <w:proofErr w:type="spellEnd"/>
      <w:r w:rsidR="000E6291" w:rsidRPr="007F4439">
        <w:rPr>
          <w:rFonts w:ascii="Times New Roman" w:eastAsia="Times New Roman" w:hAnsi="Times New Roman" w:cs="Times New Roman"/>
          <w:i/>
          <w:color w:val="000000"/>
          <w:lang w:eastAsia="tr-TR"/>
        </w:rPr>
        <w:t xml:space="preserve"> hakkında yönetm</w:t>
      </w:r>
      <w:r w:rsidR="00E22641" w:rsidRPr="007F4439">
        <w:rPr>
          <w:rFonts w:ascii="Times New Roman" w:eastAsia="Times New Roman" w:hAnsi="Times New Roman" w:cs="Times New Roman"/>
          <w:i/>
          <w:color w:val="000000"/>
          <w:lang w:eastAsia="tr-TR"/>
        </w:rPr>
        <w:t>e</w:t>
      </w:r>
      <w:r w:rsidR="000E6291" w:rsidRPr="007F4439">
        <w:rPr>
          <w:rFonts w:ascii="Times New Roman" w:eastAsia="Times New Roman" w:hAnsi="Times New Roman" w:cs="Times New Roman"/>
          <w:i/>
          <w:color w:val="000000"/>
          <w:lang w:eastAsia="tr-TR"/>
        </w:rPr>
        <w:t>lik tanımlar 3. Madde)</w:t>
      </w:r>
    </w:p>
    <w:p w:rsidR="00366694" w:rsidRPr="00CA4D7B" w:rsidRDefault="00CA4D7B" w:rsidP="00037ABF">
      <w:pPr>
        <w:autoSpaceDE w:val="0"/>
        <w:autoSpaceDN w:val="0"/>
        <w:adjustRightInd w:val="0"/>
        <w:spacing w:after="0" w:line="360" w:lineRule="auto"/>
        <w:jc w:val="both"/>
        <w:rPr>
          <w:rFonts w:ascii="Times New Roman" w:hAnsi="Times New Roman" w:cs="Times New Roman"/>
          <w:b/>
        </w:rPr>
      </w:pPr>
      <w:r w:rsidRPr="00CA4D7B">
        <w:rPr>
          <w:rFonts w:ascii="Times New Roman" w:hAnsi="Times New Roman" w:cs="Times New Roman"/>
          <w:b/>
        </w:rPr>
        <w:t>SAĞLIK KURUMLARINDA KAYITLARA İLİŞKİN İDARİ SORUMLULUKLAR</w:t>
      </w:r>
      <w:r>
        <w:rPr>
          <w:rFonts w:ascii="Times New Roman" w:hAnsi="Times New Roman" w:cs="Times New Roman"/>
          <w:b/>
        </w:rPr>
        <w:t xml:space="preserve"> </w:t>
      </w:r>
    </w:p>
    <w:p w:rsidR="00345486" w:rsidRPr="00EA1952" w:rsidRDefault="00345486" w:rsidP="00037ABF">
      <w:pPr>
        <w:autoSpaceDE w:val="0"/>
        <w:autoSpaceDN w:val="0"/>
        <w:adjustRightInd w:val="0"/>
        <w:spacing w:after="0" w:line="360" w:lineRule="auto"/>
        <w:jc w:val="both"/>
        <w:rPr>
          <w:rFonts w:ascii="Times New Roman" w:hAnsi="Times New Roman" w:cs="Times New Roman"/>
          <w:color w:val="000000"/>
        </w:rPr>
      </w:pPr>
      <w:r w:rsidRPr="00EA1952">
        <w:rPr>
          <w:rFonts w:ascii="Times New Roman" w:hAnsi="Times New Roman" w:cs="Times New Roman"/>
          <w:color w:val="000000"/>
        </w:rPr>
        <w:t xml:space="preserve">Sağlık kayıtlarının tutulması, </w:t>
      </w:r>
      <w:proofErr w:type="gramStart"/>
      <w:r w:rsidRPr="00EA1952">
        <w:rPr>
          <w:rFonts w:ascii="Times New Roman" w:hAnsi="Times New Roman" w:cs="Times New Roman"/>
          <w:color w:val="000000"/>
        </w:rPr>
        <w:t>saklanması,</w:t>
      </w:r>
      <w:proofErr w:type="gramEnd"/>
      <w:r w:rsidRPr="00EA1952">
        <w:rPr>
          <w:rFonts w:ascii="Times New Roman" w:hAnsi="Times New Roman" w:cs="Times New Roman"/>
          <w:color w:val="000000"/>
        </w:rPr>
        <w:t xml:space="preserve"> ve gerektiğinde kullanıma sunulması ile ilgili olarak bu kayıtları tutanların, kullananların, hasta ve yakınlarının ve sağlık kuruluşlarının bir takım yasal sorumlulukları vardır. Bu yasal sorumluluklar kanunlarda çok açık bir şekilde belirtilmemiş olmakla beraber</w:t>
      </w:r>
      <w:r w:rsidR="0064007F" w:rsidRPr="00EA1952">
        <w:rPr>
          <w:rFonts w:ascii="Times New Roman" w:hAnsi="Times New Roman" w:cs="Times New Roman"/>
          <w:color w:val="000000"/>
        </w:rPr>
        <w:t xml:space="preserve"> yasa ve yönetmeliklere serpişti</w:t>
      </w:r>
      <w:r w:rsidR="00750C82" w:rsidRPr="00EA1952">
        <w:rPr>
          <w:rFonts w:ascii="Times New Roman" w:hAnsi="Times New Roman" w:cs="Times New Roman"/>
          <w:color w:val="000000"/>
        </w:rPr>
        <w:t>rilmiştir.  Bu</w:t>
      </w:r>
      <w:r w:rsidR="0064007F" w:rsidRPr="00EA1952">
        <w:rPr>
          <w:rFonts w:ascii="Times New Roman" w:hAnsi="Times New Roman" w:cs="Times New Roman"/>
          <w:color w:val="000000"/>
        </w:rPr>
        <w:t xml:space="preserve"> nedenle bu ünite içerisinde bu kanun yönetmelik ve haklara dağınık olarak değinilecektir.</w:t>
      </w:r>
    </w:p>
    <w:p w:rsidR="0015029F" w:rsidRPr="0015029F" w:rsidRDefault="001D5354" w:rsidP="00037ABF">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Times New Roman" w:hAnsi="Times New Roman" w:cs="Times New Roman"/>
          <w:b/>
          <w:color w:val="000000"/>
          <w:sz w:val="18"/>
          <w:szCs w:val="18"/>
        </w:rPr>
      </w:pPr>
      <w:r>
        <w:rPr>
          <w:rFonts w:ascii="Times New Roman" w:hAnsi="Times New Roman" w:cs="Times New Roman"/>
          <w:b/>
          <w:color w:val="000000"/>
          <w:sz w:val="18"/>
          <w:szCs w:val="18"/>
        </w:rPr>
        <w:t xml:space="preserve"> </w:t>
      </w:r>
    </w:p>
    <w:p w:rsidR="00DD3376" w:rsidRPr="007F4439" w:rsidRDefault="00DD3376" w:rsidP="00037ABF">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Times New Roman" w:hAnsi="Times New Roman" w:cs="Times New Roman"/>
          <w:i/>
          <w:color w:val="000000"/>
          <w:sz w:val="18"/>
          <w:szCs w:val="18"/>
        </w:rPr>
      </w:pPr>
      <w:r w:rsidRPr="007F4439">
        <w:rPr>
          <w:rFonts w:ascii="Times New Roman" w:hAnsi="Times New Roman" w:cs="Times New Roman"/>
          <w:i/>
          <w:color w:val="000000"/>
          <w:sz w:val="18"/>
          <w:szCs w:val="18"/>
        </w:rPr>
        <w:t>6098 sayılı Türk Borçlar Kanunu (</w:t>
      </w:r>
      <w:proofErr w:type="gramStart"/>
      <w:r w:rsidRPr="007F4439">
        <w:rPr>
          <w:rFonts w:ascii="Times New Roman" w:hAnsi="Times New Roman" w:cs="Times New Roman"/>
          <w:i/>
          <w:color w:val="000000"/>
          <w:sz w:val="18"/>
          <w:szCs w:val="18"/>
        </w:rPr>
        <w:t>51,54,55/2</w:t>
      </w:r>
      <w:proofErr w:type="gramEnd"/>
      <w:r w:rsidRPr="007F4439">
        <w:rPr>
          <w:rFonts w:ascii="Times New Roman" w:hAnsi="Times New Roman" w:cs="Times New Roman"/>
          <w:i/>
          <w:color w:val="000000"/>
          <w:sz w:val="18"/>
          <w:szCs w:val="18"/>
        </w:rPr>
        <w:t>, 56/2 66/3, 72, 76,506. Maddeleri)</w:t>
      </w:r>
    </w:p>
    <w:p w:rsidR="00DD3376" w:rsidRPr="007F4439" w:rsidRDefault="00DD3376" w:rsidP="00037ABF">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Times New Roman" w:hAnsi="Times New Roman" w:cs="Times New Roman"/>
          <w:i/>
          <w:color w:val="000000"/>
          <w:sz w:val="18"/>
          <w:szCs w:val="18"/>
        </w:rPr>
      </w:pPr>
      <w:r w:rsidRPr="007F4439">
        <w:rPr>
          <w:rFonts w:ascii="Times New Roman" w:hAnsi="Times New Roman" w:cs="Times New Roman"/>
          <w:i/>
          <w:color w:val="000000"/>
          <w:sz w:val="18"/>
          <w:szCs w:val="18"/>
        </w:rPr>
        <w:t>-4721 sayılı Türk Medeni Kanunu</w:t>
      </w:r>
    </w:p>
    <w:p w:rsidR="00DD3376" w:rsidRPr="007F4439" w:rsidRDefault="00DD3376" w:rsidP="00037ABF">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Times New Roman" w:hAnsi="Times New Roman" w:cs="Times New Roman"/>
          <w:i/>
          <w:color w:val="000000"/>
          <w:sz w:val="18"/>
          <w:szCs w:val="18"/>
        </w:rPr>
      </w:pPr>
      <w:r w:rsidRPr="007F4439">
        <w:rPr>
          <w:rFonts w:ascii="Times New Roman" w:hAnsi="Times New Roman" w:cs="Times New Roman"/>
          <w:i/>
          <w:color w:val="000000"/>
          <w:sz w:val="18"/>
          <w:szCs w:val="18"/>
        </w:rPr>
        <w:t xml:space="preserve">- 818 sayılı Borçlar kanunu  </w:t>
      </w:r>
    </w:p>
    <w:p w:rsidR="00DD3376" w:rsidRPr="007F4439" w:rsidRDefault="00DD3376" w:rsidP="00037ABF">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Times New Roman" w:hAnsi="Times New Roman" w:cs="Times New Roman"/>
          <w:i/>
          <w:color w:val="000000"/>
          <w:sz w:val="18"/>
          <w:szCs w:val="18"/>
        </w:rPr>
      </w:pPr>
      <w:r w:rsidRPr="007F4439">
        <w:rPr>
          <w:rFonts w:ascii="Times New Roman" w:hAnsi="Times New Roman" w:cs="Times New Roman"/>
          <w:i/>
          <w:color w:val="000000"/>
          <w:sz w:val="18"/>
          <w:szCs w:val="18"/>
        </w:rPr>
        <w:t xml:space="preserve">Hekimin, sağlık kurumlarının yanlış uygulamalarından kaynaklanan zararların ödetilmesi ve sorumlulukların belirlenmesi ile ilgili maddelerdir </w:t>
      </w:r>
    </w:p>
    <w:p w:rsidR="00494510" w:rsidRDefault="005F6F68" w:rsidP="00037ABF">
      <w:pPr>
        <w:autoSpaceDE w:val="0"/>
        <w:autoSpaceDN w:val="0"/>
        <w:adjustRightInd w:val="0"/>
        <w:spacing w:after="0" w:line="360" w:lineRule="auto"/>
        <w:jc w:val="both"/>
        <w:rPr>
          <w:rFonts w:ascii="Times New Roman" w:hAnsi="Times New Roman" w:cs="Times New Roman"/>
          <w:color w:val="000000"/>
        </w:rPr>
      </w:pPr>
      <w:r w:rsidRPr="00EA1952">
        <w:rPr>
          <w:rFonts w:ascii="Times New Roman" w:hAnsi="Times New Roman" w:cs="Times New Roman"/>
          <w:color w:val="000000"/>
        </w:rPr>
        <w:t xml:space="preserve">Sağlık kayıtları ile ilişkili mevzuat oldukça geniştir. Sağlık alanındaki tüm mevzuatın bir şekilde sağlık kayıtları ile ilgili maddeleri vardır. </w:t>
      </w:r>
    </w:p>
    <w:p w:rsidR="005F6F68" w:rsidRPr="00EA1952" w:rsidRDefault="00DF3E9C" w:rsidP="00037ABF">
      <w:pPr>
        <w:autoSpaceDE w:val="0"/>
        <w:autoSpaceDN w:val="0"/>
        <w:adjustRightInd w:val="0"/>
        <w:spacing w:after="0" w:line="360" w:lineRule="auto"/>
        <w:jc w:val="both"/>
        <w:rPr>
          <w:rFonts w:ascii="Times New Roman" w:hAnsi="Times New Roman" w:cs="Times New Roman"/>
          <w:color w:val="000000"/>
        </w:rPr>
      </w:pPr>
      <w:r>
        <w:rPr>
          <w:rFonts w:ascii="Times New Roman" w:hAnsi="Times New Roman" w:cs="Times New Roman"/>
          <w:noProof/>
          <w:color w:val="000000"/>
          <w:lang w:eastAsia="tr-TR"/>
        </w:rPr>
        <w:t>İNTERNET:</w:t>
      </w:r>
      <w:r w:rsidR="005F6F68" w:rsidRPr="00EA1952">
        <w:rPr>
          <w:rFonts w:ascii="Times New Roman" w:hAnsi="Times New Roman" w:cs="Times New Roman"/>
          <w:color w:val="000000"/>
        </w:rPr>
        <w:t>www.saglik.gov.tr/mevzuat.</w:t>
      </w:r>
    </w:p>
    <w:p w:rsidR="00735BFF" w:rsidRPr="00EA1952" w:rsidRDefault="00735BFF" w:rsidP="00037ABF">
      <w:pPr>
        <w:spacing w:after="0" w:line="360" w:lineRule="auto"/>
        <w:jc w:val="both"/>
        <w:rPr>
          <w:rFonts w:ascii="Times New Roman" w:eastAsia="Times New Roman" w:hAnsi="Times New Roman" w:cs="Times New Roman"/>
          <w:color w:val="000000"/>
          <w:lang w:eastAsia="tr-TR"/>
        </w:rPr>
      </w:pPr>
      <w:r w:rsidRPr="00EA1952">
        <w:rPr>
          <w:rFonts w:ascii="Times New Roman" w:eastAsia="Times New Roman" w:hAnsi="Times New Roman" w:cs="Times New Roman"/>
          <w:b/>
          <w:color w:val="000000"/>
          <w:lang w:eastAsia="tr-TR"/>
        </w:rPr>
        <w:t>Tıbbi Kayıtlardan Doğan Sorumluluk</w:t>
      </w:r>
      <w:r w:rsidRPr="00EA1952">
        <w:rPr>
          <w:rFonts w:ascii="Times New Roman" w:eastAsia="Times New Roman" w:hAnsi="Times New Roman" w:cs="Times New Roman"/>
          <w:color w:val="000000"/>
          <w:lang w:eastAsia="tr-TR"/>
        </w:rPr>
        <w:t xml:space="preserve"> </w:t>
      </w:r>
      <w:r w:rsidR="001D5354">
        <w:rPr>
          <w:rFonts w:ascii="Times New Roman" w:eastAsia="Times New Roman" w:hAnsi="Times New Roman" w:cs="Times New Roman"/>
          <w:b/>
          <w:color w:val="000000"/>
          <w:lang w:eastAsia="tr-TR"/>
        </w:rPr>
        <w:t xml:space="preserve"> </w:t>
      </w:r>
    </w:p>
    <w:p w:rsidR="005F6F68" w:rsidRPr="00EA1952" w:rsidRDefault="005F6F68" w:rsidP="00037ABF">
      <w:pPr>
        <w:autoSpaceDE w:val="0"/>
        <w:autoSpaceDN w:val="0"/>
        <w:adjustRightInd w:val="0"/>
        <w:spacing w:after="0" w:line="360" w:lineRule="auto"/>
        <w:jc w:val="both"/>
        <w:rPr>
          <w:rFonts w:ascii="Times New Roman" w:hAnsi="Times New Roman" w:cs="Times New Roman"/>
          <w:color w:val="000000"/>
        </w:rPr>
      </w:pPr>
      <w:r w:rsidRPr="00EA1952">
        <w:rPr>
          <w:rFonts w:ascii="Times New Roman" w:hAnsi="Times New Roman" w:cs="Times New Roman"/>
          <w:color w:val="000000"/>
        </w:rPr>
        <w:t xml:space="preserve">Sağlık kurumları, kurumlarında tutulan tıbbi kayıtlar ile ilgili </w:t>
      </w:r>
      <w:r w:rsidR="000D2673">
        <w:rPr>
          <w:rFonts w:ascii="Times New Roman" w:hAnsi="Times New Roman" w:cs="Times New Roman"/>
          <w:color w:val="000000"/>
        </w:rPr>
        <w:t xml:space="preserve">olarak </w:t>
      </w:r>
      <w:r w:rsidRPr="00EA1952">
        <w:rPr>
          <w:rFonts w:ascii="Times New Roman" w:hAnsi="Times New Roman" w:cs="Times New Roman"/>
          <w:color w:val="000000"/>
        </w:rPr>
        <w:t>idari yönden sorumludur. İdare hukuku yönünde</w:t>
      </w:r>
      <w:r w:rsidR="000D2673">
        <w:rPr>
          <w:rFonts w:ascii="Times New Roman" w:hAnsi="Times New Roman" w:cs="Times New Roman"/>
          <w:color w:val="000000"/>
        </w:rPr>
        <w:t>n</w:t>
      </w:r>
      <w:r w:rsidRPr="00EA1952">
        <w:rPr>
          <w:rFonts w:ascii="Times New Roman" w:hAnsi="Times New Roman" w:cs="Times New Roman"/>
          <w:color w:val="000000"/>
        </w:rPr>
        <w:t xml:space="preserve"> kusurlar hizmet kusuru ve kişisel kusur olmak üzere ikiye ayrılmaktadır.</w:t>
      </w:r>
    </w:p>
    <w:p w:rsidR="005F6F68" w:rsidRPr="00EA1952" w:rsidRDefault="005F6F68" w:rsidP="00037ABF">
      <w:pPr>
        <w:autoSpaceDE w:val="0"/>
        <w:autoSpaceDN w:val="0"/>
        <w:adjustRightInd w:val="0"/>
        <w:spacing w:after="0" w:line="360" w:lineRule="auto"/>
        <w:jc w:val="both"/>
        <w:rPr>
          <w:rFonts w:ascii="Times New Roman" w:hAnsi="Times New Roman" w:cs="Times New Roman"/>
          <w:b/>
          <w:bCs/>
          <w:color w:val="000000"/>
        </w:rPr>
      </w:pPr>
      <w:r w:rsidRPr="00EA1952">
        <w:rPr>
          <w:rFonts w:ascii="Times New Roman" w:hAnsi="Times New Roman" w:cs="Times New Roman"/>
          <w:b/>
          <w:bCs/>
          <w:color w:val="000000"/>
        </w:rPr>
        <w:t xml:space="preserve"> Hizmet Kusuru:</w:t>
      </w:r>
      <w:r w:rsidR="00CA4D7B">
        <w:rPr>
          <w:rFonts w:ascii="Times New Roman" w:hAnsi="Times New Roman" w:cs="Times New Roman"/>
          <w:b/>
          <w:bCs/>
          <w:color w:val="000000"/>
        </w:rPr>
        <w:t xml:space="preserve"> </w:t>
      </w:r>
    </w:p>
    <w:p w:rsidR="005F6F68" w:rsidRDefault="005F6F68" w:rsidP="00037ABF">
      <w:pPr>
        <w:autoSpaceDE w:val="0"/>
        <w:autoSpaceDN w:val="0"/>
        <w:adjustRightInd w:val="0"/>
        <w:spacing w:after="0" w:line="360" w:lineRule="auto"/>
        <w:jc w:val="both"/>
        <w:rPr>
          <w:rFonts w:ascii="Times New Roman" w:hAnsi="Times New Roman" w:cs="Times New Roman"/>
          <w:color w:val="000000"/>
        </w:rPr>
      </w:pPr>
      <w:r w:rsidRPr="00EA1952">
        <w:rPr>
          <w:rFonts w:ascii="Times New Roman" w:hAnsi="Times New Roman" w:cs="Times New Roman"/>
          <w:color w:val="000000"/>
        </w:rPr>
        <w:t>Yönetimin, kamu hizmetinin uygun ve düzenli biçimde sunulması görevi bulunmaktadır. Bundaki aksama hizmet kusuru olarak karşımıza çıkar.</w:t>
      </w:r>
      <w:r w:rsidR="000D2673">
        <w:rPr>
          <w:rFonts w:ascii="Times New Roman" w:hAnsi="Times New Roman" w:cs="Times New Roman"/>
          <w:color w:val="000000"/>
        </w:rPr>
        <w:t xml:space="preserve"> </w:t>
      </w:r>
      <w:r w:rsidRPr="00EA1952">
        <w:rPr>
          <w:rFonts w:ascii="Times New Roman" w:hAnsi="Times New Roman" w:cs="Times New Roman"/>
          <w:color w:val="000000"/>
        </w:rPr>
        <w:t>Bu durum da üç şekilde görülür. Birincisi kamu hizmetlerinin kötü teşkilatlanması ve işleyişinden meydana gelen zararlar. Örneğin, acil bir hastanın uzun süre bakımsız kalması gibi. İkincisi hastaya zarar veren tıbbi bakım kusurlarıdır. Örneğin, hastanede bulunması gereken tıbbi aletlerin noksan olması</w:t>
      </w:r>
      <w:r w:rsidR="00750C82" w:rsidRPr="00EA1952">
        <w:rPr>
          <w:rFonts w:ascii="Times New Roman" w:hAnsi="Times New Roman" w:cs="Times New Roman"/>
          <w:color w:val="000000"/>
        </w:rPr>
        <w:t xml:space="preserve"> </w:t>
      </w:r>
      <w:r w:rsidR="000D2673">
        <w:rPr>
          <w:rFonts w:ascii="Times New Roman" w:hAnsi="Times New Roman" w:cs="Times New Roman"/>
          <w:color w:val="000000"/>
        </w:rPr>
        <w:t>gibi</w:t>
      </w:r>
    </w:p>
    <w:p w:rsidR="005F6F68" w:rsidRPr="00EA1952" w:rsidRDefault="002232C2" w:rsidP="00037ABF">
      <w:pPr>
        <w:autoSpaceDE w:val="0"/>
        <w:autoSpaceDN w:val="0"/>
        <w:adjustRightInd w:val="0"/>
        <w:spacing w:after="0" w:line="360" w:lineRule="auto"/>
        <w:jc w:val="both"/>
        <w:rPr>
          <w:rFonts w:ascii="Times New Roman" w:hAnsi="Times New Roman" w:cs="Times New Roman"/>
          <w:b/>
          <w:bCs/>
          <w:color w:val="000000"/>
        </w:rPr>
      </w:pPr>
      <w:r>
        <w:rPr>
          <w:rFonts w:ascii="Times New Roman" w:hAnsi="Times New Roman" w:cs="Times New Roman"/>
          <w:b/>
          <w:bCs/>
          <w:color w:val="000000"/>
        </w:rPr>
        <w:t>Kişisel K</w:t>
      </w:r>
      <w:r w:rsidR="005F6F68" w:rsidRPr="00EA1952">
        <w:rPr>
          <w:rFonts w:ascii="Times New Roman" w:hAnsi="Times New Roman" w:cs="Times New Roman"/>
          <w:b/>
          <w:bCs/>
          <w:color w:val="000000"/>
        </w:rPr>
        <w:t>usur:</w:t>
      </w:r>
      <w:r w:rsidR="00CA4D7B">
        <w:rPr>
          <w:rFonts w:ascii="Times New Roman" w:hAnsi="Times New Roman" w:cs="Times New Roman"/>
          <w:b/>
          <w:bCs/>
          <w:color w:val="000000"/>
        </w:rPr>
        <w:t xml:space="preserve"> </w:t>
      </w:r>
    </w:p>
    <w:p w:rsidR="005F6F68" w:rsidRPr="00EA1952" w:rsidRDefault="005F6F68" w:rsidP="00037ABF">
      <w:pPr>
        <w:autoSpaceDE w:val="0"/>
        <w:autoSpaceDN w:val="0"/>
        <w:adjustRightInd w:val="0"/>
        <w:spacing w:after="0" w:line="360" w:lineRule="auto"/>
        <w:jc w:val="both"/>
        <w:rPr>
          <w:rFonts w:ascii="Times New Roman" w:hAnsi="Times New Roman" w:cs="Times New Roman"/>
          <w:color w:val="000000"/>
        </w:rPr>
      </w:pPr>
      <w:r w:rsidRPr="00EA1952">
        <w:rPr>
          <w:rFonts w:ascii="Times New Roman" w:hAnsi="Times New Roman" w:cs="Times New Roman"/>
          <w:color w:val="000000"/>
        </w:rPr>
        <w:t>Sağlık hizmetlerinin yürütülmesi sırasında hekimin işlediği şahsi suçlardır. Örneğin, uyarılara rağmen acil bir vakaya zamanında müdahale etmemesi, tıbbi müdahale için onayını alması gerekirken hastadan onay almamış olması ya da herhangi bir tehlike nedeniyle hastayı, örneğin ameliyathanede, bırakıp gitmesi kişisel kusur sayılır.</w:t>
      </w:r>
    </w:p>
    <w:p w:rsidR="00735BFF" w:rsidRPr="00EA1952" w:rsidRDefault="00735BFF" w:rsidP="00037ABF">
      <w:pPr>
        <w:spacing w:after="0" w:line="360" w:lineRule="auto"/>
        <w:jc w:val="both"/>
        <w:rPr>
          <w:rFonts w:ascii="Times New Roman" w:eastAsia="Times New Roman" w:hAnsi="Times New Roman" w:cs="Times New Roman"/>
          <w:color w:val="000000"/>
          <w:lang w:eastAsia="tr-TR"/>
        </w:rPr>
      </w:pPr>
      <w:r w:rsidRPr="00EA1952">
        <w:rPr>
          <w:rFonts w:ascii="Times New Roman" w:eastAsia="Times New Roman" w:hAnsi="Times New Roman" w:cs="Times New Roman"/>
          <w:color w:val="000000"/>
          <w:lang w:eastAsia="tr-TR"/>
        </w:rPr>
        <w:t xml:space="preserve">Sağlık hizmeti sunan herkes tutması gereken tıbbi kayıtların eksikliğinden ve yanlışlığından sorumludur. Bu kayıtların eksik ve yanlış tutulmasından hasta zarar görmüşse uğradığı zararı tazmin ettirebilir. Bu zararın maddi veya manevi olması durumu değiştirmez. </w:t>
      </w:r>
    </w:p>
    <w:p w:rsidR="00735BFF" w:rsidRPr="00EA1952" w:rsidRDefault="00735BFF" w:rsidP="00037ABF">
      <w:pPr>
        <w:spacing w:after="0" w:line="360" w:lineRule="auto"/>
        <w:jc w:val="both"/>
        <w:rPr>
          <w:rFonts w:ascii="Times New Roman" w:eastAsia="Times New Roman" w:hAnsi="Times New Roman" w:cs="Times New Roman"/>
          <w:color w:val="000000"/>
          <w:lang w:eastAsia="tr-TR"/>
        </w:rPr>
      </w:pPr>
      <w:r w:rsidRPr="00EA1952">
        <w:rPr>
          <w:rFonts w:ascii="Times New Roman" w:eastAsia="Times New Roman" w:hAnsi="Times New Roman" w:cs="Times New Roman"/>
          <w:i/>
          <w:color w:val="000000"/>
          <w:lang w:eastAsia="tr-TR"/>
        </w:rPr>
        <w:t>1. Kayıtların yanlışlığından doğan sorumluluk:</w:t>
      </w:r>
      <w:r w:rsidRPr="00EA1952">
        <w:rPr>
          <w:rFonts w:ascii="Times New Roman" w:eastAsia="Times New Roman" w:hAnsi="Times New Roman" w:cs="Times New Roman"/>
          <w:color w:val="000000"/>
          <w:lang w:eastAsia="tr-TR"/>
        </w:rPr>
        <w:t xml:space="preserve"> Kayıtları tutmakla yükümlü her sağlık çalışanı bunların doğruluğundan da sorumludur. Eğer kayıtlardaki yanlışlıktan hasta bir zarar</w:t>
      </w:r>
      <w:r w:rsidR="006E3370" w:rsidRPr="00EA1952">
        <w:rPr>
          <w:rFonts w:ascii="Times New Roman" w:eastAsia="Times New Roman" w:hAnsi="Times New Roman" w:cs="Times New Roman"/>
          <w:color w:val="000000"/>
          <w:lang w:eastAsia="tr-TR"/>
        </w:rPr>
        <w:t>a</w:t>
      </w:r>
      <w:r w:rsidRPr="00EA1952">
        <w:rPr>
          <w:rFonts w:ascii="Times New Roman" w:eastAsia="Times New Roman" w:hAnsi="Times New Roman" w:cs="Times New Roman"/>
          <w:color w:val="000000"/>
          <w:lang w:eastAsia="tr-TR"/>
        </w:rPr>
        <w:t xml:space="preserve"> uğrarsa, örneğin verilen ilaç dozu yanlışsa bundan dolayı hastanın uğrayacağı zarardan hekim sorumlu olacaktır. Yanlış ilaç dozundan hasta ölmüşse hasta yakınları uğradıkları maddi zararı örneğin yanlış ilaç dozunun yol </w:t>
      </w:r>
      <w:r w:rsidRPr="00EA1952">
        <w:rPr>
          <w:rFonts w:ascii="Times New Roman" w:eastAsia="Times New Roman" w:hAnsi="Times New Roman" w:cs="Times New Roman"/>
          <w:color w:val="000000"/>
          <w:lang w:eastAsia="tr-TR"/>
        </w:rPr>
        <w:lastRenderedPageBreak/>
        <w:t xml:space="preserve">açtığı durumun tedavisi için yaptıkları masrafı, ölen kişinin bakmakla yükümlü olduğu şahısların maddi destekten yoksun kalmaları nedeniyle uğradıkları </w:t>
      </w:r>
      <w:r w:rsidR="006E3370" w:rsidRPr="00EA1952">
        <w:rPr>
          <w:rFonts w:ascii="Times New Roman" w:eastAsia="Times New Roman" w:hAnsi="Times New Roman" w:cs="Times New Roman"/>
          <w:color w:val="000000"/>
          <w:lang w:eastAsia="tr-TR"/>
        </w:rPr>
        <w:t xml:space="preserve">zararı </w:t>
      </w:r>
      <w:r w:rsidRPr="00EA1952">
        <w:rPr>
          <w:rFonts w:ascii="Times New Roman" w:eastAsia="Times New Roman" w:hAnsi="Times New Roman" w:cs="Times New Roman"/>
          <w:color w:val="000000"/>
          <w:lang w:eastAsia="tr-TR"/>
        </w:rPr>
        <w:t xml:space="preserve">ödemek zorunda kalacaktır. Burada kayıtlarda yapılan yanlışlıkta kusurun derecesi de önemlidir. Kasten yapılan bir yanlışlığın ihmal ile yapılması durumunda daha düşük bir oranda tazminat ödenecektir. </w:t>
      </w:r>
    </w:p>
    <w:p w:rsidR="00735BFF" w:rsidRPr="00EA1952" w:rsidRDefault="00735BFF" w:rsidP="00037ABF">
      <w:pPr>
        <w:spacing w:after="0" w:line="360" w:lineRule="auto"/>
        <w:jc w:val="both"/>
        <w:rPr>
          <w:rFonts w:ascii="Times New Roman" w:eastAsia="Times New Roman" w:hAnsi="Times New Roman" w:cs="Times New Roman"/>
          <w:color w:val="000000"/>
          <w:lang w:eastAsia="tr-TR"/>
        </w:rPr>
      </w:pPr>
      <w:r w:rsidRPr="00EA1952">
        <w:rPr>
          <w:rFonts w:ascii="Times New Roman" w:eastAsia="Times New Roman" w:hAnsi="Times New Roman" w:cs="Times New Roman"/>
          <w:i/>
          <w:color w:val="000000"/>
          <w:lang w:eastAsia="tr-TR"/>
        </w:rPr>
        <w:t>2. Kayıtların eksikliğinden doğan sorumluluk:</w:t>
      </w:r>
      <w:r w:rsidRPr="00EA1952">
        <w:rPr>
          <w:rFonts w:ascii="Times New Roman" w:eastAsia="Times New Roman" w:hAnsi="Times New Roman" w:cs="Times New Roman"/>
          <w:color w:val="000000"/>
          <w:lang w:eastAsia="tr-TR"/>
        </w:rPr>
        <w:t xml:space="preserve"> Burada da kayıtları tutan kişi göstermesi gerekli özeni göstermemiştir. Bu durumda da yukarıdakine benzer şekilde bir sorumluluk ortaya çıkacaktır. </w:t>
      </w:r>
      <w:r w:rsidRPr="00EA1952">
        <w:rPr>
          <w:rFonts w:ascii="Times New Roman" w:eastAsia="Times New Roman" w:hAnsi="Times New Roman" w:cs="Times New Roman"/>
          <w:color w:val="000000"/>
          <w:lang w:eastAsia="tr-TR"/>
        </w:rPr>
        <w:br/>
      </w:r>
      <w:r w:rsidRPr="00EA1952">
        <w:rPr>
          <w:rFonts w:ascii="Times New Roman" w:eastAsia="Times New Roman" w:hAnsi="Times New Roman" w:cs="Times New Roman"/>
          <w:i/>
          <w:color w:val="000000"/>
          <w:lang w:eastAsia="tr-TR"/>
        </w:rPr>
        <w:t>3. Sır saklama yükümlülüğü açısından sorumluluk:</w:t>
      </w:r>
      <w:r w:rsidRPr="00EA1952">
        <w:rPr>
          <w:rFonts w:ascii="Times New Roman" w:eastAsia="Times New Roman" w:hAnsi="Times New Roman" w:cs="Times New Roman"/>
          <w:color w:val="000000"/>
          <w:lang w:eastAsia="tr-TR"/>
        </w:rPr>
        <w:t xml:space="preserve"> Kayıtlarda yazılan bilgiler hastanın kişisel bilgileridir. Sağlık çalışanı bu bilgilerin gizliliğinden de sorumludur. İster kasten ister ihmaliyle olsun bu bilgilerin ortaya çıkmasına yol açıldığında bilgilerin açıklanmasından zarar gören kişinin uğradığı zarar karşılanmak zorundadır. Bu bilgilerin açığa çıkmasıyla kişi işini kaybetmiş, toplum içinde utanmış, ticaret yaşamı zarar görmüş olabilir. Bütün bu durumlarda bilgilerin gizliliğinden sorumlu olan kişi tazminat ödemek zorunda kalacaktır. Bazı durumlarda sır saklama yükümlülüğüne aykırı bir durum oluştuğunda sağlık hizmeti veren kurum çalıştırdığı kişilerden dolayı dava edilebilir. Böyle bir durumda da hastane ya da klinik ödemek zorunda kaldığı tazminatı kusuru olan şahsa rücu edebilir. Bazı durumlarda kişisel bilgilerin açıklanması sır saklama yükümlüğünü yerine getirmeme olarak anlaşılmaz. Bu durumlar şunlardır: </w:t>
      </w:r>
    </w:p>
    <w:p w:rsidR="00735BFF" w:rsidRPr="00EA1952" w:rsidRDefault="00735BFF" w:rsidP="00037ABF">
      <w:pPr>
        <w:spacing w:after="0" w:line="360" w:lineRule="auto"/>
        <w:jc w:val="both"/>
        <w:rPr>
          <w:rFonts w:ascii="Times New Roman" w:eastAsia="Times New Roman" w:hAnsi="Times New Roman" w:cs="Times New Roman"/>
          <w:color w:val="000000"/>
          <w:lang w:eastAsia="tr-TR"/>
        </w:rPr>
      </w:pPr>
      <w:r w:rsidRPr="00E22641">
        <w:rPr>
          <w:rFonts w:ascii="Times New Roman" w:eastAsia="Times New Roman" w:hAnsi="Times New Roman" w:cs="Times New Roman"/>
          <w:b/>
          <w:color w:val="000000"/>
          <w:lang w:eastAsia="tr-TR"/>
        </w:rPr>
        <w:t xml:space="preserve">Sosyal </w:t>
      </w:r>
      <w:r w:rsidR="00E22641" w:rsidRPr="00E22641">
        <w:rPr>
          <w:rFonts w:ascii="Times New Roman" w:eastAsia="Times New Roman" w:hAnsi="Times New Roman" w:cs="Times New Roman"/>
          <w:b/>
          <w:color w:val="000000"/>
          <w:lang w:eastAsia="tr-TR"/>
        </w:rPr>
        <w:t>G</w:t>
      </w:r>
      <w:r w:rsidRPr="00E22641">
        <w:rPr>
          <w:rFonts w:ascii="Times New Roman" w:eastAsia="Times New Roman" w:hAnsi="Times New Roman" w:cs="Times New Roman"/>
          <w:b/>
          <w:color w:val="000000"/>
          <w:lang w:eastAsia="tr-TR"/>
        </w:rPr>
        <w:t xml:space="preserve">üvenlik </w:t>
      </w:r>
      <w:r w:rsidR="00E22641" w:rsidRPr="00E22641">
        <w:rPr>
          <w:rFonts w:ascii="Times New Roman" w:eastAsia="Times New Roman" w:hAnsi="Times New Roman" w:cs="Times New Roman"/>
          <w:b/>
          <w:color w:val="000000"/>
          <w:lang w:eastAsia="tr-TR"/>
        </w:rPr>
        <w:t>K</w:t>
      </w:r>
      <w:r w:rsidRPr="00E22641">
        <w:rPr>
          <w:rFonts w:ascii="Times New Roman" w:eastAsia="Times New Roman" w:hAnsi="Times New Roman" w:cs="Times New Roman"/>
          <w:b/>
          <w:color w:val="000000"/>
          <w:lang w:eastAsia="tr-TR"/>
        </w:rPr>
        <w:t>urumları:</w:t>
      </w:r>
      <w:r w:rsidRPr="00EA1952">
        <w:rPr>
          <w:rFonts w:ascii="Times New Roman" w:eastAsia="Times New Roman" w:hAnsi="Times New Roman" w:cs="Times New Roman"/>
          <w:color w:val="000000"/>
          <w:lang w:eastAsia="tr-TR"/>
        </w:rPr>
        <w:t xml:space="preserve"> hizmet verdikleri kişilerin tıbbi kayıtların kendilerini ilgilendiren kısımlarını ilgili kişi ve kurumdan isteyebilirler ve bu istek yerine getirilmelidir. </w:t>
      </w:r>
    </w:p>
    <w:p w:rsidR="00735BFF" w:rsidRPr="00EA1952" w:rsidRDefault="00735BFF" w:rsidP="00037ABF">
      <w:pPr>
        <w:spacing w:after="0" w:line="360" w:lineRule="auto"/>
        <w:jc w:val="both"/>
        <w:rPr>
          <w:rFonts w:ascii="Times New Roman" w:eastAsia="Times New Roman" w:hAnsi="Times New Roman" w:cs="Times New Roman"/>
          <w:color w:val="000000"/>
          <w:lang w:eastAsia="tr-TR"/>
        </w:rPr>
      </w:pPr>
      <w:r w:rsidRPr="00E22641">
        <w:rPr>
          <w:rFonts w:ascii="Times New Roman" w:eastAsia="Times New Roman" w:hAnsi="Times New Roman" w:cs="Times New Roman"/>
          <w:b/>
          <w:color w:val="000000"/>
          <w:lang w:eastAsia="tr-TR"/>
        </w:rPr>
        <w:t>Özel sigortalar:</w:t>
      </w:r>
      <w:r w:rsidRPr="00EA1952">
        <w:rPr>
          <w:rFonts w:ascii="Times New Roman" w:eastAsia="Times New Roman" w:hAnsi="Times New Roman" w:cs="Times New Roman"/>
          <w:color w:val="000000"/>
          <w:lang w:eastAsia="tr-TR"/>
        </w:rPr>
        <w:t xml:space="preserve"> Özel sigortalarda bazı durumlarda sigortalılarının kayıtlarını alma hakkına sahiptirler, kanunlar buna izin vermektedir. </w:t>
      </w:r>
    </w:p>
    <w:p w:rsidR="00735BFF" w:rsidRPr="00EA1952" w:rsidRDefault="00735BFF" w:rsidP="00037ABF">
      <w:pPr>
        <w:spacing w:after="0" w:line="360" w:lineRule="auto"/>
        <w:jc w:val="both"/>
        <w:rPr>
          <w:rFonts w:ascii="Times New Roman" w:eastAsia="Times New Roman" w:hAnsi="Times New Roman" w:cs="Times New Roman"/>
          <w:color w:val="000000"/>
          <w:lang w:eastAsia="tr-TR"/>
        </w:rPr>
      </w:pPr>
      <w:r w:rsidRPr="00E22641">
        <w:rPr>
          <w:rFonts w:ascii="Times New Roman" w:eastAsia="Times New Roman" w:hAnsi="Times New Roman" w:cs="Times New Roman"/>
          <w:b/>
          <w:color w:val="000000"/>
          <w:lang w:eastAsia="tr-TR"/>
        </w:rPr>
        <w:t>İşveren:</w:t>
      </w:r>
      <w:r w:rsidRPr="00EA1952">
        <w:rPr>
          <w:rFonts w:ascii="Times New Roman" w:eastAsia="Times New Roman" w:hAnsi="Times New Roman" w:cs="Times New Roman"/>
          <w:color w:val="000000"/>
          <w:lang w:eastAsia="tr-TR"/>
        </w:rPr>
        <w:t xml:space="preserve"> Özel hizmet sözleşmesine ya da başka türlü bir statüye dayanarak çalışanların işverenleri, çalıştırdıkları kişinin tıbbi kayıtlarından kendisini ilgilendiren kısmını isteyebilir. Bu, kişisel yaşamın gizliliğine aykırı sayılmaz. Örneğin sağlık raporları. </w:t>
      </w:r>
    </w:p>
    <w:p w:rsidR="00735BFF" w:rsidRPr="00EA1952" w:rsidRDefault="00735BFF" w:rsidP="00037ABF">
      <w:pPr>
        <w:spacing w:after="0" w:line="360" w:lineRule="auto"/>
        <w:jc w:val="both"/>
        <w:rPr>
          <w:rFonts w:ascii="Times New Roman" w:eastAsia="Times New Roman" w:hAnsi="Times New Roman" w:cs="Times New Roman"/>
          <w:color w:val="000000"/>
          <w:lang w:eastAsia="tr-TR"/>
        </w:rPr>
      </w:pPr>
      <w:r w:rsidRPr="00E22641">
        <w:rPr>
          <w:rFonts w:ascii="Times New Roman" w:eastAsia="Times New Roman" w:hAnsi="Times New Roman" w:cs="Times New Roman"/>
          <w:b/>
          <w:color w:val="000000"/>
          <w:lang w:eastAsia="tr-TR"/>
        </w:rPr>
        <w:t>Sağlık Bakanlığı:</w:t>
      </w:r>
      <w:r w:rsidRPr="00EA1952">
        <w:rPr>
          <w:rFonts w:ascii="Times New Roman" w:eastAsia="Times New Roman" w:hAnsi="Times New Roman" w:cs="Times New Roman"/>
          <w:color w:val="000000"/>
          <w:lang w:eastAsia="tr-TR"/>
        </w:rPr>
        <w:t xml:space="preserve"> Bütün özel ve kamu sağlık kurumlarını denetleme yetkisi</w:t>
      </w:r>
      <w:r w:rsidR="00BD0E61" w:rsidRPr="00EA1952">
        <w:rPr>
          <w:rFonts w:ascii="Times New Roman" w:eastAsia="Times New Roman" w:hAnsi="Times New Roman" w:cs="Times New Roman"/>
          <w:color w:val="000000"/>
          <w:lang w:eastAsia="tr-TR"/>
        </w:rPr>
        <w:t xml:space="preserve"> </w:t>
      </w:r>
      <w:r w:rsidRPr="00EA1952">
        <w:rPr>
          <w:rFonts w:ascii="Times New Roman" w:eastAsia="Times New Roman" w:hAnsi="Times New Roman" w:cs="Times New Roman"/>
          <w:color w:val="000000"/>
          <w:lang w:eastAsia="tr-TR"/>
        </w:rPr>
        <w:t xml:space="preserve">bulunan Sağlık Bakanlığı'nın tıbbi istatistikleri oluşturmak ya da toplum sağlığı açısından önemli durumları öğrenmek için tıbbi kayıtları öğrenme hakkı vardır. </w:t>
      </w:r>
    </w:p>
    <w:p w:rsidR="0064007F" w:rsidRPr="00EA1952" w:rsidRDefault="00E22641" w:rsidP="00037ABF">
      <w:pPr>
        <w:spacing w:after="0" w:line="360" w:lineRule="auto"/>
        <w:jc w:val="both"/>
        <w:rPr>
          <w:rFonts w:ascii="Times New Roman" w:eastAsia="Times New Roman" w:hAnsi="Times New Roman" w:cs="Times New Roman"/>
          <w:b/>
          <w:color w:val="000000"/>
          <w:lang w:eastAsia="tr-TR"/>
        </w:rPr>
      </w:pPr>
      <w:r w:rsidRPr="00EA1952">
        <w:rPr>
          <w:rFonts w:ascii="Times New Roman" w:eastAsia="Times New Roman" w:hAnsi="Times New Roman" w:cs="Times New Roman"/>
          <w:b/>
          <w:color w:val="000000"/>
          <w:lang w:eastAsia="tr-TR"/>
        </w:rPr>
        <w:t>KİŞİSEL SAĞLIK VERİLERİ</w:t>
      </w:r>
    </w:p>
    <w:p w:rsidR="00531166" w:rsidRPr="00EA1952" w:rsidRDefault="00531166" w:rsidP="00037ABF">
      <w:pPr>
        <w:spacing w:after="0" w:line="360" w:lineRule="auto"/>
        <w:jc w:val="both"/>
        <w:rPr>
          <w:rFonts w:ascii="Times New Roman" w:eastAsia="Times New Roman" w:hAnsi="Times New Roman" w:cs="Times New Roman"/>
          <w:color w:val="000000"/>
          <w:lang w:eastAsia="tr-TR"/>
        </w:rPr>
      </w:pPr>
      <w:r w:rsidRPr="00EA1952">
        <w:rPr>
          <w:rFonts w:ascii="Times New Roman" w:eastAsia="Times New Roman" w:hAnsi="Times New Roman" w:cs="Times New Roman"/>
          <w:color w:val="000000"/>
          <w:lang w:eastAsia="tr-TR"/>
        </w:rPr>
        <w:t>Kişisel veri bir kişinin, bireysel olarak belirlenmesini sağlayan her türlü bilgidir.  Bu tek bir bilgi olabileceği gibi, birbiriyle ilişkili çok sayıda bilgi de olabilir.  Kişinin adı, adresi, kimlik numarası, doğum tarihi, fotoğrafı, varsa aracının tescil numarası, kredi kartı numaraları, parmak izleri, IP adresi, sağlık raporları kişisel verilere verilebilecek örneklerdir.</w:t>
      </w:r>
    </w:p>
    <w:p w:rsidR="00531166" w:rsidRPr="00EA1952" w:rsidRDefault="00531166" w:rsidP="00037ABF">
      <w:pPr>
        <w:spacing w:after="0" w:line="360" w:lineRule="auto"/>
        <w:jc w:val="both"/>
        <w:rPr>
          <w:rFonts w:ascii="Times New Roman" w:eastAsia="Times New Roman" w:hAnsi="Times New Roman" w:cs="Times New Roman"/>
          <w:color w:val="000000"/>
          <w:lang w:eastAsia="tr-TR"/>
        </w:rPr>
      </w:pPr>
      <w:r w:rsidRPr="00EA1952">
        <w:rPr>
          <w:rFonts w:ascii="Times New Roman" w:eastAsia="Times New Roman" w:hAnsi="Times New Roman" w:cs="Times New Roman"/>
          <w:color w:val="000000"/>
          <w:lang w:eastAsia="tr-TR"/>
        </w:rPr>
        <w:t>Sağlık kayıtları her şeyden önce kişisel veridir ve kişisel sağlık verisi olarak değerlendirilecektir.</w:t>
      </w:r>
    </w:p>
    <w:p w:rsidR="00531166" w:rsidRPr="00EA1952" w:rsidRDefault="00531166" w:rsidP="00037ABF">
      <w:pPr>
        <w:shd w:val="clear" w:color="auto" w:fill="FFFFFF"/>
        <w:spacing w:after="0" w:line="360" w:lineRule="auto"/>
        <w:jc w:val="both"/>
        <w:rPr>
          <w:rFonts w:ascii="Times New Roman" w:eastAsia="Times New Roman" w:hAnsi="Times New Roman" w:cs="Times New Roman"/>
          <w:color w:val="000000"/>
          <w:lang w:eastAsia="tr-TR"/>
        </w:rPr>
      </w:pPr>
      <w:proofErr w:type="gramStart"/>
      <w:r w:rsidRPr="00EA1952">
        <w:rPr>
          <w:rFonts w:ascii="Times New Roman" w:eastAsia="Times New Roman" w:hAnsi="Times New Roman" w:cs="Times New Roman"/>
          <w:color w:val="000000"/>
          <w:lang w:eastAsia="tr-TR"/>
        </w:rPr>
        <w:t>Avrupa Birliği Hasta Haklarına İlişkin Avrupa Statüsü (Ana Sözleşmesi - Roma, Kasım 2002) Temel Dokümanında yer alan 14 maddelik hasta haklarının 6. Maddes</w:t>
      </w:r>
      <w:r w:rsidR="00797B53">
        <w:rPr>
          <w:rFonts w:ascii="Times New Roman" w:eastAsia="Times New Roman" w:hAnsi="Times New Roman" w:cs="Times New Roman"/>
          <w:color w:val="000000"/>
          <w:lang w:eastAsia="tr-TR"/>
        </w:rPr>
        <w:t xml:space="preserve">inde Özel ve Gizlilik Hakkını; </w:t>
      </w:r>
      <w:r w:rsidRPr="00EA1952">
        <w:rPr>
          <w:rFonts w:ascii="Times New Roman" w:eastAsia="Times New Roman" w:hAnsi="Times New Roman" w:cs="Times New Roman"/>
          <w:color w:val="000000"/>
          <w:lang w:eastAsia="tr-TR"/>
        </w:rPr>
        <w:t>Her birey kişisel bilgilerinin; sağlık durumu, yapılan teşhis ve tedavi konularında bilginin yanı sıra teşhis ve tedavi yapılırken veya özel ziyaretlerinin gizliliğinin muhafazası hususunda, gizli tutulmasını talep etme hakkına sahiptir.</w:t>
      </w:r>
      <w:proofErr w:type="gramEnd"/>
    </w:p>
    <w:p w:rsidR="00531166" w:rsidRPr="00EA1952" w:rsidRDefault="00531166" w:rsidP="00037ABF">
      <w:pPr>
        <w:shd w:val="clear" w:color="auto" w:fill="FFFFFF"/>
        <w:spacing w:after="0" w:line="360" w:lineRule="auto"/>
        <w:jc w:val="both"/>
        <w:rPr>
          <w:rFonts w:ascii="Times New Roman" w:eastAsia="Times New Roman" w:hAnsi="Times New Roman" w:cs="Times New Roman"/>
          <w:color w:val="000000"/>
          <w:lang w:eastAsia="tr-TR"/>
        </w:rPr>
      </w:pPr>
      <w:r w:rsidRPr="00EA1952">
        <w:rPr>
          <w:rFonts w:ascii="Times New Roman" w:eastAsia="Times New Roman" w:hAnsi="Times New Roman" w:cs="Times New Roman"/>
          <w:color w:val="000000"/>
          <w:lang w:eastAsia="tr-TR"/>
        </w:rPr>
        <w:lastRenderedPageBreak/>
        <w:t>Kişinin yaşadığı sağlık sorunları, hekimi ile arasındaki ilişkisi, hastalığının ne olduğu, kullandığı ilaçlar, kendisine uygulanan tedavi, vücut özellikleri, tahlil ve görüntüleme sonuçları, onun özel hayatının gizliliği ve korunması hakkı kapsamına girer. Bu alan prensip olarak mutlak dokunulmaz olup, hem İnsan Hakları Avrupa Sözleşmesi’nin 8. maddesi ve hem de Anayasa</w:t>
      </w:r>
      <w:r w:rsidR="00E22641">
        <w:rPr>
          <w:rFonts w:ascii="Times New Roman" w:eastAsia="Times New Roman" w:hAnsi="Times New Roman" w:cs="Times New Roman"/>
          <w:color w:val="000000"/>
          <w:lang w:eastAsia="tr-TR"/>
        </w:rPr>
        <w:t>’</w:t>
      </w:r>
      <w:r w:rsidRPr="00EA1952">
        <w:rPr>
          <w:rFonts w:ascii="Times New Roman" w:eastAsia="Times New Roman" w:hAnsi="Times New Roman" w:cs="Times New Roman"/>
          <w:color w:val="000000"/>
          <w:lang w:eastAsia="tr-TR"/>
        </w:rPr>
        <w:t>nın 20. maddesinin koruması altındadır.  Hatta Anayasa’nın 20. maddesine, 12.09.2010 tarihinde yürürlüğe giren 5982 sayılı Kanunun 2. maddesi ile eklenen 3. fıkra ile "kişisel veriler" net bir şekilde özel hayatın gizliliği ve korunması hakkının kapsamına alınmış, daha da önemlisi kişisel verilerin gizliliği ve korunması hakkının varlığı tanınmıştır.</w:t>
      </w:r>
    </w:p>
    <w:p w:rsidR="00531166" w:rsidRPr="00EA1952" w:rsidRDefault="00531166" w:rsidP="00037ABF">
      <w:pPr>
        <w:shd w:val="clear" w:color="auto" w:fill="FFFFFF"/>
        <w:spacing w:after="0" w:line="360" w:lineRule="auto"/>
        <w:jc w:val="both"/>
        <w:rPr>
          <w:rFonts w:ascii="Times New Roman" w:eastAsia="Times New Roman" w:hAnsi="Times New Roman" w:cs="Times New Roman"/>
          <w:color w:val="000000"/>
          <w:lang w:eastAsia="tr-TR"/>
        </w:rPr>
      </w:pPr>
      <w:r w:rsidRPr="00EA1952">
        <w:rPr>
          <w:rFonts w:ascii="Times New Roman" w:eastAsia="Times New Roman" w:hAnsi="Times New Roman" w:cs="Times New Roman"/>
          <w:color w:val="000000"/>
          <w:lang w:eastAsia="tr-TR"/>
        </w:rPr>
        <w:t> Kişisel sağlık verileri kişinin aşağıda sayılan hakları ile de doğrudan bağlantılıdır:</w:t>
      </w:r>
    </w:p>
    <w:p w:rsidR="00531166" w:rsidRPr="00EA1952" w:rsidRDefault="00531166" w:rsidP="00037ABF">
      <w:pPr>
        <w:shd w:val="clear" w:color="auto" w:fill="FFFFFF"/>
        <w:spacing w:after="0" w:line="360" w:lineRule="auto"/>
        <w:jc w:val="both"/>
        <w:rPr>
          <w:rFonts w:ascii="Times New Roman" w:eastAsia="Times New Roman" w:hAnsi="Times New Roman" w:cs="Times New Roman"/>
          <w:color w:val="000000"/>
          <w:lang w:eastAsia="tr-TR"/>
        </w:rPr>
      </w:pPr>
      <w:r w:rsidRPr="00EA1952">
        <w:rPr>
          <w:rFonts w:ascii="Times New Roman" w:eastAsia="Times New Roman" w:hAnsi="Times New Roman" w:cs="Times New Roman"/>
          <w:color w:val="000000"/>
          <w:lang w:eastAsia="tr-TR"/>
        </w:rPr>
        <w:sym w:font="Symbol" w:char="F02D"/>
      </w:r>
      <w:r w:rsidRPr="00EA1952">
        <w:rPr>
          <w:rFonts w:ascii="Times New Roman" w:eastAsia="Times New Roman" w:hAnsi="Times New Roman" w:cs="Times New Roman"/>
          <w:color w:val="000000"/>
          <w:lang w:eastAsia="tr-TR"/>
        </w:rPr>
        <w:t>Özel yaşama ve aile yaşamına saygı hakkı</w:t>
      </w:r>
    </w:p>
    <w:p w:rsidR="00531166" w:rsidRPr="00EA1952" w:rsidRDefault="00531166" w:rsidP="00037ABF">
      <w:pPr>
        <w:shd w:val="clear" w:color="auto" w:fill="FFFFFF"/>
        <w:spacing w:after="0" w:line="360" w:lineRule="auto"/>
        <w:jc w:val="both"/>
        <w:rPr>
          <w:rFonts w:ascii="Times New Roman" w:eastAsia="Times New Roman" w:hAnsi="Times New Roman" w:cs="Times New Roman"/>
          <w:color w:val="000000"/>
          <w:lang w:eastAsia="tr-TR"/>
        </w:rPr>
      </w:pPr>
      <w:r w:rsidRPr="00EA1952">
        <w:rPr>
          <w:rFonts w:ascii="Times New Roman" w:eastAsia="Times New Roman" w:hAnsi="Times New Roman" w:cs="Times New Roman"/>
          <w:color w:val="000000"/>
          <w:lang w:eastAsia="tr-TR"/>
        </w:rPr>
        <w:sym w:font="Symbol" w:char="F02D"/>
      </w:r>
      <w:r w:rsidRPr="00EA1952">
        <w:rPr>
          <w:rFonts w:ascii="Times New Roman" w:eastAsia="Times New Roman" w:hAnsi="Times New Roman" w:cs="Times New Roman"/>
          <w:color w:val="000000"/>
          <w:lang w:eastAsia="tr-TR"/>
        </w:rPr>
        <w:t>Sağlık hizmeti alma hakkı</w:t>
      </w:r>
    </w:p>
    <w:p w:rsidR="00531166" w:rsidRPr="00EA1952" w:rsidRDefault="00531166" w:rsidP="00037ABF">
      <w:pPr>
        <w:shd w:val="clear" w:color="auto" w:fill="FFFFFF"/>
        <w:spacing w:after="0" w:line="360" w:lineRule="auto"/>
        <w:jc w:val="both"/>
        <w:rPr>
          <w:rFonts w:ascii="Times New Roman" w:eastAsia="Times New Roman" w:hAnsi="Times New Roman" w:cs="Times New Roman"/>
          <w:color w:val="000000"/>
          <w:lang w:eastAsia="tr-TR"/>
        </w:rPr>
      </w:pPr>
      <w:r w:rsidRPr="00EA1952">
        <w:rPr>
          <w:rFonts w:ascii="Times New Roman" w:eastAsia="Times New Roman" w:hAnsi="Times New Roman" w:cs="Times New Roman"/>
          <w:color w:val="000000"/>
          <w:lang w:eastAsia="tr-TR"/>
        </w:rPr>
        <w:sym w:font="Symbol" w:char="F02D"/>
      </w:r>
      <w:r w:rsidRPr="00EA1952">
        <w:rPr>
          <w:rFonts w:ascii="Times New Roman" w:eastAsia="Times New Roman" w:hAnsi="Times New Roman" w:cs="Times New Roman"/>
          <w:color w:val="000000"/>
          <w:lang w:eastAsia="tr-TR"/>
        </w:rPr>
        <w:t>Özgürlük ve güvenlik hakkı</w:t>
      </w:r>
    </w:p>
    <w:p w:rsidR="00531166" w:rsidRPr="00EA1952" w:rsidRDefault="00531166" w:rsidP="00037ABF">
      <w:pPr>
        <w:shd w:val="clear" w:color="auto" w:fill="FFFFFF"/>
        <w:spacing w:after="0" w:line="360" w:lineRule="auto"/>
        <w:jc w:val="both"/>
        <w:rPr>
          <w:rFonts w:ascii="Times New Roman" w:eastAsia="Times New Roman" w:hAnsi="Times New Roman" w:cs="Times New Roman"/>
          <w:color w:val="000000"/>
          <w:lang w:eastAsia="tr-TR"/>
        </w:rPr>
      </w:pPr>
      <w:r w:rsidRPr="00EA1952">
        <w:rPr>
          <w:rFonts w:ascii="Times New Roman" w:eastAsia="Times New Roman" w:hAnsi="Times New Roman" w:cs="Times New Roman"/>
          <w:color w:val="000000"/>
          <w:lang w:eastAsia="tr-TR"/>
        </w:rPr>
        <w:sym w:font="Symbol" w:char="F02D"/>
      </w:r>
      <w:r w:rsidRPr="00EA1952">
        <w:rPr>
          <w:rFonts w:ascii="Times New Roman" w:eastAsia="Times New Roman" w:hAnsi="Times New Roman" w:cs="Times New Roman"/>
          <w:color w:val="000000"/>
          <w:lang w:eastAsia="tr-TR"/>
        </w:rPr>
        <w:t>Yaşam hakkı (Sağlık ve güvenlik hakları ile bağlantılı olarak)</w:t>
      </w:r>
    </w:p>
    <w:p w:rsidR="00531166" w:rsidRPr="00EA1952" w:rsidRDefault="00531166" w:rsidP="00037ABF">
      <w:pPr>
        <w:shd w:val="clear" w:color="auto" w:fill="FFFFFF"/>
        <w:spacing w:after="0" w:line="360" w:lineRule="auto"/>
        <w:jc w:val="both"/>
        <w:rPr>
          <w:rFonts w:ascii="Times New Roman" w:eastAsia="Times New Roman" w:hAnsi="Times New Roman" w:cs="Times New Roman"/>
          <w:color w:val="000000"/>
          <w:lang w:eastAsia="tr-TR"/>
        </w:rPr>
      </w:pPr>
      <w:r w:rsidRPr="00EA1952">
        <w:rPr>
          <w:rFonts w:ascii="Times New Roman" w:eastAsia="Times New Roman" w:hAnsi="Times New Roman" w:cs="Times New Roman"/>
          <w:color w:val="000000"/>
          <w:lang w:eastAsia="tr-TR"/>
        </w:rPr>
        <w:sym w:font="Symbol" w:char="F02D"/>
      </w:r>
      <w:r w:rsidRPr="00EA1952">
        <w:rPr>
          <w:rFonts w:ascii="Times New Roman" w:eastAsia="Times New Roman" w:hAnsi="Times New Roman" w:cs="Times New Roman"/>
          <w:color w:val="000000"/>
          <w:lang w:eastAsia="tr-TR"/>
        </w:rPr>
        <w:t>Cezaların yasallığı hakkı</w:t>
      </w:r>
    </w:p>
    <w:p w:rsidR="00531166" w:rsidRPr="00EA1952" w:rsidRDefault="00531166" w:rsidP="00037ABF">
      <w:pPr>
        <w:shd w:val="clear" w:color="auto" w:fill="FFFFFF"/>
        <w:spacing w:after="0" w:line="360" w:lineRule="auto"/>
        <w:jc w:val="both"/>
        <w:rPr>
          <w:rFonts w:ascii="Times New Roman" w:eastAsia="Times New Roman" w:hAnsi="Times New Roman" w:cs="Times New Roman"/>
          <w:color w:val="000000"/>
          <w:lang w:eastAsia="tr-TR"/>
        </w:rPr>
      </w:pPr>
      <w:r w:rsidRPr="00EA1952">
        <w:rPr>
          <w:rFonts w:ascii="Times New Roman" w:eastAsia="Times New Roman" w:hAnsi="Times New Roman" w:cs="Times New Roman"/>
          <w:color w:val="000000"/>
          <w:lang w:eastAsia="tr-TR"/>
        </w:rPr>
        <w:sym w:font="Symbol" w:char="F02D"/>
      </w:r>
      <w:r w:rsidRPr="00EA1952">
        <w:rPr>
          <w:rFonts w:ascii="Times New Roman" w:eastAsia="Times New Roman" w:hAnsi="Times New Roman" w:cs="Times New Roman"/>
          <w:color w:val="000000"/>
          <w:lang w:eastAsia="tr-TR"/>
        </w:rPr>
        <w:t>İfade özgürlüğü</w:t>
      </w:r>
    </w:p>
    <w:p w:rsidR="00531166" w:rsidRPr="00EA1952" w:rsidRDefault="00531166" w:rsidP="00037ABF">
      <w:pPr>
        <w:shd w:val="clear" w:color="auto" w:fill="FFFFFF"/>
        <w:spacing w:after="0" w:line="360" w:lineRule="auto"/>
        <w:jc w:val="both"/>
        <w:rPr>
          <w:rFonts w:ascii="Times New Roman" w:eastAsia="Times New Roman" w:hAnsi="Times New Roman" w:cs="Times New Roman"/>
          <w:color w:val="000000"/>
          <w:lang w:eastAsia="tr-TR"/>
        </w:rPr>
      </w:pPr>
      <w:r w:rsidRPr="00EA1952">
        <w:rPr>
          <w:rFonts w:ascii="Times New Roman" w:eastAsia="Times New Roman" w:hAnsi="Times New Roman" w:cs="Times New Roman"/>
          <w:color w:val="000000"/>
          <w:lang w:eastAsia="tr-TR"/>
        </w:rPr>
        <w:sym w:font="Symbol" w:char="F02D"/>
      </w:r>
      <w:r w:rsidRPr="00EA1952">
        <w:rPr>
          <w:rFonts w:ascii="Times New Roman" w:eastAsia="Times New Roman" w:hAnsi="Times New Roman" w:cs="Times New Roman"/>
          <w:color w:val="000000"/>
          <w:lang w:eastAsia="tr-TR"/>
        </w:rPr>
        <w:t>Düşünce vicdan ve din özgürlüğü</w:t>
      </w:r>
    </w:p>
    <w:p w:rsidR="00531166" w:rsidRPr="00EA1952" w:rsidRDefault="00531166" w:rsidP="00037ABF">
      <w:pPr>
        <w:shd w:val="clear" w:color="auto" w:fill="FFFFFF"/>
        <w:spacing w:after="0" w:line="360" w:lineRule="auto"/>
        <w:jc w:val="both"/>
        <w:rPr>
          <w:rFonts w:ascii="Times New Roman" w:eastAsia="Times New Roman" w:hAnsi="Times New Roman" w:cs="Times New Roman"/>
          <w:color w:val="000000"/>
          <w:lang w:eastAsia="tr-TR"/>
        </w:rPr>
      </w:pPr>
      <w:r w:rsidRPr="00EA1952">
        <w:rPr>
          <w:rFonts w:ascii="Times New Roman" w:eastAsia="Times New Roman" w:hAnsi="Times New Roman" w:cs="Times New Roman"/>
          <w:color w:val="000000"/>
          <w:lang w:eastAsia="tr-TR"/>
        </w:rPr>
        <w:sym w:font="Symbol" w:char="F02D"/>
      </w:r>
      <w:r w:rsidRPr="00EA1952">
        <w:rPr>
          <w:rFonts w:ascii="Times New Roman" w:eastAsia="Times New Roman" w:hAnsi="Times New Roman" w:cs="Times New Roman"/>
          <w:color w:val="000000"/>
          <w:lang w:eastAsia="tr-TR"/>
        </w:rPr>
        <w:t>Evlenme hakkı</w:t>
      </w:r>
    </w:p>
    <w:p w:rsidR="00531166" w:rsidRPr="00EA1952" w:rsidRDefault="00531166" w:rsidP="00037ABF">
      <w:pPr>
        <w:shd w:val="clear" w:color="auto" w:fill="FFFFFF"/>
        <w:spacing w:after="0" w:line="360" w:lineRule="auto"/>
        <w:jc w:val="both"/>
        <w:rPr>
          <w:rFonts w:ascii="Times New Roman" w:eastAsia="Times New Roman" w:hAnsi="Times New Roman" w:cs="Times New Roman"/>
          <w:color w:val="000000"/>
          <w:lang w:eastAsia="tr-TR"/>
        </w:rPr>
      </w:pPr>
      <w:r w:rsidRPr="00EA1952">
        <w:rPr>
          <w:rFonts w:ascii="Times New Roman" w:eastAsia="Times New Roman" w:hAnsi="Times New Roman" w:cs="Times New Roman"/>
          <w:color w:val="000000"/>
          <w:lang w:eastAsia="tr-TR"/>
        </w:rPr>
        <w:sym w:font="Symbol" w:char="F02D"/>
      </w:r>
      <w:r w:rsidRPr="00EA1952">
        <w:rPr>
          <w:rFonts w:ascii="Times New Roman" w:eastAsia="Times New Roman" w:hAnsi="Times New Roman" w:cs="Times New Roman"/>
          <w:color w:val="000000"/>
          <w:lang w:eastAsia="tr-TR"/>
        </w:rPr>
        <w:t>Ayrımcılığa maruz kalmama hakkı</w:t>
      </w:r>
    </w:p>
    <w:p w:rsidR="00531166" w:rsidRPr="00EA1952" w:rsidRDefault="00531166" w:rsidP="00037ABF">
      <w:pPr>
        <w:shd w:val="clear" w:color="auto" w:fill="FFFFFF"/>
        <w:spacing w:after="0" w:line="360" w:lineRule="auto"/>
        <w:jc w:val="both"/>
        <w:rPr>
          <w:rFonts w:ascii="Times New Roman" w:eastAsia="Times New Roman" w:hAnsi="Times New Roman" w:cs="Times New Roman"/>
          <w:color w:val="000000"/>
          <w:lang w:eastAsia="tr-TR"/>
        </w:rPr>
      </w:pPr>
      <w:r w:rsidRPr="00EA1952">
        <w:rPr>
          <w:rFonts w:ascii="Times New Roman" w:eastAsia="Times New Roman" w:hAnsi="Times New Roman" w:cs="Times New Roman"/>
          <w:color w:val="000000"/>
          <w:lang w:eastAsia="tr-TR"/>
        </w:rPr>
        <w:sym w:font="Symbol" w:char="F02D"/>
      </w:r>
      <w:r w:rsidRPr="00EA1952">
        <w:rPr>
          <w:rFonts w:ascii="Times New Roman" w:eastAsia="Times New Roman" w:hAnsi="Times New Roman" w:cs="Times New Roman"/>
          <w:color w:val="000000"/>
          <w:lang w:eastAsia="tr-TR"/>
        </w:rPr>
        <w:t>Adil yargılanma hakkı</w:t>
      </w:r>
    </w:p>
    <w:p w:rsidR="00531166" w:rsidRPr="00EA1952" w:rsidRDefault="00531166" w:rsidP="00037ABF">
      <w:pPr>
        <w:shd w:val="clear" w:color="auto" w:fill="FFFFFF"/>
        <w:spacing w:after="0" w:line="360" w:lineRule="auto"/>
        <w:jc w:val="both"/>
        <w:rPr>
          <w:rFonts w:ascii="Times New Roman" w:eastAsia="Times New Roman" w:hAnsi="Times New Roman" w:cs="Times New Roman"/>
          <w:color w:val="000000"/>
          <w:lang w:eastAsia="tr-TR"/>
        </w:rPr>
      </w:pPr>
      <w:r w:rsidRPr="00EA1952">
        <w:rPr>
          <w:rFonts w:ascii="Times New Roman" w:eastAsia="Times New Roman" w:hAnsi="Times New Roman" w:cs="Times New Roman"/>
          <w:color w:val="000000"/>
          <w:lang w:eastAsia="tr-TR"/>
        </w:rPr>
        <w:sym w:font="Symbol" w:char="F02D"/>
      </w:r>
      <w:r w:rsidRPr="00EA1952">
        <w:rPr>
          <w:rFonts w:ascii="Times New Roman" w:eastAsia="Times New Roman" w:hAnsi="Times New Roman" w:cs="Times New Roman"/>
          <w:color w:val="000000"/>
          <w:lang w:eastAsia="tr-TR"/>
        </w:rPr>
        <w:t>Hakların kötüye kullanılmasının yasaklanması hakkı-devletler, topluluklar, kişiler</w:t>
      </w:r>
    </w:p>
    <w:p w:rsidR="00531166" w:rsidRPr="00EA1952" w:rsidRDefault="00531166" w:rsidP="00037ABF">
      <w:pPr>
        <w:shd w:val="clear" w:color="auto" w:fill="FFFFFF"/>
        <w:spacing w:after="0" w:line="360" w:lineRule="auto"/>
        <w:jc w:val="both"/>
        <w:rPr>
          <w:rFonts w:ascii="Times New Roman" w:eastAsia="Times New Roman" w:hAnsi="Times New Roman" w:cs="Times New Roman"/>
          <w:color w:val="000000"/>
          <w:lang w:eastAsia="tr-TR"/>
        </w:rPr>
      </w:pPr>
      <w:r w:rsidRPr="00EA1952">
        <w:rPr>
          <w:rFonts w:ascii="Times New Roman" w:eastAsia="Times New Roman" w:hAnsi="Times New Roman" w:cs="Times New Roman"/>
          <w:color w:val="000000"/>
          <w:lang w:eastAsia="tr-TR"/>
        </w:rPr>
        <w:sym w:font="Symbol" w:char="F02D"/>
      </w:r>
      <w:r w:rsidRPr="00EA1952">
        <w:rPr>
          <w:rFonts w:ascii="Times New Roman" w:eastAsia="Times New Roman" w:hAnsi="Times New Roman" w:cs="Times New Roman"/>
          <w:color w:val="000000"/>
          <w:lang w:eastAsia="tr-TR"/>
        </w:rPr>
        <w:t>Hakların kısıtlanmasının sınırlanması hakkı</w:t>
      </w:r>
    </w:p>
    <w:p w:rsidR="00E63673" w:rsidRPr="007F4439" w:rsidRDefault="00AD6700" w:rsidP="00037ABF">
      <w:pPr>
        <w:shd w:val="clear" w:color="auto" w:fill="FFFFFF"/>
        <w:spacing w:after="0" w:line="360" w:lineRule="auto"/>
        <w:jc w:val="both"/>
        <w:rPr>
          <w:rFonts w:ascii="Times New Roman" w:hAnsi="Times New Roman" w:cs="Times New Roman"/>
        </w:rPr>
      </w:pPr>
      <w:r w:rsidRPr="007F4439">
        <w:rPr>
          <w:rFonts w:ascii="Times New Roman" w:hAnsi="Times New Roman" w:cs="Times New Roman"/>
        </w:rPr>
        <w:t>Ayrıca ki</w:t>
      </w:r>
      <w:r w:rsidR="00E63673" w:rsidRPr="007F4439">
        <w:rPr>
          <w:rFonts w:ascii="Times New Roman" w:hAnsi="Times New Roman" w:cs="Times New Roman"/>
        </w:rPr>
        <w:t>şisel ver</w:t>
      </w:r>
      <w:r w:rsidRPr="007F4439">
        <w:rPr>
          <w:rFonts w:ascii="Times New Roman" w:hAnsi="Times New Roman" w:cs="Times New Roman"/>
        </w:rPr>
        <w:t>ilerle ilgili aşağıdaki konulara da dikkat çekmekte yarar vardır.</w:t>
      </w:r>
    </w:p>
    <w:p w:rsidR="00E63673" w:rsidRPr="00EA1952" w:rsidRDefault="00E63673" w:rsidP="00037ABF">
      <w:pPr>
        <w:shd w:val="clear" w:color="auto" w:fill="FFFFFF"/>
        <w:spacing w:after="0" w:line="360" w:lineRule="auto"/>
        <w:jc w:val="both"/>
        <w:rPr>
          <w:rFonts w:ascii="Times New Roman" w:hAnsi="Times New Roman" w:cs="Times New Roman"/>
        </w:rPr>
      </w:pPr>
      <w:r w:rsidRPr="00EA1952">
        <w:rPr>
          <w:rFonts w:ascii="Times New Roman" w:hAnsi="Times New Roman" w:cs="Times New Roman"/>
          <w:i/>
        </w:rPr>
        <w:t> Hastanın bilgilendirilmesi:</w:t>
      </w:r>
      <w:r w:rsidRPr="00EA1952">
        <w:rPr>
          <w:rFonts w:ascii="Times New Roman" w:hAnsi="Times New Roman" w:cs="Times New Roman"/>
        </w:rPr>
        <w:t xml:space="preserve"> Veriler sadece belli bir amaç için toplanabilir.  Bu amaç ayrıntılı bir şekilde tanımlanmalı ve verisi işlenecek olan kişiye açık biçimde bildirilmelidir. </w:t>
      </w:r>
    </w:p>
    <w:p w:rsidR="00E63673" w:rsidRPr="00EA1952" w:rsidRDefault="00E63673" w:rsidP="00037ABF">
      <w:pPr>
        <w:shd w:val="clear" w:color="auto" w:fill="FFFFFF"/>
        <w:spacing w:after="0" w:line="360" w:lineRule="auto"/>
        <w:jc w:val="both"/>
        <w:rPr>
          <w:rFonts w:ascii="Times New Roman" w:hAnsi="Times New Roman" w:cs="Times New Roman"/>
        </w:rPr>
      </w:pPr>
      <w:r w:rsidRPr="00EA1952">
        <w:rPr>
          <w:rFonts w:ascii="Times New Roman" w:hAnsi="Times New Roman" w:cs="Times New Roman"/>
          <w:i/>
        </w:rPr>
        <w:t> Rıza, onam alınması:</w:t>
      </w:r>
      <w:r w:rsidRPr="00EA1952">
        <w:rPr>
          <w:rFonts w:ascii="Times New Roman" w:hAnsi="Times New Roman" w:cs="Times New Roman"/>
        </w:rPr>
        <w:t xml:space="preserve"> Hasta bilgisinin tedavi dışında ikincil amaç</w:t>
      </w:r>
      <w:bookmarkStart w:id="0" w:name="_GoBack"/>
      <w:bookmarkEnd w:id="0"/>
      <w:r w:rsidRPr="00EA1952">
        <w:rPr>
          <w:rFonts w:ascii="Times New Roman" w:hAnsi="Times New Roman" w:cs="Times New Roman"/>
        </w:rPr>
        <w:t>lar için (işlenmesi) kullanılabilmesi ve olası sonuçları için hasta veya hukuki temsilcisinden onay alınmalıdır. Kişiler verilerinin işlenmesine izin verirken özgür iradeleriyle kararlarını vermelidir. Herhangi bir hizmetin alınması sırasında, hizmeti alan kişinin başka bir seçeneğinin olmaması durumunda, başka ifadeyle tek hizmet sunucu varsa özgür irade ile karar verilmesinden söz edilemez.</w:t>
      </w:r>
    </w:p>
    <w:p w:rsidR="00E63673" w:rsidRPr="00EA1952" w:rsidRDefault="00E63673" w:rsidP="00037ABF">
      <w:pPr>
        <w:shd w:val="clear" w:color="auto" w:fill="FFFFFF"/>
        <w:spacing w:after="0" w:line="360" w:lineRule="auto"/>
        <w:jc w:val="both"/>
        <w:rPr>
          <w:rFonts w:ascii="Times New Roman" w:hAnsi="Times New Roman" w:cs="Times New Roman"/>
        </w:rPr>
      </w:pPr>
      <w:r w:rsidRPr="00EA1952">
        <w:rPr>
          <w:rFonts w:ascii="Times New Roman" w:hAnsi="Times New Roman" w:cs="Times New Roman"/>
          <w:i/>
        </w:rPr>
        <w:t> Seçim hakkı:</w:t>
      </w:r>
      <w:r w:rsidRPr="00EA1952">
        <w:rPr>
          <w:rFonts w:ascii="Times New Roman" w:hAnsi="Times New Roman" w:cs="Times New Roman"/>
        </w:rPr>
        <w:t xml:space="preserve"> Kişiler, kişisel verilerinin toplanması veya toplanmaması ve </w:t>
      </w:r>
      <w:proofErr w:type="spellStart"/>
      <w:r w:rsidRPr="00EA1952">
        <w:rPr>
          <w:rFonts w:ascii="Times New Roman" w:hAnsi="Times New Roman" w:cs="Times New Roman"/>
        </w:rPr>
        <w:t>üçüncu</w:t>
      </w:r>
      <w:proofErr w:type="spellEnd"/>
      <w:r w:rsidRPr="00EA1952">
        <w:rPr>
          <w:rFonts w:ascii="Times New Roman" w:hAnsi="Times New Roman" w:cs="Times New Roman"/>
        </w:rPr>
        <w:t>̈ kişilerle paylaşılması veya paylaşılmaması konularında seçim hakkına sahip olmalıdır.</w:t>
      </w:r>
    </w:p>
    <w:p w:rsidR="00E63673" w:rsidRPr="00EA1952" w:rsidRDefault="00E63673" w:rsidP="00037ABF">
      <w:pPr>
        <w:shd w:val="clear" w:color="auto" w:fill="FFFFFF"/>
        <w:spacing w:after="0" w:line="360" w:lineRule="auto"/>
        <w:jc w:val="both"/>
        <w:rPr>
          <w:rFonts w:ascii="Times New Roman" w:hAnsi="Times New Roman" w:cs="Times New Roman"/>
        </w:rPr>
      </w:pPr>
      <w:r w:rsidRPr="00EA1952">
        <w:rPr>
          <w:rFonts w:ascii="Times New Roman" w:hAnsi="Times New Roman" w:cs="Times New Roman"/>
        </w:rPr>
        <w:t> </w:t>
      </w:r>
      <w:r w:rsidRPr="00EA1952">
        <w:rPr>
          <w:rFonts w:ascii="Times New Roman" w:hAnsi="Times New Roman" w:cs="Times New Roman"/>
          <w:i/>
        </w:rPr>
        <w:t>Hasta kimliğinin gizlenmesi ve anonimleştirme:</w:t>
      </w:r>
      <w:r w:rsidRPr="00EA1952">
        <w:rPr>
          <w:rFonts w:ascii="Times New Roman" w:hAnsi="Times New Roman" w:cs="Times New Roman"/>
        </w:rPr>
        <w:t xml:space="preserve"> Hasta bilgisi sadece kullanım amacı hasta kimliğiyle eşleştirme gerektirdiği durumlarda kimlik bilgisini içermelidir. Bunun dışındaki durumlarda hasta kimlik bilgisinin korunması için gerekli önlemler alınmalıdır. </w:t>
      </w:r>
    </w:p>
    <w:p w:rsidR="00E63673" w:rsidRPr="00EA1952" w:rsidRDefault="00E63673" w:rsidP="00037ABF">
      <w:pPr>
        <w:shd w:val="clear" w:color="auto" w:fill="FFFFFF"/>
        <w:spacing w:after="0" w:line="360" w:lineRule="auto"/>
        <w:jc w:val="both"/>
        <w:rPr>
          <w:rFonts w:ascii="Times New Roman" w:hAnsi="Times New Roman" w:cs="Times New Roman"/>
        </w:rPr>
      </w:pPr>
      <w:r w:rsidRPr="00EA1952">
        <w:rPr>
          <w:rFonts w:ascii="Times New Roman" w:hAnsi="Times New Roman" w:cs="Times New Roman"/>
        </w:rPr>
        <w:lastRenderedPageBreak/>
        <w:t> </w:t>
      </w:r>
      <w:r w:rsidRPr="00EA1952">
        <w:rPr>
          <w:rFonts w:ascii="Times New Roman" w:hAnsi="Times New Roman" w:cs="Times New Roman"/>
          <w:i/>
        </w:rPr>
        <w:t>Bilgi açıklamasını gerektiren durumlar:</w:t>
      </w:r>
      <w:r w:rsidRPr="00EA1952">
        <w:rPr>
          <w:rFonts w:ascii="Times New Roman" w:hAnsi="Times New Roman" w:cs="Times New Roman"/>
        </w:rPr>
        <w:t xml:space="preserve"> Sağlık çalışanları bilginin açıklanması </w:t>
      </w:r>
      <w:r w:rsidR="002C35EE" w:rsidRPr="00EA1952">
        <w:rPr>
          <w:rFonts w:ascii="Times New Roman" w:hAnsi="Times New Roman" w:cs="Times New Roman"/>
        </w:rPr>
        <w:t>gerekleri (ki bu gerekler hasta</w:t>
      </w:r>
      <w:r w:rsidRPr="00EA1952">
        <w:rPr>
          <w:rFonts w:ascii="Times New Roman" w:hAnsi="Times New Roman" w:cs="Times New Roman"/>
        </w:rPr>
        <w:t>nın sağlığının iyileştirilmesi ile de ilgili olabilir) ile hasta hakları arasındaki dengeyi değerlendirebilmek için ulusal düzenleme ve hukuki gerekler hakkında bilgi sahibi olmalıdır. </w:t>
      </w:r>
    </w:p>
    <w:p w:rsidR="00E63673" w:rsidRPr="00EA1952" w:rsidRDefault="00E63673" w:rsidP="00037ABF">
      <w:pPr>
        <w:shd w:val="clear" w:color="auto" w:fill="FFFFFF"/>
        <w:spacing w:after="0" w:line="360" w:lineRule="auto"/>
        <w:jc w:val="both"/>
        <w:rPr>
          <w:rFonts w:ascii="Times New Roman" w:hAnsi="Times New Roman" w:cs="Times New Roman"/>
        </w:rPr>
      </w:pPr>
      <w:r w:rsidRPr="00EA1952">
        <w:rPr>
          <w:rFonts w:ascii="Times New Roman" w:hAnsi="Times New Roman" w:cs="Times New Roman"/>
        </w:rPr>
        <w:t> </w:t>
      </w:r>
      <w:r w:rsidRPr="00EA1952">
        <w:rPr>
          <w:rFonts w:ascii="Times New Roman" w:hAnsi="Times New Roman" w:cs="Times New Roman"/>
          <w:i/>
        </w:rPr>
        <w:t>Güvenlik:</w:t>
      </w:r>
      <w:r w:rsidRPr="00EA1952">
        <w:rPr>
          <w:rFonts w:ascii="Times New Roman" w:hAnsi="Times New Roman" w:cs="Times New Roman"/>
        </w:rPr>
        <w:t xml:space="preserve"> Toplanan verilere yönelik güvenlik tehditlerine karşı en gelişmiş güvenlik önlemleri alınmalı ve uygulanmalıdır. Güvenlik açısından gizlilik önemli olup sağlık çalışanları gerekli politika ve protokolleri uygulayarak hasta bilgilerinin gizliliğini sağlamalıdır. Ayrıca sağlık çalışanı telefon, e-posta ve faks gibi kanallarla hasta bilgilerini hastalara, onların refakatçilerine ve hukuki temsilcilerine, meslektaşlarına hasta bilgisi aktarırken güvenliğin diğer önemli bir unsuru olan mahremiyeti de göz önünde bulundurarak dikkatli hareket etmelidir. </w:t>
      </w:r>
      <w:proofErr w:type="spellStart"/>
      <w:r w:rsidRPr="00EA1952">
        <w:rPr>
          <w:rFonts w:ascii="Times New Roman" w:hAnsi="Times New Roman" w:cs="Times New Roman"/>
        </w:rPr>
        <w:t>Üçüncu</w:t>
      </w:r>
      <w:proofErr w:type="spellEnd"/>
      <w:r w:rsidRPr="00EA1952">
        <w:rPr>
          <w:rFonts w:ascii="Times New Roman" w:hAnsi="Times New Roman" w:cs="Times New Roman"/>
        </w:rPr>
        <w:t>̈ kişilerle verilerin paylaşımı, ancak iletilen tarafın da uygun veri koruma prensiplerini uygulaması durumunda söz konusu olmalıdır.</w:t>
      </w:r>
    </w:p>
    <w:p w:rsidR="00E63673" w:rsidRPr="00EA1952" w:rsidRDefault="00E63673" w:rsidP="00037ABF">
      <w:pPr>
        <w:shd w:val="clear" w:color="auto" w:fill="FFFFFF"/>
        <w:spacing w:after="0" w:line="360" w:lineRule="auto"/>
        <w:jc w:val="both"/>
        <w:rPr>
          <w:rFonts w:ascii="Times New Roman" w:hAnsi="Times New Roman" w:cs="Times New Roman"/>
        </w:rPr>
      </w:pPr>
      <w:r w:rsidRPr="00EA1952">
        <w:rPr>
          <w:rFonts w:ascii="Times New Roman" w:hAnsi="Times New Roman" w:cs="Times New Roman"/>
          <w:i/>
        </w:rPr>
        <w:t> Erişim ve düzeltme:</w:t>
      </w:r>
      <w:r w:rsidRPr="00EA1952">
        <w:rPr>
          <w:rFonts w:ascii="Times New Roman" w:hAnsi="Times New Roman" w:cs="Times New Roman"/>
        </w:rPr>
        <w:t xml:space="preserve"> Kişiler kendileriyl</w:t>
      </w:r>
      <w:r w:rsidR="00032656">
        <w:rPr>
          <w:rFonts w:ascii="Times New Roman" w:hAnsi="Times New Roman" w:cs="Times New Roman"/>
        </w:rPr>
        <w:t xml:space="preserve">e ilgili bilgilere erişme </w:t>
      </w:r>
      <w:r w:rsidRPr="00EA1952">
        <w:rPr>
          <w:rFonts w:ascii="Times New Roman" w:hAnsi="Times New Roman" w:cs="Times New Roman"/>
        </w:rPr>
        <w:t>bu bilgileri düzeltme ve silme (bloke etme) hakkına sahip olmalıdır. </w:t>
      </w:r>
    </w:p>
    <w:p w:rsidR="00BD0E61" w:rsidRPr="00EA1952" w:rsidRDefault="00C02786" w:rsidP="00037ABF">
      <w:pPr>
        <w:spacing w:after="0" w:line="360" w:lineRule="auto"/>
        <w:jc w:val="both"/>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Kişisel V</w:t>
      </w:r>
      <w:r w:rsidR="006E3370" w:rsidRPr="00EA1952">
        <w:rPr>
          <w:rFonts w:ascii="Times New Roman" w:eastAsia="Times New Roman" w:hAnsi="Times New Roman" w:cs="Times New Roman"/>
          <w:b/>
          <w:color w:val="000000"/>
          <w:lang w:eastAsia="tr-TR"/>
        </w:rPr>
        <w:t xml:space="preserve">eriler ve Bilişim </w:t>
      </w:r>
      <w:r w:rsidR="00CA4D7B">
        <w:rPr>
          <w:rFonts w:ascii="Times New Roman" w:eastAsia="Times New Roman" w:hAnsi="Times New Roman" w:cs="Times New Roman"/>
          <w:b/>
          <w:color w:val="000000"/>
          <w:lang w:eastAsia="tr-TR"/>
        </w:rPr>
        <w:t>S</w:t>
      </w:r>
      <w:r w:rsidR="006E3370" w:rsidRPr="00EA1952">
        <w:rPr>
          <w:rFonts w:ascii="Times New Roman" w:eastAsia="Times New Roman" w:hAnsi="Times New Roman" w:cs="Times New Roman"/>
          <w:b/>
          <w:color w:val="000000"/>
          <w:lang w:eastAsia="tr-TR"/>
        </w:rPr>
        <w:t>uçları</w:t>
      </w:r>
      <w:r w:rsidR="00CA4D7B">
        <w:rPr>
          <w:rFonts w:ascii="Times New Roman" w:eastAsia="Times New Roman" w:hAnsi="Times New Roman" w:cs="Times New Roman"/>
          <w:b/>
          <w:color w:val="000000"/>
          <w:lang w:eastAsia="tr-TR"/>
        </w:rPr>
        <w:t xml:space="preserve"> </w:t>
      </w:r>
      <w:r w:rsidR="001D5354">
        <w:rPr>
          <w:rFonts w:ascii="Times New Roman" w:eastAsia="Times New Roman" w:hAnsi="Times New Roman" w:cs="Times New Roman"/>
          <w:b/>
          <w:color w:val="000000"/>
          <w:lang w:eastAsia="tr-TR"/>
        </w:rPr>
        <w:t xml:space="preserve"> </w:t>
      </w:r>
    </w:p>
    <w:p w:rsidR="00230B5B" w:rsidRDefault="006F14B8" w:rsidP="00037ABF">
      <w:pPr>
        <w:shd w:val="clear" w:color="auto" w:fill="FFFFFF"/>
        <w:spacing w:after="0" w:line="360" w:lineRule="auto"/>
        <w:jc w:val="both"/>
        <w:rPr>
          <w:rFonts w:ascii="Times New Roman" w:hAnsi="Times New Roman" w:cs="Times New Roman"/>
        </w:rPr>
      </w:pPr>
      <w:r w:rsidRPr="00EA1952">
        <w:rPr>
          <w:rFonts w:ascii="Times New Roman" w:hAnsi="Times New Roman" w:cs="Times New Roman"/>
        </w:rPr>
        <w:t xml:space="preserve">Healthcare Information </w:t>
      </w:r>
      <w:proofErr w:type="spellStart"/>
      <w:r w:rsidRPr="00EA1952">
        <w:rPr>
          <w:rFonts w:ascii="Times New Roman" w:hAnsi="Times New Roman" w:cs="Times New Roman"/>
        </w:rPr>
        <w:t>and</w:t>
      </w:r>
      <w:proofErr w:type="spellEnd"/>
      <w:r w:rsidRPr="00EA1952">
        <w:rPr>
          <w:rFonts w:ascii="Times New Roman" w:hAnsi="Times New Roman" w:cs="Times New Roman"/>
        </w:rPr>
        <w:t xml:space="preserve"> Manag</w:t>
      </w:r>
      <w:r w:rsidR="00C02786">
        <w:rPr>
          <w:rFonts w:ascii="Times New Roman" w:hAnsi="Times New Roman" w:cs="Times New Roman"/>
        </w:rPr>
        <w:t xml:space="preserve">ement </w:t>
      </w:r>
      <w:proofErr w:type="spellStart"/>
      <w:r w:rsidR="00C02786">
        <w:rPr>
          <w:rFonts w:ascii="Times New Roman" w:hAnsi="Times New Roman" w:cs="Times New Roman"/>
        </w:rPr>
        <w:t>Systems</w:t>
      </w:r>
      <w:proofErr w:type="spellEnd"/>
      <w:r w:rsidR="00C02786">
        <w:rPr>
          <w:rFonts w:ascii="Times New Roman" w:hAnsi="Times New Roman" w:cs="Times New Roman"/>
        </w:rPr>
        <w:t xml:space="preserve"> </w:t>
      </w:r>
      <w:proofErr w:type="spellStart"/>
      <w:r w:rsidR="00C02786">
        <w:rPr>
          <w:rFonts w:ascii="Times New Roman" w:hAnsi="Times New Roman" w:cs="Times New Roman"/>
        </w:rPr>
        <w:t>Society</w:t>
      </w:r>
      <w:proofErr w:type="spellEnd"/>
      <w:r w:rsidR="00C02786">
        <w:rPr>
          <w:rFonts w:ascii="Times New Roman" w:hAnsi="Times New Roman" w:cs="Times New Roman"/>
        </w:rPr>
        <w:t xml:space="preserve"> (HIMSS); “</w:t>
      </w:r>
      <w:r w:rsidRPr="00EA1952">
        <w:rPr>
          <w:rFonts w:ascii="Times New Roman" w:hAnsi="Times New Roman" w:cs="Times New Roman"/>
        </w:rPr>
        <w:t xml:space="preserve">Elektronik Sağlık Kaydı (ESK),  hasta sağlık bilgilerinin herhangi bir sağlık kuruluşunda bir veya birden çok kuruluş tarafından oluşturulmuş boylamsal (dikey) elektronik kayıtlardır. Bu bilgiler kapsamında hastanın cinsiyeti, </w:t>
      </w:r>
      <w:proofErr w:type="spellStart"/>
      <w:r w:rsidRPr="00EA1952">
        <w:rPr>
          <w:rFonts w:ascii="Times New Roman" w:hAnsi="Times New Roman" w:cs="Times New Roman"/>
        </w:rPr>
        <w:t>progres</w:t>
      </w:r>
      <w:proofErr w:type="spellEnd"/>
      <w:r w:rsidRPr="00EA1952">
        <w:rPr>
          <w:rFonts w:ascii="Times New Roman" w:hAnsi="Times New Roman" w:cs="Times New Roman"/>
        </w:rPr>
        <w:t xml:space="preserve"> notları, sorunlar, tedaviler, yaşam belirtileri (hayati bulgular, uyarılar), tıbbi özgeçmiş, bağışıklamalar, </w:t>
      </w:r>
      <w:proofErr w:type="spellStart"/>
      <w:r w:rsidRPr="00EA1952">
        <w:rPr>
          <w:rFonts w:ascii="Times New Roman" w:hAnsi="Times New Roman" w:cs="Times New Roman"/>
        </w:rPr>
        <w:t>laboratuar</w:t>
      </w:r>
      <w:proofErr w:type="spellEnd"/>
      <w:r w:rsidRPr="00EA1952">
        <w:rPr>
          <w:rFonts w:ascii="Times New Roman" w:hAnsi="Times New Roman" w:cs="Times New Roman"/>
        </w:rPr>
        <w:t xml:space="preserve"> verileri ve r</w:t>
      </w:r>
      <w:r w:rsidR="00C02786">
        <w:rPr>
          <w:rFonts w:ascii="Times New Roman" w:hAnsi="Times New Roman" w:cs="Times New Roman"/>
        </w:rPr>
        <w:t xml:space="preserve">adyoloji raporları girmektedir” </w:t>
      </w:r>
      <w:r w:rsidRPr="00EA1952">
        <w:rPr>
          <w:rFonts w:ascii="Times New Roman" w:hAnsi="Times New Roman" w:cs="Times New Roman"/>
        </w:rPr>
        <w:t>tanımını yapmaktadır.</w:t>
      </w:r>
      <w:r w:rsidR="00C02786">
        <w:rPr>
          <w:rFonts w:ascii="Times New Roman" w:hAnsi="Times New Roman" w:cs="Times New Roman"/>
        </w:rPr>
        <w:t xml:space="preserve"> Tüm bu bilgiler kişiye ait kişisel sağlık verileridir. </w:t>
      </w:r>
    </w:p>
    <w:p w:rsidR="00693901" w:rsidRPr="00EA1952" w:rsidRDefault="00230B5B" w:rsidP="00F65683">
      <w:pPr>
        <w:shd w:val="clear" w:color="auto" w:fill="FFFFFF"/>
        <w:spacing w:after="0" w:line="360" w:lineRule="auto"/>
        <w:jc w:val="both"/>
        <w:rPr>
          <w:rFonts w:ascii="Times New Roman" w:hAnsi="Times New Roman" w:cs="Times New Roman"/>
        </w:rPr>
      </w:pPr>
      <w:r>
        <w:rPr>
          <w:rFonts w:ascii="Times New Roman" w:hAnsi="Times New Roman" w:cs="Times New Roman"/>
        </w:rPr>
        <w:t>Sağlık kuruluşları için e</w:t>
      </w:r>
      <w:r w:rsidR="00C02786">
        <w:rPr>
          <w:rFonts w:ascii="Times New Roman" w:hAnsi="Times New Roman" w:cs="Times New Roman"/>
        </w:rPr>
        <w:t xml:space="preserve">lektronik ortamda </w:t>
      </w:r>
      <w:r w:rsidR="00F65683">
        <w:rPr>
          <w:rFonts w:ascii="Times New Roman" w:hAnsi="Times New Roman" w:cs="Times New Roman"/>
        </w:rPr>
        <w:t>sağlık kayıtlarının saklanması ve korunması yükümlülüğü, manuel kayıtların saklanması ve korunması kuralları ile aynıdır. Ayrıca elektronik kayıtlarla ilgi</w:t>
      </w:r>
      <w:r w:rsidR="00032656">
        <w:rPr>
          <w:rFonts w:ascii="Times New Roman" w:hAnsi="Times New Roman" w:cs="Times New Roman"/>
        </w:rPr>
        <w:t>li</w:t>
      </w:r>
      <w:r w:rsidR="00F65683">
        <w:rPr>
          <w:rFonts w:ascii="Times New Roman" w:hAnsi="Times New Roman" w:cs="Times New Roman"/>
        </w:rPr>
        <w:t xml:space="preserve"> olarak </w:t>
      </w:r>
      <w:r w:rsidR="00693901" w:rsidRPr="00EA1952">
        <w:rPr>
          <w:rFonts w:ascii="Times New Roman" w:hAnsi="Times New Roman" w:cs="Times New Roman"/>
        </w:rPr>
        <w:t>1 Haziran 2005 tarihi itibari ile yürürlüğe giren 5237 sayılı Yeni Türk Ceza Kanununda (TCK) birçok düzenlenme yapılarak bilişim alanında işlenen suçlarda oldukça genişletilmeye çalışılmıştır. Yeni TCK ile birlikte; Bilişim Suçları, onuncu bölüm</w:t>
      </w:r>
      <w:r w:rsidR="00032656">
        <w:rPr>
          <w:rFonts w:ascii="Times New Roman" w:hAnsi="Times New Roman" w:cs="Times New Roman"/>
        </w:rPr>
        <w:t>de</w:t>
      </w:r>
      <w:r w:rsidR="00693901" w:rsidRPr="00EA1952">
        <w:rPr>
          <w:rFonts w:ascii="Times New Roman" w:hAnsi="Times New Roman" w:cs="Times New Roman"/>
        </w:rPr>
        <w:t xml:space="preserve"> “Bilişim Alanında Suçlar” başlığı altına alınmıştır. Yeni Türk Ceza Kanunundaki bu düzenlemelerin yanında, bilişim sistemleri ile işlenebilecek ancak tek başlarına tamamen bilişim suçu olarak adlandırılamayacak suç tipleriyle ilgili de düzenlemeler yapılmıştır.  </w:t>
      </w:r>
    </w:p>
    <w:p w:rsidR="00693901" w:rsidRPr="00EA1952" w:rsidRDefault="00693901" w:rsidP="00037ABF">
      <w:pPr>
        <w:spacing w:after="0" w:line="360" w:lineRule="auto"/>
        <w:jc w:val="both"/>
        <w:rPr>
          <w:rFonts w:ascii="Times New Roman" w:hAnsi="Times New Roman" w:cs="Times New Roman"/>
        </w:rPr>
      </w:pPr>
      <w:proofErr w:type="gramStart"/>
      <w:r w:rsidRPr="00EA1952">
        <w:rPr>
          <w:rFonts w:ascii="Times New Roman" w:hAnsi="Times New Roman" w:cs="Times New Roman"/>
        </w:rPr>
        <w:t xml:space="preserve">5237 sayılı Yeni TCK’nın ikinci kısmı olan kişilere karşı suçların, dokuzuncu bölümünde, “Özel Hayata ve Hayatın Gizli Alanına Karşı Suçlar” başlığı altında; madde 135 ile “kişisel verilerin kaydedilmesi” suçu, madde 136 ile “kişisel verileri hukuka aykırı olarak verme ve ele geçirme” suçu, madde 138 ile “verileri yok etme” suçu konularında düzenlemeler ve eklemeler yapılmıştır.  </w:t>
      </w:r>
      <w:proofErr w:type="gramEnd"/>
    </w:p>
    <w:p w:rsidR="00693901" w:rsidRPr="00EA1952" w:rsidRDefault="00693901" w:rsidP="00037ABF">
      <w:pPr>
        <w:spacing w:after="0" w:line="360" w:lineRule="auto"/>
        <w:jc w:val="both"/>
        <w:rPr>
          <w:rFonts w:ascii="Times New Roman" w:hAnsi="Times New Roman" w:cs="Times New Roman"/>
        </w:rPr>
      </w:pPr>
      <w:proofErr w:type="gramStart"/>
      <w:r w:rsidRPr="00EA1952">
        <w:rPr>
          <w:rFonts w:ascii="Times New Roman" w:hAnsi="Times New Roman" w:cs="Times New Roman"/>
        </w:rPr>
        <w:t xml:space="preserve">Yine, yeni TCK’nın ikinci kısmı olan kişilere karşı suçların onuncu bölümünde, “Mal varlığına Karşı Suçlar” başlığı altında madde 142 ile hırsızlık suçun nitelikli hırsızlık olarak bilişim sistemlerinin kullanılması ve madde 158 de ifade edilen dolandırıcılık suçunun nitelikli dolandırıcılık olarak bilişim sistemlerinin kullanılması suretiyle işlenmesi halinde cezanın ağırlaştırıcı sebebi olacağı vurgulanmıştır.  </w:t>
      </w:r>
      <w:proofErr w:type="gramEnd"/>
    </w:p>
    <w:p w:rsidR="00693901" w:rsidRPr="00EA1952" w:rsidRDefault="00693901" w:rsidP="00037ABF">
      <w:pPr>
        <w:spacing w:after="0" w:line="360" w:lineRule="auto"/>
        <w:jc w:val="both"/>
        <w:rPr>
          <w:rFonts w:ascii="Times New Roman" w:hAnsi="Times New Roman" w:cs="Times New Roman"/>
        </w:rPr>
      </w:pPr>
      <w:proofErr w:type="gramStart"/>
      <w:r w:rsidRPr="00EA1952">
        <w:rPr>
          <w:rFonts w:ascii="Times New Roman" w:hAnsi="Times New Roman" w:cs="Times New Roman"/>
        </w:rPr>
        <w:lastRenderedPageBreak/>
        <w:t xml:space="preserve">TCK’nın ikinci kısım yedinci bölümünde “hürriyete karşı olan suçlar” altında 124. maddedeki “Haberleşmenin engellenmesi” suçu; sekizinci bölümünde “şerefe karşı suçlar” başlığı altında 125. maddedeki “hakaret” suçu; dokuzuncu bölümünde “Özel Hayata ve Hayatın Gizli Alanına Karşı Suçlar” başlığı altında 132. maddedeki “Haberleşmenin gizliliğinin ihlali” ile 133. maddedeki “kişiler arasındaki konuşmaların dinlenmesi – kaydedilmesi” suçu ve “topluma karşı işlenen suçlar” kısmının yedinci bölümünde ise “Genel ahlaka karşı işlenen suçlar” adı altına 226 maddedeki “müstehcenlik suçu” da direkt olarak bilişim suçu olarak adlandırılmamış olsalar da bilişim vasıtası ile işlenebilecek suçlardan sayılmıştır.  </w:t>
      </w:r>
      <w:proofErr w:type="gramEnd"/>
    </w:p>
    <w:p w:rsidR="00693901" w:rsidRPr="00EA1952" w:rsidRDefault="00693901" w:rsidP="00037ABF">
      <w:pPr>
        <w:spacing w:after="0" w:line="360" w:lineRule="auto"/>
        <w:jc w:val="both"/>
        <w:rPr>
          <w:rFonts w:ascii="Times New Roman" w:hAnsi="Times New Roman" w:cs="Times New Roman"/>
        </w:rPr>
      </w:pPr>
      <w:r w:rsidRPr="00EA1952">
        <w:rPr>
          <w:rFonts w:ascii="Times New Roman" w:hAnsi="Times New Roman" w:cs="Times New Roman"/>
        </w:rPr>
        <w:t>Buradan da görülebileceği gibi bilişim alanında işlenen suçlar daha ziyade “Kişisel verilerin korunması veya kişiliğin korunması hakkındaki hükümler çerçevesinde şekillenirken bilişim suçlarına dair müstakil bir mevzuat düzenlemesi bulunmadığı (bilişim kanunu)  gibi bu alandaki eksiklik uygulamadaki mevzuatlar içerisine serpiştirilmiştir.</w:t>
      </w:r>
    </w:p>
    <w:p w:rsidR="000664FF" w:rsidRPr="00032656" w:rsidRDefault="000664FF" w:rsidP="00037ABF">
      <w:pPr>
        <w:spacing w:after="0" w:line="360" w:lineRule="auto"/>
        <w:jc w:val="both"/>
        <w:rPr>
          <w:rFonts w:ascii="Times New Roman" w:hAnsi="Times New Roman" w:cs="Times New Roman"/>
        </w:rPr>
      </w:pPr>
      <w:r w:rsidRPr="00032656">
        <w:rPr>
          <w:rFonts w:ascii="Times New Roman" w:hAnsi="Times New Roman" w:cs="Times New Roman"/>
        </w:rPr>
        <w:t>Sağlık kayıtlarının tutulması korunması ve kull</w:t>
      </w:r>
      <w:r w:rsidR="0030561A" w:rsidRPr="00032656">
        <w:rPr>
          <w:rFonts w:ascii="Times New Roman" w:hAnsi="Times New Roman" w:cs="Times New Roman"/>
        </w:rPr>
        <w:t>an</w:t>
      </w:r>
      <w:r w:rsidRPr="00032656">
        <w:rPr>
          <w:rFonts w:ascii="Times New Roman" w:hAnsi="Times New Roman" w:cs="Times New Roman"/>
        </w:rPr>
        <w:t>ılması ile ilgili olarak mevzuattaki bu düzenlemeler dikkate alınmalıdır.</w:t>
      </w:r>
    </w:p>
    <w:p w:rsidR="00B8384D" w:rsidRPr="00EA1952" w:rsidRDefault="00B8384D" w:rsidP="00037ABF">
      <w:pPr>
        <w:spacing w:after="0" w:line="360" w:lineRule="auto"/>
        <w:jc w:val="both"/>
        <w:rPr>
          <w:rFonts w:ascii="Times New Roman" w:hAnsi="Times New Roman" w:cs="Times New Roman"/>
        </w:rPr>
      </w:pPr>
      <w:r w:rsidRPr="00EA1952">
        <w:rPr>
          <w:rFonts w:ascii="Times New Roman" w:hAnsi="Times New Roman" w:cs="Times New Roman"/>
        </w:rPr>
        <w:t>Gerçek kişi ile ilgili her türlü bilgi, kişisel veri olarak kabul edilir. kişisel verilerin kaydedilmesi;</w:t>
      </w:r>
      <w:r w:rsidRPr="00EA1952">
        <w:rPr>
          <w:rFonts w:ascii="Times New Roman" w:hAnsi="Times New Roman" w:cs="Times New Roman"/>
        </w:rPr>
        <w:br/>
        <w:t>Türk ceza kanunun 135. Maddesine göre; Hukuka uygun olarak elde edilen bilgilerin, amaçları dışında kullanılması ve herhangi bir şekilde üçüncü şahısların eline geçerek hukuka aykırı olarak yararlanılmasına sebep olunması kişilerle ilgili bilgilerin hukuka aykırı olarak kayıt edilmesi, suçtur.</w:t>
      </w:r>
    </w:p>
    <w:p w:rsidR="006A4B9A" w:rsidRPr="00EA1952" w:rsidRDefault="00C02786" w:rsidP="00037ABF">
      <w:pPr>
        <w:spacing w:after="0" w:line="360" w:lineRule="auto"/>
        <w:jc w:val="both"/>
        <w:rPr>
          <w:rFonts w:ascii="Times New Roman" w:hAnsi="Times New Roman" w:cs="Times New Roman"/>
        </w:rPr>
      </w:pPr>
      <w:r>
        <w:rPr>
          <w:rFonts w:ascii="Times New Roman" w:hAnsi="Times New Roman" w:cs="Times New Roman"/>
        </w:rPr>
        <w:t>Kişilerin siyasi</w:t>
      </w:r>
      <w:r w:rsidR="006A4B9A" w:rsidRPr="00EA1952">
        <w:rPr>
          <w:rFonts w:ascii="Times New Roman" w:hAnsi="Times New Roman" w:cs="Times New Roman"/>
        </w:rPr>
        <w:t>, felsef</w:t>
      </w:r>
      <w:r>
        <w:rPr>
          <w:rFonts w:ascii="Times New Roman" w:hAnsi="Times New Roman" w:cs="Times New Roman"/>
        </w:rPr>
        <w:t>i</w:t>
      </w:r>
      <w:r w:rsidR="006A4B9A" w:rsidRPr="00EA1952">
        <w:rPr>
          <w:rFonts w:ascii="Times New Roman" w:hAnsi="Times New Roman" w:cs="Times New Roman"/>
        </w:rPr>
        <w:t xml:space="preserve"> veya din</w:t>
      </w:r>
      <w:r>
        <w:rPr>
          <w:rFonts w:ascii="Times New Roman" w:hAnsi="Times New Roman" w:cs="Times New Roman"/>
        </w:rPr>
        <w:t>i</w:t>
      </w:r>
      <w:r w:rsidR="006A4B9A" w:rsidRPr="00EA1952">
        <w:rPr>
          <w:rFonts w:ascii="Times New Roman" w:hAnsi="Times New Roman" w:cs="Times New Roman"/>
        </w:rPr>
        <w:t xml:space="preserve"> görüşlerine, ırk</w:t>
      </w:r>
      <w:r>
        <w:rPr>
          <w:rFonts w:ascii="Times New Roman" w:hAnsi="Times New Roman" w:cs="Times New Roman"/>
        </w:rPr>
        <w:t>i kökenlerine, ahlaki</w:t>
      </w:r>
      <w:r w:rsidR="006A4B9A" w:rsidRPr="00EA1952">
        <w:rPr>
          <w:rFonts w:ascii="Times New Roman" w:hAnsi="Times New Roman" w:cs="Times New Roman"/>
        </w:rPr>
        <w:t xml:space="preserve"> eğilimlerine, cinsel yaşamlarına, sağlık durumlarına veya sendikal bağlantılarına ilişkin bilgileri hukuka aykırı şekilde kişisel veri olarak kaydeden, yetkisiz kişilere veren ve yayan </w:t>
      </w:r>
      <w:r w:rsidR="006A4B9A" w:rsidRPr="00EA1952">
        <w:rPr>
          <w:rFonts w:ascii="Times New Roman" w:hAnsi="Times New Roman" w:cs="Times New Roman"/>
          <w:bCs/>
          <w:iCs/>
        </w:rPr>
        <w:t>kimse cezalandırılır.</w:t>
      </w:r>
    </w:p>
    <w:p w:rsidR="00B8384D" w:rsidRPr="00EA1952" w:rsidRDefault="006A4B9A" w:rsidP="00037ABF">
      <w:pPr>
        <w:spacing w:after="0" w:line="360" w:lineRule="auto"/>
        <w:jc w:val="both"/>
        <w:rPr>
          <w:rFonts w:ascii="Times New Roman" w:hAnsi="Times New Roman" w:cs="Times New Roman"/>
        </w:rPr>
      </w:pPr>
      <w:r w:rsidRPr="00EA1952">
        <w:rPr>
          <w:rFonts w:ascii="Times New Roman" w:hAnsi="Times New Roman" w:cs="Times New Roman"/>
        </w:rPr>
        <w:t xml:space="preserve">Dava açıldığında veya şikayetlerde değerlendirmelerde hastane ve diğer sağlık kuruluşlarındaki kayıtlar ile konuyla ilgili düzenlenmiş; Hekim, Bilirkişi,  Adli Tıp Kurumu Raporları, </w:t>
      </w:r>
      <w:proofErr w:type="spellStart"/>
      <w:r w:rsidRPr="00EA1952">
        <w:rPr>
          <w:rFonts w:ascii="Times New Roman" w:hAnsi="Times New Roman" w:cs="Times New Roman"/>
        </w:rPr>
        <w:t>Grafiler</w:t>
      </w:r>
      <w:proofErr w:type="spellEnd"/>
      <w:r w:rsidRPr="00EA1952">
        <w:rPr>
          <w:rFonts w:ascii="Times New Roman" w:hAnsi="Times New Roman" w:cs="Times New Roman"/>
        </w:rPr>
        <w:t xml:space="preserve">, Laboratuvar Sonuçları,  </w:t>
      </w:r>
      <w:r w:rsidRPr="00EA1952">
        <w:rPr>
          <w:rFonts w:ascii="Times New Roman" w:hAnsi="Times New Roman" w:cs="Times New Roman"/>
          <w:iCs/>
        </w:rPr>
        <w:t>esas alınmaktadır.</w:t>
      </w:r>
      <w:r w:rsidR="00492080" w:rsidRPr="00EA1952">
        <w:rPr>
          <w:rFonts w:ascii="Times New Roman" w:hAnsi="Times New Roman" w:cs="Times New Roman"/>
          <w:iCs/>
        </w:rPr>
        <w:t xml:space="preserve"> </w:t>
      </w:r>
      <w:r w:rsidR="00B8384D" w:rsidRPr="00EA1952">
        <w:rPr>
          <w:rFonts w:ascii="Times New Roman" w:hAnsi="Times New Roman" w:cs="Times New Roman"/>
        </w:rPr>
        <w:t>Sağlık personeli tıbbi hizmeti, bir sağlık kurum ve kuruluşunda veriyorsa kayıtların muhafaza sorumluluğu sağlık kurumuna aittir.</w:t>
      </w:r>
    </w:p>
    <w:p w:rsidR="00B8384D" w:rsidRDefault="00B8384D" w:rsidP="00037ABF">
      <w:pPr>
        <w:spacing w:after="0" w:line="360" w:lineRule="auto"/>
        <w:jc w:val="both"/>
        <w:rPr>
          <w:rFonts w:ascii="Times New Roman" w:hAnsi="Times New Roman" w:cs="Times New Roman"/>
        </w:rPr>
      </w:pPr>
      <w:r w:rsidRPr="00EA1952">
        <w:rPr>
          <w:rFonts w:ascii="Times New Roman" w:hAnsi="Times New Roman" w:cs="Times New Roman"/>
        </w:rPr>
        <w:t xml:space="preserve">Mesleki ilişki sebebi ile öğrenilen bilgiler,  gizli olduğundan tıbbi amaçlı olsun veya olmasın </w:t>
      </w:r>
      <w:r w:rsidRPr="00EA1952">
        <w:rPr>
          <w:rFonts w:ascii="Times New Roman" w:hAnsi="Times New Roman" w:cs="Times New Roman"/>
          <w:i/>
          <w:iCs/>
          <w:u w:val="single"/>
        </w:rPr>
        <w:t xml:space="preserve">hastanın yazılı izni olmadan kullanılamaz. </w:t>
      </w:r>
      <w:r w:rsidRPr="00EA1952">
        <w:rPr>
          <w:rFonts w:ascii="Times New Roman" w:hAnsi="Times New Roman" w:cs="Times New Roman"/>
        </w:rPr>
        <w:t xml:space="preserve">Toplantı ve yayınlarda veya başka sebeplerle açıklanamaz. Ancak Tıbbi kayıtlardaki hastanın, kimlik bilgileri hiçbir surette anlaşılmayacak şekilde bilimsel amaçlı kullanılabilir. </w:t>
      </w:r>
    </w:p>
    <w:p w:rsidR="00AA5640" w:rsidRPr="008D27ED" w:rsidRDefault="00AA5640" w:rsidP="00AA5640">
      <w:pPr>
        <w:spacing w:after="0" w:line="360" w:lineRule="auto"/>
        <w:jc w:val="both"/>
        <w:rPr>
          <w:rFonts w:ascii="Times New Roman" w:eastAsia="Times New Roman" w:hAnsi="Times New Roman" w:cs="Times New Roman"/>
          <w:b/>
          <w:color w:val="00060A"/>
          <w:lang w:eastAsia="tr-TR"/>
        </w:rPr>
      </w:pPr>
      <w:r w:rsidRPr="008D27ED">
        <w:rPr>
          <w:rFonts w:ascii="Times New Roman" w:eastAsia="Times New Roman" w:hAnsi="Times New Roman" w:cs="Times New Roman"/>
          <w:b/>
          <w:color w:val="00060A"/>
          <w:lang w:eastAsia="tr-TR"/>
        </w:rPr>
        <w:t>YASA VE YÖNETMELİKLERDE SAĞLIK KAYITLARI</w:t>
      </w:r>
      <w:r w:rsidR="007755E6">
        <w:rPr>
          <w:rFonts w:ascii="Times New Roman" w:eastAsia="Times New Roman" w:hAnsi="Times New Roman" w:cs="Times New Roman"/>
          <w:b/>
          <w:color w:val="00060A"/>
          <w:lang w:eastAsia="tr-TR"/>
        </w:rPr>
        <w:t xml:space="preserve"> </w:t>
      </w:r>
      <w:r w:rsidR="001D5354">
        <w:rPr>
          <w:rFonts w:ascii="Times New Roman" w:eastAsia="Times New Roman" w:hAnsi="Times New Roman" w:cs="Times New Roman"/>
          <w:b/>
          <w:color w:val="000000"/>
          <w:lang w:eastAsia="tr-TR"/>
        </w:rPr>
        <w:t xml:space="preserve"> </w:t>
      </w:r>
    </w:p>
    <w:p w:rsidR="00AA5640" w:rsidRPr="00EA1952" w:rsidRDefault="00E3767E" w:rsidP="00AA5640">
      <w:pPr>
        <w:spacing w:after="0" w:line="360" w:lineRule="auto"/>
        <w:jc w:val="both"/>
        <w:rPr>
          <w:rFonts w:ascii="Times New Roman" w:eastAsia="Times New Roman" w:hAnsi="Times New Roman" w:cs="Times New Roman"/>
          <w:color w:val="00060A"/>
          <w:lang w:eastAsia="tr-TR"/>
        </w:rPr>
      </w:pPr>
      <w:r>
        <w:rPr>
          <w:rFonts w:ascii="Times New Roman" w:eastAsia="Times New Roman" w:hAnsi="Times New Roman" w:cs="Times New Roman"/>
          <w:color w:val="00060A"/>
          <w:lang w:eastAsia="tr-TR"/>
        </w:rPr>
        <w:t xml:space="preserve">Türkiye Cumhuriyeti Anayasası, </w:t>
      </w:r>
      <w:r w:rsidR="00AA5640" w:rsidRPr="00EA1952">
        <w:rPr>
          <w:rFonts w:ascii="Times New Roman" w:eastAsia="Times New Roman" w:hAnsi="Times New Roman" w:cs="Times New Roman"/>
          <w:color w:val="00060A"/>
          <w:lang w:eastAsia="tr-TR"/>
        </w:rPr>
        <w:t>Türk Ceza Kanunu</w:t>
      </w:r>
      <w:r w:rsidR="00AA5640">
        <w:rPr>
          <w:rFonts w:ascii="Times New Roman" w:eastAsia="Times New Roman" w:hAnsi="Times New Roman" w:cs="Times New Roman"/>
          <w:color w:val="00060A"/>
          <w:lang w:eastAsia="tr-TR"/>
        </w:rPr>
        <w:t xml:space="preserve"> (TCK)</w:t>
      </w:r>
      <w:r w:rsidR="00AA5640" w:rsidRPr="00EA1952">
        <w:rPr>
          <w:rFonts w:ascii="Times New Roman" w:eastAsia="Times New Roman" w:hAnsi="Times New Roman" w:cs="Times New Roman"/>
          <w:color w:val="00060A"/>
          <w:lang w:eastAsia="tr-TR"/>
        </w:rPr>
        <w:t xml:space="preserve">, </w:t>
      </w:r>
      <w:r>
        <w:rPr>
          <w:rFonts w:ascii="Times New Roman" w:eastAsia="Times New Roman" w:hAnsi="Times New Roman" w:cs="Times New Roman"/>
          <w:color w:val="00060A"/>
          <w:lang w:eastAsia="tr-TR"/>
        </w:rPr>
        <w:t>Bilgi Edinme Hakkı Kanunu,</w:t>
      </w:r>
      <w:r w:rsidR="00AA5640" w:rsidRPr="00EA1952">
        <w:rPr>
          <w:rFonts w:ascii="Times New Roman" w:eastAsia="Times New Roman" w:hAnsi="Times New Roman" w:cs="Times New Roman"/>
          <w:color w:val="00060A"/>
          <w:lang w:eastAsia="tr-TR"/>
        </w:rPr>
        <w:t xml:space="preserve"> </w:t>
      </w:r>
      <w:r w:rsidRPr="00EA1952">
        <w:rPr>
          <w:rFonts w:ascii="Times New Roman" w:eastAsia="Times New Roman" w:hAnsi="Times New Roman" w:cs="Times New Roman"/>
          <w:color w:val="00060A"/>
          <w:lang w:eastAsia="tr-TR"/>
        </w:rPr>
        <w:t>Türk Medeni Kanunu</w:t>
      </w:r>
      <w:r>
        <w:rPr>
          <w:rFonts w:ascii="Times New Roman" w:eastAsia="Times New Roman" w:hAnsi="Times New Roman" w:cs="Times New Roman"/>
          <w:color w:val="00060A"/>
          <w:lang w:eastAsia="tr-TR"/>
        </w:rPr>
        <w:t xml:space="preserve"> (TMK), </w:t>
      </w:r>
      <w:r w:rsidR="00C52854">
        <w:rPr>
          <w:rFonts w:ascii="Times New Roman" w:eastAsia="Times New Roman" w:hAnsi="Times New Roman" w:cs="Times New Roman"/>
          <w:color w:val="00060A"/>
          <w:lang w:eastAsia="tr-TR"/>
        </w:rPr>
        <w:t xml:space="preserve">Elektronik Haberleşme Kanunu </w:t>
      </w:r>
      <w:r>
        <w:rPr>
          <w:rFonts w:ascii="Times New Roman" w:eastAsia="Times New Roman" w:hAnsi="Times New Roman" w:cs="Times New Roman"/>
          <w:color w:val="00060A"/>
          <w:lang w:eastAsia="tr-TR"/>
        </w:rPr>
        <w:t xml:space="preserve">Tıbbi Deontoloji Tüzüğü, </w:t>
      </w:r>
      <w:r w:rsidR="00AA5640" w:rsidRPr="00EA1952">
        <w:rPr>
          <w:rFonts w:ascii="Times New Roman" w:eastAsia="Times New Roman" w:hAnsi="Times New Roman" w:cs="Times New Roman"/>
          <w:color w:val="00060A"/>
          <w:lang w:eastAsia="tr-TR"/>
        </w:rPr>
        <w:t>özel yaşamın gizliliğinin ihlaline, hukuka uygun olma koşulu ile olanak sağlamaktadır.</w:t>
      </w:r>
      <w:r>
        <w:rPr>
          <w:rFonts w:ascii="Times New Roman" w:eastAsia="Times New Roman" w:hAnsi="Times New Roman" w:cs="Times New Roman"/>
          <w:color w:val="00060A"/>
          <w:lang w:eastAsia="tr-TR"/>
        </w:rPr>
        <w:t xml:space="preserve"> Bunlar, sağlık kayıtları kişisel veri olarak ele alındığında bunların tutulması, kullanılması sırasında karşılaşılan durumlarda yol gösterici olacaktır</w:t>
      </w:r>
      <w:r w:rsidR="00720CF4">
        <w:rPr>
          <w:rFonts w:ascii="Times New Roman" w:eastAsia="Times New Roman" w:hAnsi="Times New Roman" w:cs="Times New Roman"/>
          <w:color w:val="00060A"/>
          <w:lang w:eastAsia="tr-TR"/>
        </w:rPr>
        <w:t xml:space="preserve">. </w:t>
      </w:r>
    </w:p>
    <w:p w:rsidR="00EA73A3" w:rsidRPr="00EA1952" w:rsidRDefault="00EA73A3" w:rsidP="00EA73A3">
      <w:pPr>
        <w:autoSpaceDE w:val="0"/>
        <w:autoSpaceDN w:val="0"/>
        <w:adjustRightInd w:val="0"/>
        <w:spacing w:after="0" w:line="360" w:lineRule="auto"/>
        <w:jc w:val="both"/>
        <w:rPr>
          <w:rFonts w:ascii="Times New Roman" w:hAnsi="Times New Roman" w:cs="Times New Roman"/>
          <w:b/>
          <w:bCs/>
          <w:color w:val="1F497D"/>
        </w:rPr>
      </w:pPr>
      <w:r w:rsidRPr="001D53D6">
        <w:rPr>
          <w:rFonts w:ascii="Times New Roman" w:hAnsi="Times New Roman" w:cs="Times New Roman"/>
          <w:b/>
          <w:bCs/>
        </w:rPr>
        <w:t>Türkiye Cumhuriyeti Anayasası</w:t>
      </w:r>
      <w:r w:rsidR="007755E6" w:rsidRPr="001D53D6">
        <w:rPr>
          <w:rFonts w:ascii="Times New Roman" w:hAnsi="Times New Roman" w:cs="Times New Roman"/>
          <w:b/>
          <w:bCs/>
        </w:rPr>
        <w:t xml:space="preserve"> </w:t>
      </w:r>
      <w:r w:rsidR="001D5354">
        <w:rPr>
          <w:rFonts w:ascii="Times New Roman" w:eastAsia="Times New Roman" w:hAnsi="Times New Roman" w:cs="Times New Roman"/>
          <w:b/>
          <w:color w:val="000000"/>
          <w:lang w:eastAsia="tr-TR"/>
        </w:rPr>
        <w:t xml:space="preserve"> </w:t>
      </w:r>
    </w:p>
    <w:p w:rsidR="00EA73A3" w:rsidRPr="00EA1952" w:rsidRDefault="00EA73A3" w:rsidP="00EA73A3">
      <w:pPr>
        <w:autoSpaceDE w:val="0"/>
        <w:autoSpaceDN w:val="0"/>
        <w:adjustRightInd w:val="0"/>
        <w:spacing w:after="0" w:line="360" w:lineRule="auto"/>
        <w:jc w:val="both"/>
        <w:rPr>
          <w:rFonts w:ascii="Times New Roman" w:hAnsi="Times New Roman" w:cs="Times New Roman"/>
          <w:color w:val="000000"/>
        </w:rPr>
      </w:pPr>
      <w:r w:rsidRPr="00EA1952">
        <w:rPr>
          <w:rFonts w:ascii="Times New Roman" w:hAnsi="Times New Roman" w:cs="Times New Roman"/>
          <w:color w:val="000000"/>
        </w:rPr>
        <w:t>Anayasa’nın 20. maddesinin 3. fıkrası şu şekildedir;</w:t>
      </w:r>
    </w:p>
    <w:p w:rsidR="00EA73A3" w:rsidRPr="00EA1952" w:rsidRDefault="00EA73A3" w:rsidP="00EA73A3">
      <w:pPr>
        <w:autoSpaceDE w:val="0"/>
        <w:autoSpaceDN w:val="0"/>
        <w:adjustRightInd w:val="0"/>
        <w:spacing w:after="0" w:line="360" w:lineRule="auto"/>
        <w:jc w:val="both"/>
        <w:rPr>
          <w:rFonts w:ascii="Times New Roman" w:hAnsi="Times New Roman" w:cs="Times New Roman"/>
          <w:color w:val="000000"/>
        </w:rPr>
      </w:pPr>
      <w:r w:rsidRPr="00EA1952">
        <w:rPr>
          <w:rFonts w:ascii="Times New Roman" w:hAnsi="Times New Roman" w:cs="Times New Roman"/>
          <w:i/>
          <w:iCs/>
          <w:color w:val="000000"/>
        </w:rPr>
        <w:lastRenderedPageBreak/>
        <w:t>“Herkes, kendisiyle ilgili kişisel verilerin korunmasını isteme hakkına sahiptir. Bu hak; kişinin</w:t>
      </w:r>
      <w:r>
        <w:rPr>
          <w:rFonts w:ascii="Times New Roman" w:hAnsi="Times New Roman" w:cs="Times New Roman"/>
          <w:i/>
          <w:iCs/>
          <w:color w:val="000000"/>
        </w:rPr>
        <w:t xml:space="preserve"> </w:t>
      </w:r>
      <w:r w:rsidRPr="00EA1952">
        <w:rPr>
          <w:rFonts w:ascii="Times New Roman" w:hAnsi="Times New Roman" w:cs="Times New Roman"/>
          <w:i/>
          <w:iCs/>
          <w:color w:val="000000"/>
        </w:rPr>
        <w:t>kendisiyle ilgili kişisel veriler hakkında bilgilendirilme, bu verilere erişme, bunların</w:t>
      </w:r>
      <w:r>
        <w:rPr>
          <w:rFonts w:ascii="Times New Roman" w:hAnsi="Times New Roman" w:cs="Times New Roman"/>
          <w:i/>
          <w:iCs/>
          <w:color w:val="000000"/>
        </w:rPr>
        <w:t xml:space="preserve"> </w:t>
      </w:r>
      <w:r w:rsidRPr="00EA1952">
        <w:rPr>
          <w:rFonts w:ascii="Times New Roman" w:hAnsi="Times New Roman" w:cs="Times New Roman"/>
          <w:i/>
          <w:iCs/>
          <w:color w:val="000000"/>
        </w:rPr>
        <w:t>düzeltilmesini veya silinmesini talep etme ve amaçları doğrultusunda kullanılıp</w:t>
      </w:r>
      <w:r>
        <w:rPr>
          <w:rFonts w:ascii="Times New Roman" w:hAnsi="Times New Roman" w:cs="Times New Roman"/>
          <w:i/>
          <w:iCs/>
          <w:color w:val="000000"/>
        </w:rPr>
        <w:t xml:space="preserve"> </w:t>
      </w:r>
      <w:r w:rsidRPr="00EA1952">
        <w:rPr>
          <w:rFonts w:ascii="Times New Roman" w:hAnsi="Times New Roman" w:cs="Times New Roman"/>
          <w:i/>
          <w:iCs/>
          <w:color w:val="000000"/>
        </w:rPr>
        <w:t>kullanılmadığını öğrenmeyi de kapsar. Kişisel veriler, ancak kanunda öngörülen hallerde veya</w:t>
      </w:r>
      <w:r>
        <w:rPr>
          <w:rFonts w:ascii="Times New Roman" w:hAnsi="Times New Roman" w:cs="Times New Roman"/>
          <w:i/>
          <w:iCs/>
          <w:color w:val="000000"/>
        </w:rPr>
        <w:t xml:space="preserve"> </w:t>
      </w:r>
      <w:r w:rsidRPr="00EA1952">
        <w:rPr>
          <w:rFonts w:ascii="Times New Roman" w:hAnsi="Times New Roman" w:cs="Times New Roman"/>
          <w:i/>
          <w:iCs/>
          <w:color w:val="000000"/>
        </w:rPr>
        <w:t>kişinin açık rızasıyla işlenebilir. Kişisel verilerin korunmasına ilişkin esas ve usuller kanunla</w:t>
      </w:r>
      <w:r>
        <w:rPr>
          <w:rFonts w:ascii="Times New Roman" w:hAnsi="Times New Roman" w:cs="Times New Roman"/>
          <w:i/>
          <w:iCs/>
          <w:color w:val="000000"/>
        </w:rPr>
        <w:t xml:space="preserve"> </w:t>
      </w:r>
      <w:r w:rsidRPr="00EA1952">
        <w:rPr>
          <w:rFonts w:ascii="Times New Roman" w:hAnsi="Times New Roman" w:cs="Times New Roman"/>
          <w:i/>
          <w:iCs/>
          <w:color w:val="000000"/>
        </w:rPr>
        <w:t xml:space="preserve">düzenlenir.” </w:t>
      </w:r>
      <w:r w:rsidRPr="00EA1952">
        <w:rPr>
          <w:rFonts w:ascii="Times New Roman" w:hAnsi="Times New Roman" w:cs="Times New Roman"/>
          <w:color w:val="000000"/>
        </w:rPr>
        <w:t>Madde ile kişilere kendileriyle ilgili kişisel verilerin korunması anayasal hak olarak tanınmaktadır.</w:t>
      </w:r>
    </w:p>
    <w:p w:rsidR="00EA73A3" w:rsidRDefault="00EA73A3" w:rsidP="00EA73A3">
      <w:pPr>
        <w:autoSpaceDE w:val="0"/>
        <w:autoSpaceDN w:val="0"/>
        <w:adjustRightInd w:val="0"/>
        <w:spacing w:after="0" w:line="360" w:lineRule="auto"/>
        <w:jc w:val="both"/>
        <w:rPr>
          <w:rFonts w:ascii="Times New Roman" w:hAnsi="Times New Roman" w:cs="Times New Roman"/>
          <w:b/>
          <w:bCs/>
        </w:rPr>
      </w:pPr>
      <w:r w:rsidRPr="001D53D6">
        <w:rPr>
          <w:rFonts w:ascii="Times New Roman" w:hAnsi="Times New Roman" w:cs="Times New Roman"/>
          <w:b/>
          <w:bCs/>
        </w:rPr>
        <w:t>Türk Ceza Kanunu</w:t>
      </w:r>
      <w:r w:rsidR="007755E6" w:rsidRPr="001D53D6">
        <w:rPr>
          <w:rFonts w:ascii="Times New Roman" w:hAnsi="Times New Roman" w:cs="Times New Roman"/>
          <w:b/>
          <w:bCs/>
        </w:rPr>
        <w:t xml:space="preserve"> </w:t>
      </w:r>
      <w:r w:rsidR="001D5354">
        <w:rPr>
          <w:rFonts w:ascii="Times New Roman" w:hAnsi="Times New Roman" w:cs="Times New Roman"/>
          <w:b/>
          <w:bCs/>
        </w:rPr>
        <w:t xml:space="preserve"> </w:t>
      </w:r>
    </w:p>
    <w:p w:rsidR="00F84CD7" w:rsidRDefault="00F84CD7" w:rsidP="00F84CD7">
      <w:pPr>
        <w:shd w:val="clear" w:color="auto" w:fill="FFFFFF"/>
        <w:spacing w:after="0" w:line="360" w:lineRule="auto"/>
        <w:jc w:val="both"/>
        <w:rPr>
          <w:rFonts w:ascii="Times New Roman" w:eastAsia="Times New Roman" w:hAnsi="Times New Roman" w:cs="Times New Roman"/>
          <w:lang w:eastAsia="tr-TR"/>
        </w:rPr>
      </w:pPr>
      <w:r w:rsidRPr="00EA1952">
        <w:rPr>
          <w:rFonts w:ascii="Times New Roman" w:eastAsia="Times New Roman" w:hAnsi="Times New Roman" w:cs="Times New Roman"/>
          <w:lang w:eastAsia="tr-TR"/>
        </w:rPr>
        <w:t> </w:t>
      </w:r>
      <w:r w:rsidRPr="00EA1952">
        <w:rPr>
          <w:rFonts w:ascii="Times New Roman" w:hAnsi="Times New Roman" w:cs="Times New Roman"/>
          <w:color w:val="000000"/>
        </w:rPr>
        <w:t xml:space="preserve">5237 sayılı Türk Ceza Kanunu’nun (“TCK”) </w:t>
      </w:r>
      <w:r w:rsidRPr="00EA1952">
        <w:rPr>
          <w:rFonts w:ascii="Times New Roman" w:eastAsia="Times New Roman" w:hAnsi="Times New Roman" w:cs="Times New Roman"/>
          <w:lang w:eastAsia="tr-TR"/>
        </w:rPr>
        <w:t>kişilerin özel hayatının gizliliği, kişisel verilerin hukuka aykırı olarak kaydedilmesi, bu kayıtların başkasına verilmesi, yayılması hallerini suç olarak düzenlemiştir.</w:t>
      </w:r>
    </w:p>
    <w:p w:rsidR="00F84CD7" w:rsidRPr="00EA1952" w:rsidRDefault="00F84CD7" w:rsidP="00F84CD7">
      <w:pPr>
        <w:shd w:val="clear" w:color="auto" w:fill="FFFFFF"/>
        <w:spacing w:after="0" w:line="360" w:lineRule="auto"/>
        <w:jc w:val="both"/>
        <w:rPr>
          <w:rFonts w:ascii="Times New Roman" w:eastAsia="Times New Roman" w:hAnsi="Times New Roman" w:cs="Times New Roman"/>
          <w:lang w:eastAsia="tr-TR"/>
        </w:rPr>
      </w:pPr>
      <w:r w:rsidRPr="00EA1952">
        <w:rPr>
          <w:rFonts w:ascii="Times New Roman" w:eastAsia="Times New Roman" w:hAnsi="Times New Roman" w:cs="Times New Roman"/>
          <w:lang w:eastAsia="tr-TR"/>
        </w:rPr>
        <w:t> TCK'nın "Özel Hayatın Gizliliğini İhlal" başlıklı 134.maddesine göre;</w:t>
      </w:r>
      <w:r w:rsidR="0015029F">
        <w:rPr>
          <w:rFonts w:ascii="Times New Roman" w:eastAsia="Times New Roman" w:hAnsi="Times New Roman" w:cs="Times New Roman"/>
          <w:lang w:eastAsia="tr-TR"/>
        </w:rPr>
        <w:t xml:space="preserve"> </w:t>
      </w:r>
      <w:r w:rsidRPr="00EA1952">
        <w:rPr>
          <w:rFonts w:ascii="Times New Roman" w:eastAsia="Times New Roman" w:hAnsi="Times New Roman" w:cs="Times New Roman"/>
          <w:lang w:eastAsia="tr-TR"/>
        </w:rPr>
        <w:t>Kişilerin özel hayatının gizliliğini ihlal eden kimse, altı aydan iki yıla kadar hapis veya adli para cezası ile cezalandırılır. Gizliliğin görüntü veya seslerin kayda alınması suretiyle ihlal edilmesi halinde, cezanın alt sınırı bir yıldan az olamaz.</w:t>
      </w:r>
      <w:r w:rsidR="0015029F">
        <w:rPr>
          <w:rFonts w:ascii="Times New Roman" w:eastAsia="Times New Roman" w:hAnsi="Times New Roman" w:cs="Times New Roman"/>
          <w:lang w:eastAsia="tr-TR"/>
        </w:rPr>
        <w:t xml:space="preserve"> </w:t>
      </w:r>
      <w:r w:rsidRPr="00EA1952">
        <w:rPr>
          <w:rFonts w:ascii="Times New Roman" w:eastAsia="Times New Roman" w:hAnsi="Times New Roman" w:cs="Times New Roman"/>
          <w:lang w:eastAsia="tr-TR"/>
        </w:rPr>
        <w:t>Kişilerin özel hayatına ilişkin görüntü veya sesleri ifşa eden kimse, bir yıldan üç yıla hapis cezası ile cezalandırılır. Fiilin basın veya yayın yoluyla işlenmesi halinde, ceza yarı oranda artırılır. </w:t>
      </w:r>
    </w:p>
    <w:p w:rsidR="00EA73A3" w:rsidRPr="00EA1952" w:rsidRDefault="00F84CD7" w:rsidP="00EA73A3">
      <w:pPr>
        <w:autoSpaceDE w:val="0"/>
        <w:autoSpaceDN w:val="0"/>
        <w:adjustRightInd w:val="0"/>
        <w:spacing w:after="0" w:line="360" w:lineRule="auto"/>
        <w:jc w:val="both"/>
        <w:rPr>
          <w:rFonts w:ascii="Times New Roman" w:hAnsi="Times New Roman" w:cs="Times New Roman"/>
          <w:color w:val="000000"/>
        </w:rPr>
      </w:pPr>
      <w:r w:rsidRPr="00EA1952">
        <w:rPr>
          <w:rFonts w:ascii="Times New Roman" w:eastAsia="Times New Roman" w:hAnsi="Times New Roman" w:cs="Times New Roman"/>
          <w:lang w:eastAsia="tr-TR"/>
        </w:rPr>
        <w:t xml:space="preserve">Türk Ceza Kanunu; </w:t>
      </w:r>
      <w:r w:rsidR="00EA73A3" w:rsidRPr="00EA1952">
        <w:rPr>
          <w:rFonts w:ascii="Times New Roman" w:hAnsi="Times New Roman" w:cs="Times New Roman"/>
          <w:color w:val="000000"/>
        </w:rPr>
        <w:t>135 ve devamı maddelerine göre, kişisel</w:t>
      </w:r>
      <w:r w:rsidR="00EA73A3">
        <w:rPr>
          <w:rFonts w:ascii="Times New Roman" w:hAnsi="Times New Roman" w:cs="Times New Roman"/>
          <w:color w:val="000000"/>
        </w:rPr>
        <w:t xml:space="preserve"> </w:t>
      </w:r>
      <w:r w:rsidR="00EA73A3" w:rsidRPr="00EA1952">
        <w:rPr>
          <w:rFonts w:ascii="Times New Roman" w:hAnsi="Times New Roman" w:cs="Times New Roman"/>
          <w:color w:val="000000"/>
        </w:rPr>
        <w:t>verilerin hukuka aykırı olarak; elde edilmesi, kaydedilmesi veya ifşa edilmesi fiilleri suç</w:t>
      </w:r>
      <w:r w:rsidR="00EA73A3">
        <w:rPr>
          <w:rFonts w:ascii="Times New Roman" w:hAnsi="Times New Roman" w:cs="Times New Roman"/>
          <w:color w:val="000000"/>
        </w:rPr>
        <w:t xml:space="preserve"> </w:t>
      </w:r>
      <w:r w:rsidR="00EA73A3" w:rsidRPr="00EA1952">
        <w:rPr>
          <w:rFonts w:ascii="Times New Roman" w:hAnsi="Times New Roman" w:cs="Times New Roman"/>
          <w:color w:val="000000"/>
        </w:rPr>
        <w:t>olarak düzenlenmiş ve yaptırıma bağlanmıştır.</w:t>
      </w:r>
    </w:p>
    <w:p w:rsidR="00EA73A3" w:rsidRDefault="00EA73A3" w:rsidP="00EA73A3">
      <w:pPr>
        <w:autoSpaceDE w:val="0"/>
        <w:autoSpaceDN w:val="0"/>
        <w:adjustRightInd w:val="0"/>
        <w:spacing w:after="0" w:line="360" w:lineRule="auto"/>
        <w:jc w:val="both"/>
        <w:rPr>
          <w:rFonts w:ascii="Times New Roman" w:hAnsi="Times New Roman" w:cs="Times New Roman"/>
          <w:i/>
          <w:iCs/>
          <w:color w:val="000000"/>
        </w:rPr>
      </w:pPr>
      <w:r w:rsidRPr="00EA1952">
        <w:rPr>
          <w:rFonts w:ascii="Times New Roman" w:hAnsi="Times New Roman" w:cs="Times New Roman"/>
          <w:color w:val="000000"/>
        </w:rPr>
        <w:t>TCK’nin “kişisel verilerin kaydedilmesi” başlıklı 135. maddesi kişisel verilerin ve hassas</w:t>
      </w:r>
      <w:r>
        <w:rPr>
          <w:rFonts w:ascii="Times New Roman" w:hAnsi="Times New Roman" w:cs="Times New Roman"/>
          <w:color w:val="000000"/>
        </w:rPr>
        <w:t xml:space="preserve"> </w:t>
      </w:r>
      <w:r w:rsidRPr="00EA1952">
        <w:rPr>
          <w:rFonts w:ascii="Times New Roman" w:hAnsi="Times New Roman" w:cs="Times New Roman"/>
          <w:color w:val="000000"/>
        </w:rPr>
        <w:t>kişisel verilerin hukuka aykırı kaydedilmesini suç saymıştır. Maddeye göre;</w:t>
      </w:r>
      <w:r>
        <w:rPr>
          <w:rFonts w:ascii="Times New Roman" w:hAnsi="Times New Roman" w:cs="Times New Roman"/>
          <w:color w:val="000000"/>
        </w:rPr>
        <w:t xml:space="preserve"> </w:t>
      </w:r>
      <w:r w:rsidRPr="00EA1952">
        <w:rPr>
          <w:rFonts w:ascii="Times New Roman" w:hAnsi="Times New Roman" w:cs="Times New Roman"/>
          <w:i/>
          <w:iCs/>
          <w:color w:val="000000"/>
        </w:rPr>
        <w:t>“ Hukuka aykırı olarak kişisel verileri kaydeden kimseye bir yıldan üç yıla kadar hapis</w:t>
      </w:r>
      <w:r>
        <w:rPr>
          <w:rFonts w:ascii="Times New Roman" w:hAnsi="Times New Roman" w:cs="Times New Roman"/>
          <w:i/>
          <w:iCs/>
          <w:color w:val="000000"/>
        </w:rPr>
        <w:t xml:space="preserve"> </w:t>
      </w:r>
      <w:r w:rsidRPr="00EA1952">
        <w:rPr>
          <w:rFonts w:ascii="Times New Roman" w:hAnsi="Times New Roman" w:cs="Times New Roman"/>
          <w:i/>
          <w:iCs/>
          <w:color w:val="000000"/>
        </w:rPr>
        <w:t>cezası verilir. Kişilerin siyasi, felsefi veya dini görüşlerine, ırki kökenlerine; hukuka aykırı olarak ahlaki</w:t>
      </w:r>
      <w:r>
        <w:rPr>
          <w:rFonts w:ascii="Times New Roman" w:hAnsi="Times New Roman" w:cs="Times New Roman"/>
          <w:i/>
          <w:iCs/>
          <w:color w:val="000000"/>
        </w:rPr>
        <w:t xml:space="preserve"> </w:t>
      </w:r>
      <w:r w:rsidRPr="00EA1952">
        <w:rPr>
          <w:rFonts w:ascii="Times New Roman" w:hAnsi="Times New Roman" w:cs="Times New Roman"/>
          <w:i/>
          <w:iCs/>
          <w:color w:val="000000"/>
        </w:rPr>
        <w:t>eğilimlerine, cinsel yaşamlarına, sağlık durumlarına veya sendikal bağlantılarına ilişkin</w:t>
      </w:r>
      <w:r>
        <w:rPr>
          <w:rFonts w:ascii="Times New Roman" w:hAnsi="Times New Roman" w:cs="Times New Roman"/>
          <w:i/>
          <w:iCs/>
          <w:color w:val="000000"/>
        </w:rPr>
        <w:t xml:space="preserve"> </w:t>
      </w:r>
      <w:r w:rsidRPr="00EA1952">
        <w:rPr>
          <w:rFonts w:ascii="Times New Roman" w:hAnsi="Times New Roman" w:cs="Times New Roman"/>
          <w:i/>
          <w:iCs/>
          <w:color w:val="000000"/>
        </w:rPr>
        <w:t>bilgileri kişisel veri olarak kaydeden kimse, yukarıdaki fıkra hükmüne göre cezalandırılır.”</w:t>
      </w:r>
      <w:r>
        <w:rPr>
          <w:rFonts w:ascii="Times New Roman" w:hAnsi="Times New Roman" w:cs="Times New Roman"/>
          <w:i/>
          <w:iCs/>
          <w:color w:val="000000"/>
        </w:rPr>
        <w:t xml:space="preserve"> </w:t>
      </w:r>
    </w:p>
    <w:p w:rsidR="00EA73A3" w:rsidRDefault="00EA73A3" w:rsidP="00EA73A3">
      <w:pPr>
        <w:autoSpaceDE w:val="0"/>
        <w:autoSpaceDN w:val="0"/>
        <w:adjustRightInd w:val="0"/>
        <w:spacing w:after="0" w:line="360" w:lineRule="auto"/>
        <w:jc w:val="both"/>
        <w:rPr>
          <w:rFonts w:ascii="Times New Roman" w:hAnsi="Times New Roman" w:cs="Times New Roman"/>
          <w:i/>
          <w:iCs/>
        </w:rPr>
      </w:pPr>
      <w:r w:rsidRPr="00EA1952">
        <w:rPr>
          <w:rFonts w:ascii="Times New Roman" w:hAnsi="Times New Roman" w:cs="Times New Roman"/>
        </w:rPr>
        <w:t>Bu maddenin devamı olan 136. madde de, kişisel verilerin hukuka aykırı olarak ele</w:t>
      </w:r>
      <w:r>
        <w:rPr>
          <w:rFonts w:ascii="Times New Roman" w:hAnsi="Times New Roman" w:cs="Times New Roman"/>
        </w:rPr>
        <w:t xml:space="preserve"> </w:t>
      </w:r>
      <w:r w:rsidRPr="00EA1952">
        <w:rPr>
          <w:rFonts w:ascii="Times New Roman" w:hAnsi="Times New Roman" w:cs="Times New Roman"/>
        </w:rPr>
        <w:t>geçirilmesi ve yayılmasını aşağıdaki şekilde suç saymıştır;</w:t>
      </w:r>
      <w:r w:rsidR="00B93C41">
        <w:rPr>
          <w:rFonts w:ascii="Times New Roman" w:hAnsi="Times New Roman" w:cs="Times New Roman"/>
        </w:rPr>
        <w:t xml:space="preserve"> </w:t>
      </w:r>
      <w:r w:rsidRPr="00EA1952">
        <w:rPr>
          <w:rFonts w:ascii="Times New Roman" w:hAnsi="Times New Roman" w:cs="Times New Roman"/>
          <w:i/>
          <w:iCs/>
        </w:rPr>
        <w:t>“Kişisel verileri, hukuka aykırı olarak bir başkasına veren, yayan veya ele geçiren kişi, iki</w:t>
      </w:r>
      <w:r>
        <w:rPr>
          <w:rFonts w:ascii="Times New Roman" w:hAnsi="Times New Roman" w:cs="Times New Roman"/>
          <w:i/>
          <w:iCs/>
        </w:rPr>
        <w:t xml:space="preserve"> </w:t>
      </w:r>
      <w:r w:rsidRPr="00EA1952">
        <w:rPr>
          <w:rFonts w:ascii="Times New Roman" w:hAnsi="Times New Roman" w:cs="Times New Roman"/>
          <w:i/>
          <w:iCs/>
        </w:rPr>
        <w:t>yıldan dört yıla kadar hapis cezası ile cezalandırılır.”</w:t>
      </w:r>
    </w:p>
    <w:p w:rsidR="00EA73A3" w:rsidRDefault="00EA73A3" w:rsidP="00EA73A3">
      <w:pPr>
        <w:autoSpaceDE w:val="0"/>
        <w:autoSpaceDN w:val="0"/>
        <w:adjustRightInd w:val="0"/>
        <w:spacing w:after="0" w:line="360" w:lineRule="auto"/>
        <w:jc w:val="both"/>
        <w:rPr>
          <w:rFonts w:ascii="Times New Roman" w:hAnsi="Times New Roman" w:cs="Times New Roman"/>
        </w:rPr>
      </w:pPr>
      <w:proofErr w:type="gramStart"/>
      <w:r w:rsidRPr="00EA1952">
        <w:rPr>
          <w:rFonts w:ascii="Times New Roman" w:hAnsi="Times New Roman" w:cs="Times New Roman"/>
        </w:rPr>
        <w:t>TCK, aynı zamanda, kişisel verilerin bu şekilde hukuka aykırı olarak kaydedilmesi, verilmesi,</w:t>
      </w:r>
      <w:r>
        <w:rPr>
          <w:rFonts w:ascii="Times New Roman" w:hAnsi="Times New Roman" w:cs="Times New Roman"/>
        </w:rPr>
        <w:t xml:space="preserve"> </w:t>
      </w:r>
      <w:r w:rsidRPr="00EA1952">
        <w:rPr>
          <w:rFonts w:ascii="Times New Roman" w:hAnsi="Times New Roman" w:cs="Times New Roman"/>
        </w:rPr>
        <w:t>yayılması, ele geçirilmesi fiillerinin kamu görevlisi tarafından ve görevinin verdiği yetki</w:t>
      </w:r>
      <w:r>
        <w:rPr>
          <w:rFonts w:ascii="Times New Roman" w:hAnsi="Times New Roman" w:cs="Times New Roman"/>
        </w:rPr>
        <w:t xml:space="preserve"> </w:t>
      </w:r>
      <w:r w:rsidRPr="00EA1952">
        <w:rPr>
          <w:rFonts w:ascii="Times New Roman" w:hAnsi="Times New Roman" w:cs="Times New Roman"/>
        </w:rPr>
        <w:t>kötüye kullanılmak suretiyle ve belli bir meslek ve sanatın sağladığı kolaylıktan yararlanmak</w:t>
      </w:r>
      <w:r>
        <w:rPr>
          <w:rFonts w:ascii="Times New Roman" w:hAnsi="Times New Roman" w:cs="Times New Roman"/>
        </w:rPr>
        <w:t xml:space="preserve"> </w:t>
      </w:r>
      <w:r w:rsidRPr="00EA1952">
        <w:rPr>
          <w:rFonts w:ascii="Times New Roman" w:hAnsi="Times New Roman" w:cs="Times New Roman"/>
        </w:rPr>
        <w:t>suretiyle işlenmesi hallerini nitelikli hal olarak saymış ve bu durumlarda verilecek cezanın</w:t>
      </w:r>
      <w:r>
        <w:rPr>
          <w:rFonts w:ascii="Times New Roman" w:hAnsi="Times New Roman" w:cs="Times New Roman"/>
        </w:rPr>
        <w:t xml:space="preserve"> </w:t>
      </w:r>
      <w:r w:rsidRPr="00EA1952">
        <w:rPr>
          <w:rFonts w:ascii="Times New Roman" w:hAnsi="Times New Roman" w:cs="Times New Roman"/>
        </w:rPr>
        <w:t>yarı oranında artırılacağını düzenlemiştir.</w:t>
      </w:r>
      <w:proofErr w:type="gramEnd"/>
    </w:p>
    <w:p w:rsidR="00F84CD7" w:rsidRPr="00EA1952" w:rsidRDefault="00F84CD7" w:rsidP="00F84CD7">
      <w:pPr>
        <w:shd w:val="clear" w:color="auto" w:fill="FFFFFF"/>
        <w:spacing w:after="0" w:line="360" w:lineRule="auto"/>
        <w:jc w:val="both"/>
        <w:rPr>
          <w:rFonts w:ascii="Times New Roman" w:eastAsia="Times New Roman" w:hAnsi="Times New Roman" w:cs="Times New Roman"/>
          <w:lang w:eastAsia="tr-TR"/>
        </w:rPr>
      </w:pPr>
      <w:r w:rsidRPr="00EA1952">
        <w:rPr>
          <w:rFonts w:ascii="Times New Roman" w:eastAsia="Times New Roman" w:hAnsi="Times New Roman" w:cs="Times New Roman"/>
          <w:lang w:eastAsia="tr-TR"/>
        </w:rPr>
        <w:t> TCK'nın 137. Maddesinde; özel hayatın gizliliğini ihlal ve kişisel verileri hukuka aykırı olarak kaydetme, verme, yayma, ele geçirme suçlarının, kamu görevinin veya sağlık mesleğinin sağladığı kolaylıktan yararlanarak işlenmesi halinde daha ağır cezalandırılması gerektiği belirtilmiştir.</w:t>
      </w:r>
    </w:p>
    <w:p w:rsidR="00EA73A3" w:rsidRDefault="00EA73A3" w:rsidP="00EA73A3">
      <w:pPr>
        <w:autoSpaceDE w:val="0"/>
        <w:autoSpaceDN w:val="0"/>
        <w:adjustRightInd w:val="0"/>
        <w:spacing w:after="0" w:line="360" w:lineRule="auto"/>
        <w:jc w:val="both"/>
        <w:rPr>
          <w:rFonts w:ascii="Times New Roman" w:hAnsi="Times New Roman" w:cs="Times New Roman"/>
          <w:i/>
          <w:iCs/>
        </w:rPr>
      </w:pPr>
      <w:r w:rsidRPr="00EA1952">
        <w:rPr>
          <w:rFonts w:ascii="Times New Roman" w:hAnsi="Times New Roman" w:cs="Times New Roman"/>
        </w:rPr>
        <w:lastRenderedPageBreak/>
        <w:t>TCK, aynı zamanda silinmesi gereken kişisel verilerin silinmemesini de suç saymış ve 138.</w:t>
      </w:r>
      <w:r>
        <w:rPr>
          <w:rFonts w:ascii="Times New Roman" w:hAnsi="Times New Roman" w:cs="Times New Roman"/>
        </w:rPr>
        <w:t xml:space="preserve"> </w:t>
      </w:r>
      <w:r w:rsidRPr="00EA1952">
        <w:rPr>
          <w:rFonts w:ascii="Times New Roman" w:hAnsi="Times New Roman" w:cs="Times New Roman"/>
        </w:rPr>
        <w:t xml:space="preserve">madde </w:t>
      </w:r>
      <w:r w:rsidRPr="00EA1952">
        <w:rPr>
          <w:rFonts w:ascii="Times New Roman" w:hAnsi="Times New Roman" w:cs="Times New Roman"/>
          <w:i/>
          <w:iCs/>
        </w:rPr>
        <w:t>ile “kanunların belirlediği sürelerin geçmiş olmasına karşın verileri sistem içinde yok etmekle</w:t>
      </w:r>
      <w:r>
        <w:rPr>
          <w:rFonts w:ascii="Times New Roman" w:hAnsi="Times New Roman" w:cs="Times New Roman"/>
          <w:i/>
          <w:iCs/>
        </w:rPr>
        <w:t xml:space="preserve"> </w:t>
      </w:r>
      <w:r w:rsidRPr="00EA1952">
        <w:rPr>
          <w:rFonts w:ascii="Times New Roman" w:hAnsi="Times New Roman" w:cs="Times New Roman"/>
          <w:i/>
          <w:iCs/>
        </w:rPr>
        <w:t>yükümlü olanlara görevlerini yerine getirmediklerinde bir yıldan iki yıla kadar hapis cezası verilir”</w:t>
      </w:r>
    </w:p>
    <w:p w:rsidR="00F84CD7" w:rsidRPr="00EA1952" w:rsidRDefault="00F84CD7" w:rsidP="00F84CD7">
      <w:pPr>
        <w:shd w:val="clear" w:color="auto" w:fill="FFFFFF"/>
        <w:spacing w:after="0" w:line="360" w:lineRule="auto"/>
        <w:jc w:val="both"/>
        <w:rPr>
          <w:rFonts w:ascii="Times New Roman" w:eastAsia="Times New Roman" w:hAnsi="Times New Roman" w:cs="Times New Roman"/>
          <w:lang w:eastAsia="tr-TR"/>
        </w:rPr>
      </w:pPr>
      <w:r w:rsidRPr="00EA1952">
        <w:rPr>
          <w:rFonts w:ascii="Times New Roman" w:eastAsia="Times New Roman" w:hAnsi="Times New Roman" w:cs="Times New Roman"/>
          <w:lang w:eastAsia="tr-TR"/>
        </w:rPr>
        <w:t>Türk Ceza Kanunu</w:t>
      </w:r>
      <w:r>
        <w:rPr>
          <w:rFonts w:ascii="Times New Roman" w:eastAsia="Times New Roman" w:hAnsi="Times New Roman" w:cs="Times New Roman"/>
          <w:lang w:eastAsia="tr-TR"/>
        </w:rPr>
        <w:t>’</w:t>
      </w:r>
      <w:r w:rsidRPr="00EA1952">
        <w:rPr>
          <w:rFonts w:ascii="Times New Roman" w:eastAsia="Times New Roman" w:hAnsi="Times New Roman" w:cs="Times New Roman"/>
          <w:lang w:eastAsia="tr-TR"/>
        </w:rPr>
        <w:t>nun 239. maddesinde; sıfat veya görevi, meslek veya sanatı gereği vakıf olduğu sırrı, yetkisiz kişilere veren veya ifşa eden kişinin bir yıldan üç yıla kadar hapis ve beş</w:t>
      </w:r>
      <w:r>
        <w:rPr>
          <w:rFonts w:ascii="Times New Roman" w:eastAsia="Times New Roman" w:hAnsi="Times New Roman" w:cs="Times New Roman"/>
          <w:lang w:eastAsia="tr-TR"/>
        </w:rPr>
        <w:t xml:space="preserve"> </w:t>
      </w:r>
      <w:r w:rsidRPr="00EA1952">
        <w:rPr>
          <w:rFonts w:ascii="Times New Roman" w:eastAsia="Times New Roman" w:hAnsi="Times New Roman" w:cs="Times New Roman"/>
          <w:lang w:eastAsia="tr-TR"/>
        </w:rPr>
        <w:t>bin güne kadar adlî para cezası ile cezalandırılacağı düzenlenmiştir.</w:t>
      </w:r>
    </w:p>
    <w:p w:rsidR="00EA73A3" w:rsidRPr="00EA1952" w:rsidRDefault="00EA73A3" w:rsidP="00EA73A3">
      <w:pPr>
        <w:spacing w:after="0" w:line="360" w:lineRule="auto"/>
        <w:jc w:val="both"/>
        <w:rPr>
          <w:rFonts w:ascii="Times New Roman" w:eastAsia="Times New Roman" w:hAnsi="Times New Roman" w:cs="Times New Roman"/>
          <w:color w:val="00060A"/>
          <w:lang w:eastAsia="tr-TR"/>
        </w:rPr>
      </w:pPr>
      <w:r w:rsidRPr="00EA1952">
        <w:rPr>
          <w:rFonts w:ascii="Times New Roman" w:eastAsia="Times New Roman" w:hAnsi="Times New Roman" w:cs="Times New Roman"/>
          <w:b/>
          <w:color w:val="00060A"/>
          <w:lang w:eastAsia="tr-TR"/>
        </w:rPr>
        <w:t>Ceza Muhakemesi Kanunu</w:t>
      </w:r>
      <w:r w:rsidRPr="00EA1952">
        <w:rPr>
          <w:rFonts w:ascii="Times New Roman" w:eastAsia="Times New Roman" w:hAnsi="Times New Roman" w:cs="Times New Roman"/>
          <w:color w:val="00060A"/>
          <w:lang w:eastAsia="tr-TR"/>
        </w:rPr>
        <w:t xml:space="preserve"> </w:t>
      </w:r>
      <w:r w:rsidR="007755E6">
        <w:rPr>
          <w:rFonts w:ascii="Times New Roman" w:eastAsia="Times New Roman" w:hAnsi="Times New Roman" w:cs="Times New Roman"/>
          <w:color w:val="00060A"/>
          <w:lang w:eastAsia="tr-TR"/>
        </w:rPr>
        <w:t xml:space="preserve"> </w:t>
      </w:r>
    </w:p>
    <w:p w:rsidR="00EA73A3" w:rsidRPr="00EA1952" w:rsidRDefault="00EA73A3" w:rsidP="00EA73A3">
      <w:pPr>
        <w:spacing w:after="0" w:line="360" w:lineRule="auto"/>
        <w:jc w:val="both"/>
        <w:rPr>
          <w:rFonts w:ascii="Times New Roman" w:eastAsia="Times New Roman" w:hAnsi="Times New Roman" w:cs="Times New Roman"/>
          <w:color w:val="00060A"/>
          <w:lang w:eastAsia="tr-TR"/>
        </w:rPr>
      </w:pPr>
      <w:r w:rsidRPr="00EA1952">
        <w:rPr>
          <w:rFonts w:ascii="Times New Roman" w:eastAsia="Times New Roman" w:hAnsi="Times New Roman" w:cs="Times New Roman"/>
          <w:b/>
          <w:color w:val="00060A"/>
          <w:lang w:eastAsia="tr-TR"/>
        </w:rPr>
        <w:t>CMK Madde 332 -</w:t>
      </w:r>
      <w:r w:rsidRPr="00EA1952">
        <w:rPr>
          <w:rFonts w:ascii="Times New Roman" w:eastAsia="Times New Roman" w:hAnsi="Times New Roman" w:cs="Times New Roman"/>
          <w:color w:val="00060A"/>
          <w:lang w:eastAsia="tr-TR"/>
        </w:rPr>
        <w:t xml:space="preserve"> (1) Suçların soruşturma ve kovuşturması sırasında Cumhuriyet savcısı, hâkim veya mahkeme tarafından yazılı olarak istenilen bilgilere on gün içinde cevap verilmesi zorunludur. </w:t>
      </w:r>
    </w:p>
    <w:p w:rsidR="00EA73A3" w:rsidRDefault="00A609CE" w:rsidP="00EA73A3">
      <w:pPr>
        <w:spacing w:after="0" w:line="360" w:lineRule="auto"/>
        <w:jc w:val="both"/>
        <w:rPr>
          <w:rFonts w:ascii="Times New Roman" w:eastAsia="Times New Roman" w:hAnsi="Times New Roman" w:cs="Times New Roman"/>
          <w:color w:val="00060A"/>
          <w:lang w:eastAsia="tr-TR"/>
        </w:rPr>
      </w:pPr>
      <w:r>
        <w:rPr>
          <w:rFonts w:ascii="Times New Roman" w:eastAsia="Times New Roman" w:hAnsi="Times New Roman" w:cs="Times New Roman"/>
          <w:color w:val="00060A"/>
          <w:lang w:eastAsia="tr-TR"/>
        </w:rPr>
        <w:t xml:space="preserve">Bu madde ile </w:t>
      </w:r>
      <w:r w:rsidR="00EA73A3" w:rsidRPr="00EA1952">
        <w:rPr>
          <w:rFonts w:ascii="Times New Roman" w:eastAsia="Times New Roman" w:hAnsi="Times New Roman" w:cs="Times New Roman"/>
          <w:color w:val="00060A"/>
          <w:lang w:eastAsia="tr-TR"/>
        </w:rPr>
        <w:t>ceza davaları için özel yaşamın gizliliğinin yargı mensupları tarafından her koşulda ihlal edilebileceğinin düzenlenmiş olduğu</w:t>
      </w:r>
      <w:r>
        <w:rPr>
          <w:rFonts w:ascii="Times New Roman" w:eastAsia="Times New Roman" w:hAnsi="Times New Roman" w:cs="Times New Roman"/>
          <w:color w:val="00060A"/>
          <w:lang w:eastAsia="tr-TR"/>
        </w:rPr>
        <w:t xml:space="preserve"> söylenebilir.</w:t>
      </w:r>
      <w:r w:rsidR="00EA73A3" w:rsidRPr="00EA1952">
        <w:rPr>
          <w:rFonts w:ascii="Times New Roman" w:eastAsia="Times New Roman" w:hAnsi="Times New Roman" w:cs="Times New Roman"/>
          <w:color w:val="00060A"/>
          <w:lang w:eastAsia="tr-TR"/>
        </w:rPr>
        <w:t xml:space="preserve"> Bu konudaki önemli nokta, gizliliğin ihlali ayrıcalığının</w:t>
      </w:r>
      <w:r>
        <w:rPr>
          <w:rFonts w:ascii="Times New Roman" w:eastAsia="Times New Roman" w:hAnsi="Times New Roman" w:cs="Times New Roman"/>
          <w:color w:val="00060A"/>
          <w:lang w:eastAsia="tr-TR"/>
        </w:rPr>
        <w:t>,</w:t>
      </w:r>
      <w:r w:rsidR="00EA73A3" w:rsidRPr="00EA1952">
        <w:rPr>
          <w:rFonts w:ascii="Times New Roman" w:eastAsia="Times New Roman" w:hAnsi="Times New Roman" w:cs="Times New Roman"/>
          <w:color w:val="00060A"/>
          <w:lang w:eastAsia="tr-TR"/>
        </w:rPr>
        <w:t xml:space="preserve"> suçun kanıtlanması amacıyla söz konusu olması</w:t>
      </w:r>
      <w:r>
        <w:rPr>
          <w:rFonts w:ascii="Times New Roman" w:eastAsia="Times New Roman" w:hAnsi="Times New Roman" w:cs="Times New Roman"/>
          <w:color w:val="00060A"/>
          <w:lang w:eastAsia="tr-TR"/>
        </w:rPr>
        <w:t>dır.</w:t>
      </w:r>
      <w:r w:rsidR="00EA73A3" w:rsidRPr="00EA1952">
        <w:rPr>
          <w:rFonts w:ascii="Times New Roman" w:eastAsia="Times New Roman" w:hAnsi="Times New Roman" w:cs="Times New Roman"/>
          <w:color w:val="00060A"/>
          <w:lang w:eastAsia="tr-TR"/>
        </w:rPr>
        <w:t xml:space="preserve"> (AİHS’de suçun önlenmesi olarak düzenlenmiş</w:t>
      </w:r>
      <w:r>
        <w:rPr>
          <w:rFonts w:ascii="Times New Roman" w:eastAsia="Times New Roman" w:hAnsi="Times New Roman" w:cs="Times New Roman"/>
          <w:color w:val="00060A"/>
          <w:lang w:eastAsia="tr-TR"/>
        </w:rPr>
        <w:t>tir</w:t>
      </w:r>
      <w:r w:rsidR="00EA73A3" w:rsidRPr="00EA1952">
        <w:rPr>
          <w:rFonts w:ascii="Times New Roman" w:eastAsia="Times New Roman" w:hAnsi="Times New Roman" w:cs="Times New Roman"/>
          <w:color w:val="00060A"/>
          <w:lang w:eastAsia="tr-TR"/>
        </w:rPr>
        <w:t xml:space="preserve">). </w:t>
      </w:r>
    </w:p>
    <w:p w:rsidR="001D5354" w:rsidRDefault="00EA73A3" w:rsidP="00EA73A3">
      <w:pPr>
        <w:autoSpaceDE w:val="0"/>
        <w:autoSpaceDN w:val="0"/>
        <w:adjustRightInd w:val="0"/>
        <w:spacing w:after="0" w:line="360" w:lineRule="auto"/>
        <w:jc w:val="both"/>
        <w:rPr>
          <w:rFonts w:ascii="Times New Roman" w:hAnsi="Times New Roman" w:cs="Times New Roman"/>
          <w:b/>
          <w:bCs/>
        </w:rPr>
      </w:pPr>
      <w:r w:rsidRPr="001D53D6">
        <w:rPr>
          <w:rFonts w:ascii="Times New Roman" w:hAnsi="Times New Roman" w:cs="Times New Roman"/>
          <w:b/>
          <w:bCs/>
        </w:rPr>
        <w:t>Bilgi Edinme Hakkı Kanunu</w:t>
      </w:r>
    </w:p>
    <w:p w:rsidR="00EA73A3" w:rsidRPr="00EA1952" w:rsidRDefault="00EA73A3" w:rsidP="00EA73A3">
      <w:pPr>
        <w:autoSpaceDE w:val="0"/>
        <w:autoSpaceDN w:val="0"/>
        <w:adjustRightInd w:val="0"/>
        <w:spacing w:after="0" w:line="360" w:lineRule="auto"/>
        <w:jc w:val="both"/>
        <w:rPr>
          <w:rFonts w:ascii="Times New Roman" w:hAnsi="Times New Roman" w:cs="Times New Roman"/>
          <w:color w:val="000000"/>
        </w:rPr>
      </w:pPr>
      <w:r w:rsidRPr="00EA1952">
        <w:rPr>
          <w:rFonts w:ascii="Times New Roman" w:hAnsi="Times New Roman" w:cs="Times New Roman"/>
          <w:color w:val="000000"/>
        </w:rPr>
        <w:t>4982 sayılı Bilgi Edinme Hakkı Kanunu, kişilerin bilgi edinme hakkını kullanmalarına ilişkin</w:t>
      </w:r>
      <w:r>
        <w:rPr>
          <w:rFonts w:ascii="Times New Roman" w:hAnsi="Times New Roman" w:cs="Times New Roman"/>
          <w:color w:val="000000"/>
        </w:rPr>
        <w:t xml:space="preserve"> </w:t>
      </w:r>
      <w:r w:rsidRPr="00EA1952">
        <w:rPr>
          <w:rFonts w:ascii="Times New Roman" w:hAnsi="Times New Roman" w:cs="Times New Roman"/>
          <w:color w:val="000000"/>
        </w:rPr>
        <w:t>esas ve usulleri düzenlemektir. Ancak Kanun, bilgi edinme hakkının sınırsız olmadığını</w:t>
      </w:r>
      <w:r>
        <w:rPr>
          <w:rFonts w:ascii="Times New Roman" w:hAnsi="Times New Roman" w:cs="Times New Roman"/>
          <w:color w:val="000000"/>
        </w:rPr>
        <w:t xml:space="preserve"> </w:t>
      </w:r>
      <w:r w:rsidRPr="00EA1952">
        <w:rPr>
          <w:rFonts w:ascii="Times New Roman" w:hAnsi="Times New Roman" w:cs="Times New Roman"/>
          <w:color w:val="000000"/>
        </w:rPr>
        <w:t>düzenlemiş ve bilgi edinme hakkı kapsamında değerlendirilemeyecek bilgi türleri saymıştır.</w:t>
      </w:r>
      <w:r w:rsidR="000D76DC">
        <w:rPr>
          <w:rFonts w:ascii="Times New Roman" w:hAnsi="Times New Roman" w:cs="Times New Roman"/>
          <w:color w:val="000000"/>
        </w:rPr>
        <w:t xml:space="preserve"> </w:t>
      </w:r>
      <w:r w:rsidRPr="00EA1952">
        <w:rPr>
          <w:rFonts w:ascii="Times New Roman" w:hAnsi="Times New Roman" w:cs="Times New Roman"/>
          <w:color w:val="000000"/>
        </w:rPr>
        <w:t>Bu bilgi türlerinden biri de özel hayatın gizliliğine ilişkin bilgilerdir. Bu doğrultuda, Kanunun</w:t>
      </w:r>
      <w:r>
        <w:rPr>
          <w:rFonts w:ascii="Times New Roman" w:hAnsi="Times New Roman" w:cs="Times New Roman"/>
          <w:color w:val="000000"/>
        </w:rPr>
        <w:t xml:space="preserve"> </w:t>
      </w:r>
      <w:r w:rsidRPr="00EA1952">
        <w:rPr>
          <w:rFonts w:ascii="Times New Roman" w:hAnsi="Times New Roman" w:cs="Times New Roman"/>
          <w:color w:val="000000"/>
        </w:rPr>
        <w:t>21. maddesi aşağıdaki hükmü getirmektedir;</w:t>
      </w:r>
    </w:p>
    <w:p w:rsidR="00EA73A3" w:rsidRPr="00EA1952" w:rsidRDefault="00771A8D" w:rsidP="00EA73A3">
      <w:pPr>
        <w:autoSpaceDE w:val="0"/>
        <w:autoSpaceDN w:val="0"/>
        <w:adjustRightInd w:val="0"/>
        <w:spacing w:after="0" w:line="360" w:lineRule="auto"/>
        <w:jc w:val="both"/>
        <w:rPr>
          <w:rFonts w:ascii="Times New Roman" w:hAnsi="Times New Roman" w:cs="Times New Roman"/>
          <w:i/>
          <w:iCs/>
          <w:color w:val="000000"/>
        </w:rPr>
      </w:pPr>
      <w:r>
        <w:rPr>
          <w:rFonts w:ascii="Times New Roman" w:hAnsi="Times New Roman" w:cs="Times New Roman"/>
          <w:i/>
          <w:iCs/>
          <w:color w:val="000000"/>
        </w:rPr>
        <w:t>“Kişinin izin verdiği ha</w:t>
      </w:r>
      <w:r w:rsidR="00EA73A3" w:rsidRPr="00EA1952">
        <w:rPr>
          <w:rFonts w:ascii="Times New Roman" w:hAnsi="Times New Roman" w:cs="Times New Roman"/>
          <w:i/>
          <w:iCs/>
          <w:color w:val="000000"/>
        </w:rPr>
        <w:t>ller saklı kalmak üzere, özel hayatın gizliliği kapsamında, açıklanması</w:t>
      </w:r>
      <w:r w:rsidR="00EA73A3">
        <w:rPr>
          <w:rFonts w:ascii="Times New Roman" w:hAnsi="Times New Roman" w:cs="Times New Roman"/>
          <w:i/>
          <w:iCs/>
          <w:color w:val="000000"/>
        </w:rPr>
        <w:t xml:space="preserve"> </w:t>
      </w:r>
      <w:r>
        <w:rPr>
          <w:rFonts w:ascii="Times New Roman" w:hAnsi="Times New Roman" w:cs="Times New Roman"/>
          <w:i/>
          <w:iCs/>
          <w:color w:val="000000"/>
        </w:rPr>
        <w:t>ha</w:t>
      </w:r>
      <w:r w:rsidR="00EA73A3" w:rsidRPr="00EA1952">
        <w:rPr>
          <w:rFonts w:ascii="Times New Roman" w:hAnsi="Times New Roman" w:cs="Times New Roman"/>
          <w:i/>
          <w:iCs/>
          <w:color w:val="000000"/>
        </w:rPr>
        <w:t>linde kişinin sağlık bilgileri ile özel ve aile hayatın</w:t>
      </w:r>
      <w:r>
        <w:rPr>
          <w:rFonts w:ascii="Times New Roman" w:hAnsi="Times New Roman" w:cs="Times New Roman"/>
          <w:i/>
          <w:iCs/>
          <w:color w:val="000000"/>
        </w:rPr>
        <w:t>a, şeref ve haysiyetine, mesleki</w:t>
      </w:r>
      <w:r w:rsidR="00EA73A3" w:rsidRPr="00EA1952">
        <w:rPr>
          <w:rFonts w:ascii="Times New Roman" w:hAnsi="Times New Roman" w:cs="Times New Roman"/>
          <w:i/>
          <w:iCs/>
          <w:color w:val="000000"/>
        </w:rPr>
        <w:t xml:space="preserve"> ve</w:t>
      </w:r>
      <w:r w:rsidR="00EA73A3">
        <w:rPr>
          <w:rFonts w:ascii="Times New Roman" w:hAnsi="Times New Roman" w:cs="Times New Roman"/>
          <w:i/>
          <w:iCs/>
          <w:color w:val="000000"/>
        </w:rPr>
        <w:t xml:space="preserve"> </w:t>
      </w:r>
      <w:r w:rsidR="00EA73A3" w:rsidRPr="00EA1952">
        <w:rPr>
          <w:rFonts w:ascii="Times New Roman" w:hAnsi="Times New Roman" w:cs="Times New Roman"/>
          <w:i/>
          <w:iCs/>
          <w:color w:val="000000"/>
        </w:rPr>
        <w:t>ekonomik değerlerine haksız müdahale oluşturacak bilgi veya belgeler, bilgi edinme hakkı</w:t>
      </w:r>
      <w:r w:rsidR="00EA73A3">
        <w:rPr>
          <w:rFonts w:ascii="Times New Roman" w:hAnsi="Times New Roman" w:cs="Times New Roman"/>
          <w:i/>
          <w:iCs/>
          <w:color w:val="000000"/>
        </w:rPr>
        <w:t xml:space="preserve"> </w:t>
      </w:r>
      <w:r w:rsidR="00EA73A3" w:rsidRPr="00EA1952">
        <w:rPr>
          <w:rFonts w:ascii="Times New Roman" w:hAnsi="Times New Roman" w:cs="Times New Roman"/>
          <w:i/>
          <w:iCs/>
          <w:color w:val="000000"/>
        </w:rPr>
        <w:t>kapsamı dışındadır.</w:t>
      </w:r>
      <w:r w:rsidR="00EA73A3">
        <w:rPr>
          <w:rFonts w:ascii="Times New Roman" w:hAnsi="Times New Roman" w:cs="Times New Roman"/>
          <w:i/>
          <w:iCs/>
          <w:color w:val="000000"/>
        </w:rPr>
        <w:t xml:space="preserve"> </w:t>
      </w:r>
      <w:r>
        <w:rPr>
          <w:rFonts w:ascii="Times New Roman" w:hAnsi="Times New Roman" w:cs="Times New Roman"/>
          <w:i/>
          <w:iCs/>
          <w:color w:val="000000"/>
        </w:rPr>
        <w:t>Kamu yararının gerektirdiği ha</w:t>
      </w:r>
      <w:r w:rsidR="00EA73A3" w:rsidRPr="00EA1952">
        <w:rPr>
          <w:rFonts w:ascii="Times New Roman" w:hAnsi="Times New Roman" w:cs="Times New Roman"/>
          <w:i/>
          <w:iCs/>
          <w:color w:val="000000"/>
        </w:rPr>
        <w:t>llerde, kişisel bilgi veya belgeler, kurum ve kuruluşlar</w:t>
      </w:r>
      <w:r w:rsidR="00EA73A3">
        <w:rPr>
          <w:rFonts w:ascii="Times New Roman" w:hAnsi="Times New Roman" w:cs="Times New Roman"/>
          <w:i/>
          <w:iCs/>
          <w:color w:val="000000"/>
        </w:rPr>
        <w:t xml:space="preserve"> </w:t>
      </w:r>
      <w:r w:rsidR="00EA73A3" w:rsidRPr="00EA1952">
        <w:rPr>
          <w:rFonts w:ascii="Times New Roman" w:hAnsi="Times New Roman" w:cs="Times New Roman"/>
          <w:i/>
          <w:iCs/>
          <w:color w:val="000000"/>
        </w:rPr>
        <w:t>tarafından, ilgili kişiye en az yedi gün önceden haber verilerek yazılı rızası alınmak koşuluyla</w:t>
      </w:r>
      <w:r w:rsidR="00EA73A3">
        <w:rPr>
          <w:rFonts w:ascii="Times New Roman" w:hAnsi="Times New Roman" w:cs="Times New Roman"/>
          <w:i/>
          <w:iCs/>
          <w:color w:val="000000"/>
        </w:rPr>
        <w:t xml:space="preserve"> </w:t>
      </w:r>
      <w:r w:rsidR="00EA73A3" w:rsidRPr="00EA1952">
        <w:rPr>
          <w:rFonts w:ascii="Times New Roman" w:hAnsi="Times New Roman" w:cs="Times New Roman"/>
          <w:i/>
          <w:iCs/>
          <w:color w:val="000000"/>
        </w:rPr>
        <w:t>açıklanabilir.”</w:t>
      </w:r>
    </w:p>
    <w:p w:rsidR="00EA73A3" w:rsidRPr="001D53D6" w:rsidRDefault="00EA73A3" w:rsidP="00EA73A3">
      <w:pPr>
        <w:autoSpaceDE w:val="0"/>
        <w:autoSpaceDN w:val="0"/>
        <w:adjustRightInd w:val="0"/>
        <w:spacing w:after="0" w:line="360" w:lineRule="auto"/>
        <w:jc w:val="both"/>
        <w:rPr>
          <w:rFonts w:ascii="Times New Roman" w:hAnsi="Times New Roman" w:cs="Times New Roman"/>
          <w:b/>
          <w:bCs/>
        </w:rPr>
      </w:pPr>
      <w:r w:rsidRPr="001D53D6">
        <w:rPr>
          <w:rFonts w:ascii="Times New Roman" w:hAnsi="Times New Roman" w:cs="Times New Roman"/>
          <w:b/>
          <w:bCs/>
        </w:rPr>
        <w:t>Türk Medeni Kanunu</w:t>
      </w:r>
      <w:r w:rsidR="007755E6" w:rsidRPr="001D53D6">
        <w:rPr>
          <w:rFonts w:ascii="Times New Roman" w:hAnsi="Times New Roman" w:cs="Times New Roman"/>
          <w:b/>
          <w:bCs/>
        </w:rPr>
        <w:t xml:space="preserve"> </w:t>
      </w:r>
      <w:r w:rsidR="001D5354">
        <w:rPr>
          <w:rFonts w:ascii="Times New Roman" w:hAnsi="Times New Roman" w:cs="Times New Roman"/>
          <w:b/>
          <w:bCs/>
        </w:rPr>
        <w:t xml:space="preserve"> </w:t>
      </w:r>
    </w:p>
    <w:p w:rsidR="00EA73A3" w:rsidRPr="00EA1952" w:rsidRDefault="00EA73A3" w:rsidP="00EA73A3">
      <w:pPr>
        <w:autoSpaceDE w:val="0"/>
        <w:autoSpaceDN w:val="0"/>
        <w:adjustRightInd w:val="0"/>
        <w:spacing w:after="0" w:line="360" w:lineRule="auto"/>
        <w:jc w:val="both"/>
        <w:rPr>
          <w:rFonts w:ascii="Times New Roman" w:hAnsi="Times New Roman" w:cs="Times New Roman"/>
        </w:rPr>
      </w:pPr>
      <w:r w:rsidRPr="00EA1952">
        <w:rPr>
          <w:rFonts w:ascii="Times New Roman" w:hAnsi="Times New Roman" w:cs="Times New Roman"/>
        </w:rPr>
        <w:t>4721 sayılı Türk Medeni Kanunu, kişi hak ve özgürlüklerini koruyan maddeler içermektedir.</w:t>
      </w:r>
    </w:p>
    <w:p w:rsidR="00EA73A3" w:rsidRPr="00EA1952" w:rsidRDefault="00EA73A3" w:rsidP="00EA73A3">
      <w:pPr>
        <w:autoSpaceDE w:val="0"/>
        <w:autoSpaceDN w:val="0"/>
        <w:adjustRightInd w:val="0"/>
        <w:spacing w:after="0" w:line="360" w:lineRule="auto"/>
        <w:jc w:val="both"/>
        <w:rPr>
          <w:rFonts w:ascii="Times New Roman" w:hAnsi="Times New Roman" w:cs="Times New Roman"/>
        </w:rPr>
      </w:pPr>
      <w:r w:rsidRPr="00EA1952">
        <w:rPr>
          <w:rFonts w:ascii="Times New Roman" w:hAnsi="Times New Roman" w:cs="Times New Roman"/>
        </w:rPr>
        <w:t>Kanunun 23, 24 ve 25. Maddeleri sırasıyla;</w:t>
      </w:r>
    </w:p>
    <w:p w:rsidR="00EA73A3" w:rsidRPr="00EA1952" w:rsidRDefault="00EA73A3" w:rsidP="00EA73A3">
      <w:pPr>
        <w:autoSpaceDE w:val="0"/>
        <w:autoSpaceDN w:val="0"/>
        <w:adjustRightInd w:val="0"/>
        <w:spacing w:after="0" w:line="360" w:lineRule="auto"/>
        <w:jc w:val="both"/>
        <w:rPr>
          <w:rFonts w:ascii="Times New Roman" w:hAnsi="Times New Roman" w:cs="Times New Roman"/>
          <w:i/>
          <w:iCs/>
        </w:rPr>
      </w:pPr>
      <w:r w:rsidRPr="00EA1952">
        <w:rPr>
          <w:rFonts w:ascii="Times New Roman" w:hAnsi="Times New Roman" w:cs="Times New Roman"/>
        </w:rPr>
        <w:t xml:space="preserve">- </w:t>
      </w:r>
      <w:r w:rsidRPr="00EA1952">
        <w:rPr>
          <w:rFonts w:ascii="Times New Roman" w:hAnsi="Times New Roman" w:cs="Times New Roman"/>
          <w:i/>
          <w:iCs/>
        </w:rPr>
        <w:t>Kimsenin özgürlüklerinden vazgeçemeyeceği veya onları hukuka ya da ahlâka aykırı olarak</w:t>
      </w:r>
      <w:r>
        <w:rPr>
          <w:rFonts w:ascii="Times New Roman" w:hAnsi="Times New Roman" w:cs="Times New Roman"/>
          <w:i/>
          <w:iCs/>
        </w:rPr>
        <w:t xml:space="preserve"> </w:t>
      </w:r>
      <w:r w:rsidRPr="00EA1952">
        <w:rPr>
          <w:rFonts w:ascii="Times New Roman" w:hAnsi="Times New Roman" w:cs="Times New Roman"/>
          <w:i/>
          <w:iCs/>
        </w:rPr>
        <w:t>sınırlayamayacağı,</w:t>
      </w:r>
    </w:p>
    <w:p w:rsidR="00EA73A3" w:rsidRPr="00EA1952" w:rsidRDefault="00EA73A3" w:rsidP="00EA73A3">
      <w:pPr>
        <w:autoSpaceDE w:val="0"/>
        <w:autoSpaceDN w:val="0"/>
        <w:adjustRightInd w:val="0"/>
        <w:spacing w:after="0" w:line="360" w:lineRule="auto"/>
        <w:jc w:val="both"/>
        <w:rPr>
          <w:rFonts w:ascii="Times New Roman" w:hAnsi="Times New Roman" w:cs="Times New Roman"/>
          <w:i/>
          <w:iCs/>
        </w:rPr>
      </w:pPr>
      <w:r w:rsidRPr="00EA1952">
        <w:rPr>
          <w:rFonts w:ascii="Times New Roman" w:hAnsi="Times New Roman" w:cs="Times New Roman"/>
        </w:rPr>
        <w:t xml:space="preserve">- </w:t>
      </w:r>
      <w:r w:rsidRPr="00EA1952">
        <w:rPr>
          <w:rFonts w:ascii="Times New Roman" w:hAnsi="Times New Roman" w:cs="Times New Roman"/>
          <w:i/>
          <w:iCs/>
        </w:rPr>
        <w:t>Hukuka aykırı olarak kişilik hakkına saldırılan kimsenin, hâkimden, saldırıda bulunanlara</w:t>
      </w:r>
      <w:r>
        <w:rPr>
          <w:rFonts w:ascii="Times New Roman" w:hAnsi="Times New Roman" w:cs="Times New Roman"/>
          <w:i/>
          <w:iCs/>
        </w:rPr>
        <w:t xml:space="preserve"> </w:t>
      </w:r>
      <w:r w:rsidRPr="00EA1952">
        <w:rPr>
          <w:rFonts w:ascii="Times New Roman" w:hAnsi="Times New Roman" w:cs="Times New Roman"/>
          <w:i/>
          <w:iCs/>
        </w:rPr>
        <w:t>karşı korunmasını isteyebileceği,</w:t>
      </w:r>
    </w:p>
    <w:p w:rsidR="00EA73A3" w:rsidRPr="00EA1952" w:rsidRDefault="00EA73A3" w:rsidP="00EA73A3">
      <w:pPr>
        <w:autoSpaceDE w:val="0"/>
        <w:autoSpaceDN w:val="0"/>
        <w:adjustRightInd w:val="0"/>
        <w:spacing w:after="0" w:line="360" w:lineRule="auto"/>
        <w:jc w:val="both"/>
        <w:rPr>
          <w:rFonts w:ascii="Times New Roman" w:hAnsi="Times New Roman" w:cs="Times New Roman"/>
        </w:rPr>
      </w:pPr>
      <w:r w:rsidRPr="00EA1952">
        <w:rPr>
          <w:rFonts w:ascii="Times New Roman" w:hAnsi="Times New Roman" w:cs="Times New Roman"/>
        </w:rPr>
        <w:t xml:space="preserve">- </w:t>
      </w:r>
      <w:r w:rsidRPr="00EA1952">
        <w:rPr>
          <w:rFonts w:ascii="Times New Roman" w:hAnsi="Times New Roman" w:cs="Times New Roman"/>
          <w:i/>
          <w:iCs/>
        </w:rPr>
        <w:t>Kişilik hakkı zedelenen kimsenin rızası, daha üstün nitelikte özel veya kamusal yarar ya da</w:t>
      </w:r>
      <w:r>
        <w:rPr>
          <w:rFonts w:ascii="Times New Roman" w:hAnsi="Times New Roman" w:cs="Times New Roman"/>
          <w:i/>
          <w:iCs/>
        </w:rPr>
        <w:t xml:space="preserve"> </w:t>
      </w:r>
      <w:r w:rsidRPr="00EA1952">
        <w:rPr>
          <w:rFonts w:ascii="Times New Roman" w:hAnsi="Times New Roman" w:cs="Times New Roman"/>
          <w:i/>
          <w:iCs/>
        </w:rPr>
        <w:t>kanunun verdiği yetkinin kullanılması sebeplerinden biriyle haklı kılınmadıkça, kişilik</w:t>
      </w:r>
      <w:r>
        <w:rPr>
          <w:rFonts w:ascii="Times New Roman" w:hAnsi="Times New Roman" w:cs="Times New Roman"/>
          <w:i/>
          <w:iCs/>
        </w:rPr>
        <w:t xml:space="preserve"> </w:t>
      </w:r>
      <w:r w:rsidRPr="00EA1952">
        <w:rPr>
          <w:rFonts w:ascii="Times New Roman" w:hAnsi="Times New Roman" w:cs="Times New Roman"/>
          <w:i/>
          <w:iCs/>
        </w:rPr>
        <w:t>haklarına yapılan her saldırı hukuka aykırı olduğu,</w:t>
      </w:r>
      <w:r>
        <w:rPr>
          <w:rFonts w:ascii="Times New Roman" w:hAnsi="Times New Roman" w:cs="Times New Roman"/>
          <w:i/>
          <w:iCs/>
        </w:rPr>
        <w:t xml:space="preserve"> </w:t>
      </w:r>
      <w:r w:rsidRPr="00EA1952">
        <w:rPr>
          <w:rFonts w:ascii="Times New Roman" w:hAnsi="Times New Roman" w:cs="Times New Roman"/>
        </w:rPr>
        <w:t>hükümlerini getirmekte ve kişilik haklarına saldırıda bulunulan kişinin sahip olduğu dava</w:t>
      </w:r>
      <w:r>
        <w:rPr>
          <w:rFonts w:ascii="Times New Roman" w:hAnsi="Times New Roman" w:cs="Times New Roman"/>
        </w:rPr>
        <w:t xml:space="preserve"> </w:t>
      </w:r>
      <w:r w:rsidRPr="00EA1952">
        <w:rPr>
          <w:rFonts w:ascii="Times New Roman" w:hAnsi="Times New Roman" w:cs="Times New Roman"/>
        </w:rPr>
        <w:t>haklarını düzenlemektedir.</w:t>
      </w:r>
    </w:p>
    <w:p w:rsidR="00EA73A3" w:rsidRPr="001D53D6" w:rsidRDefault="00EA73A3" w:rsidP="00EA73A3">
      <w:pPr>
        <w:autoSpaceDE w:val="0"/>
        <w:autoSpaceDN w:val="0"/>
        <w:adjustRightInd w:val="0"/>
        <w:spacing w:after="0" w:line="360" w:lineRule="auto"/>
        <w:jc w:val="both"/>
        <w:rPr>
          <w:rFonts w:ascii="Times New Roman" w:hAnsi="Times New Roman" w:cs="Times New Roman"/>
          <w:b/>
          <w:bCs/>
        </w:rPr>
      </w:pPr>
      <w:r w:rsidRPr="001D53D6">
        <w:rPr>
          <w:rFonts w:ascii="Times New Roman" w:hAnsi="Times New Roman" w:cs="Times New Roman"/>
          <w:b/>
          <w:bCs/>
        </w:rPr>
        <w:t>Elektronik Haberleşme Kanunu</w:t>
      </w:r>
      <w:r w:rsidR="007755E6" w:rsidRPr="001D53D6">
        <w:rPr>
          <w:rFonts w:ascii="Times New Roman" w:hAnsi="Times New Roman" w:cs="Times New Roman"/>
          <w:b/>
          <w:bCs/>
        </w:rPr>
        <w:t xml:space="preserve"> </w:t>
      </w:r>
      <w:r w:rsidR="001D5354">
        <w:rPr>
          <w:rFonts w:ascii="Times New Roman" w:hAnsi="Times New Roman" w:cs="Times New Roman"/>
          <w:b/>
          <w:bCs/>
        </w:rPr>
        <w:t xml:space="preserve"> </w:t>
      </w:r>
    </w:p>
    <w:p w:rsidR="00A356B9" w:rsidRDefault="00EA73A3" w:rsidP="00EA73A3">
      <w:pPr>
        <w:autoSpaceDE w:val="0"/>
        <w:autoSpaceDN w:val="0"/>
        <w:adjustRightInd w:val="0"/>
        <w:spacing w:after="0" w:line="360" w:lineRule="auto"/>
        <w:jc w:val="both"/>
        <w:rPr>
          <w:rFonts w:ascii="Times New Roman" w:hAnsi="Times New Roman" w:cs="Times New Roman"/>
          <w:color w:val="000000"/>
        </w:rPr>
      </w:pPr>
      <w:r w:rsidRPr="00EA1952">
        <w:rPr>
          <w:rFonts w:ascii="Times New Roman" w:hAnsi="Times New Roman" w:cs="Times New Roman"/>
          <w:color w:val="000000"/>
        </w:rPr>
        <w:lastRenderedPageBreak/>
        <w:t>Elektronik haberleşme sektörü bakımından temel düzenleme olan 5809 sayılı Elektronik</w:t>
      </w:r>
      <w:r>
        <w:rPr>
          <w:rFonts w:ascii="Times New Roman" w:hAnsi="Times New Roman" w:cs="Times New Roman"/>
          <w:color w:val="000000"/>
        </w:rPr>
        <w:t xml:space="preserve"> </w:t>
      </w:r>
      <w:r w:rsidRPr="00EA1952">
        <w:rPr>
          <w:rFonts w:ascii="Times New Roman" w:hAnsi="Times New Roman" w:cs="Times New Roman"/>
          <w:color w:val="000000"/>
        </w:rPr>
        <w:t>Haberleşme Kanunu’nun elektronik haberleşme hizmetine ilişkin temel ilkeleri sıralayan 4.</w:t>
      </w:r>
      <w:r>
        <w:rPr>
          <w:rFonts w:ascii="Times New Roman" w:hAnsi="Times New Roman" w:cs="Times New Roman"/>
          <w:color w:val="000000"/>
        </w:rPr>
        <w:t xml:space="preserve"> </w:t>
      </w:r>
      <w:r w:rsidRPr="00EA1952">
        <w:rPr>
          <w:rFonts w:ascii="Times New Roman" w:hAnsi="Times New Roman" w:cs="Times New Roman"/>
          <w:color w:val="000000"/>
        </w:rPr>
        <w:t xml:space="preserve">Maddesi kişisel verilerin korunmasına değinmiş ve </w:t>
      </w:r>
      <w:r w:rsidRPr="00EA1952">
        <w:rPr>
          <w:rFonts w:ascii="Times New Roman" w:hAnsi="Times New Roman" w:cs="Times New Roman"/>
          <w:i/>
          <w:iCs/>
          <w:color w:val="000000"/>
        </w:rPr>
        <w:t>“bilgi güvenliği ve haberleşme gizliliğinin</w:t>
      </w:r>
      <w:r>
        <w:rPr>
          <w:rFonts w:ascii="Times New Roman" w:hAnsi="Times New Roman" w:cs="Times New Roman"/>
          <w:i/>
          <w:iCs/>
          <w:color w:val="000000"/>
        </w:rPr>
        <w:t xml:space="preserve"> </w:t>
      </w:r>
      <w:r w:rsidRPr="00EA1952">
        <w:rPr>
          <w:rFonts w:ascii="Times New Roman" w:hAnsi="Times New Roman" w:cs="Times New Roman"/>
          <w:i/>
          <w:iCs/>
          <w:color w:val="000000"/>
        </w:rPr>
        <w:t xml:space="preserve">gözetilmesi” </w:t>
      </w:r>
      <w:r w:rsidRPr="00EA1952">
        <w:rPr>
          <w:rFonts w:ascii="Times New Roman" w:hAnsi="Times New Roman" w:cs="Times New Roman"/>
          <w:color w:val="000000"/>
        </w:rPr>
        <w:t xml:space="preserve">ilkesine yer vermiştir. </w:t>
      </w:r>
    </w:p>
    <w:p w:rsidR="00EA73A3" w:rsidRDefault="00A356B9" w:rsidP="00EA73A3">
      <w:pPr>
        <w:autoSpaceDE w:val="0"/>
        <w:autoSpaceDN w:val="0"/>
        <w:adjustRightInd w:val="0"/>
        <w:spacing w:after="0" w:line="360" w:lineRule="auto"/>
        <w:jc w:val="both"/>
        <w:rPr>
          <w:rFonts w:ascii="Times New Roman" w:hAnsi="Times New Roman" w:cs="Times New Roman"/>
          <w:color w:val="000000"/>
        </w:rPr>
      </w:pPr>
      <w:r w:rsidRPr="00A356B9">
        <w:rPr>
          <w:rFonts w:ascii="Times New Roman" w:hAnsi="Times New Roman" w:cs="Times New Roman"/>
          <w:b/>
          <w:bCs/>
        </w:rPr>
        <w:t xml:space="preserve">DİKKAT: </w:t>
      </w:r>
      <w:r w:rsidR="00EA73A3" w:rsidRPr="00A356B9">
        <w:rPr>
          <w:rFonts w:ascii="Times New Roman" w:hAnsi="Times New Roman" w:cs="Times New Roman"/>
          <w:bCs/>
        </w:rPr>
        <w:t>Elektronik Haberleşme Sektöründe Kişisel Verilerin İşlenmesi ve Gizliliğin Korunması</w:t>
      </w:r>
      <w:r>
        <w:rPr>
          <w:rFonts w:ascii="Times New Roman" w:hAnsi="Times New Roman" w:cs="Times New Roman"/>
          <w:bCs/>
        </w:rPr>
        <w:t xml:space="preserve"> </w:t>
      </w:r>
      <w:r w:rsidR="00EA73A3" w:rsidRPr="00A356B9">
        <w:rPr>
          <w:rFonts w:ascii="Times New Roman" w:hAnsi="Times New Roman" w:cs="Times New Roman"/>
          <w:bCs/>
        </w:rPr>
        <w:t>Hakkında Yönetmelik</w:t>
      </w:r>
      <w:r>
        <w:rPr>
          <w:rFonts w:ascii="Times New Roman" w:hAnsi="Times New Roman" w:cs="Times New Roman"/>
          <w:bCs/>
        </w:rPr>
        <w:t>,</w:t>
      </w:r>
      <w:r w:rsidR="00EA73A3" w:rsidRPr="00EA1952">
        <w:rPr>
          <w:rFonts w:ascii="Times New Roman" w:hAnsi="Times New Roman" w:cs="Times New Roman"/>
          <w:color w:val="000000"/>
        </w:rPr>
        <w:t xml:space="preserve"> 24.07.2012 Tarih ve 28363 Sayılı </w:t>
      </w:r>
      <w:r>
        <w:rPr>
          <w:rFonts w:ascii="Times New Roman" w:hAnsi="Times New Roman" w:cs="Times New Roman"/>
          <w:color w:val="000000"/>
        </w:rPr>
        <w:t xml:space="preserve">Resmi Gazete ’de yayımlanmıştır ve </w:t>
      </w:r>
      <w:r w:rsidR="00EA73A3" w:rsidRPr="00EA1952">
        <w:rPr>
          <w:rFonts w:ascii="Times New Roman" w:hAnsi="Times New Roman" w:cs="Times New Roman"/>
          <w:color w:val="000000"/>
        </w:rPr>
        <w:t>24.01.2013’te yürürlüğe girmiştir. Yönetmelik elektronik haberleşme sektöründe</w:t>
      </w:r>
      <w:r w:rsidR="00EA73A3">
        <w:rPr>
          <w:rFonts w:ascii="Times New Roman" w:hAnsi="Times New Roman" w:cs="Times New Roman"/>
          <w:color w:val="000000"/>
        </w:rPr>
        <w:t xml:space="preserve"> </w:t>
      </w:r>
      <w:r w:rsidR="00EA73A3" w:rsidRPr="00EA1952">
        <w:rPr>
          <w:rFonts w:ascii="Times New Roman" w:hAnsi="Times New Roman" w:cs="Times New Roman"/>
          <w:color w:val="000000"/>
        </w:rPr>
        <w:t>kişisel verilerin işlenmesi bakımından, AB’nin özellikle 2002/58 Sayılı Direktifi kapsamında</w:t>
      </w:r>
      <w:r w:rsidR="00EA73A3">
        <w:rPr>
          <w:rFonts w:ascii="Times New Roman" w:hAnsi="Times New Roman" w:cs="Times New Roman"/>
          <w:color w:val="000000"/>
        </w:rPr>
        <w:t xml:space="preserve"> </w:t>
      </w:r>
      <w:r w:rsidR="00EA73A3" w:rsidRPr="00EA1952">
        <w:rPr>
          <w:rFonts w:ascii="Times New Roman" w:hAnsi="Times New Roman" w:cs="Times New Roman"/>
          <w:color w:val="000000"/>
        </w:rPr>
        <w:t>önemli düzenlemeler getirmektedir.</w:t>
      </w:r>
    </w:p>
    <w:p w:rsidR="00C52854" w:rsidRPr="001D53D6" w:rsidRDefault="00C52854" w:rsidP="00C52854">
      <w:pPr>
        <w:autoSpaceDE w:val="0"/>
        <w:autoSpaceDN w:val="0"/>
        <w:adjustRightInd w:val="0"/>
        <w:spacing w:after="0" w:line="360" w:lineRule="auto"/>
        <w:jc w:val="both"/>
        <w:rPr>
          <w:rFonts w:ascii="Times New Roman" w:hAnsi="Times New Roman" w:cs="Times New Roman"/>
          <w:b/>
          <w:bCs/>
        </w:rPr>
      </w:pPr>
      <w:r w:rsidRPr="001D53D6">
        <w:rPr>
          <w:rFonts w:ascii="Times New Roman" w:hAnsi="Times New Roman" w:cs="Times New Roman"/>
          <w:b/>
          <w:bCs/>
        </w:rPr>
        <w:t xml:space="preserve">Tıbbi Deontoloji Tüzüğü </w:t>
      </w:r>
      <w:r w:rsidR="001D5354">
        <w:rPr>
          <w:rFonts w:ascii="Times New Roman" w:hAnsi="Times New Roman" w:cs="Times New Roman"/>
          <w:b/>
          <w:bCs/>
        </w:rPr>
        <w:t xml:space="preserve"> </w:t>
      </w:r>
    </w:p>
    <w:p w:rsidR="00C52854" w:rsidRDefault="00C52854" w:rsidP="00C52854">
      <w:pPr>
        <w:autoSpaceDE w:val="0"/>
        <w:autoSpaceDN w:val="0"/>
        <w:adjustRightInd w:val="0"/>
        <w:spacing w:after="0" w:line="360" w:lineRule="auto"/>
        <w:jc w:val="both"/>
        <w:rPr>
          <w:rFonts w:ascii="Times New Roman" w:hAnsi="Times New Roman" w:cs="Times New Roman"/>
          <w:color w:val="000000"/>
        </w:rPr>
      </w:pPr>
      <w:r w:rsidRPr="00EA1952">
        <w:rPr>
          <w:rFonts w:ascii="Times New Roman" w:hAnsi="Times New Roman" w:cs="Times New Roman"/>
          <w:color w:val="000000"/>
        </w:rPr>
        <w:t xml:space="preserve">Tüzüğün 4. maddesi ile </w:t>
      </w:r>
      <w:r w:rsidRPr="00EA1952">
        <w:rPr>
          <w:rFonts w:ascii="Times New Roman" w:hAnsi="Times New Roman" w:cs="Times New Roman"/>
          <w:i/>
          <w:iCs/>
          <w:color w:val="000000"/>
        </w:rPr>
        <w:t>“Tabip ve diş tabibi, meslek ve sanatının icrası vesilesiyle muttali olduğu</w:t>
      </w:r>
      <w:r>
        <w:rPr>
          <w:rFonts w:ascii="Times New Roman" w:hAnsi="Times New Roman" w:cs="Times New Roman"/>
          <w:i/>
          <w:iCs/>
          <w:color w:val="000000"/>
        </w:rPr>
        <w:t xml:space="preserve"> </w:t>
      </w:r>
      <w:r w:rsidRPr="00EA1952">
        <w:rPr>
          <w:rFonts w:ascii="Times New Roman" w:hAnsi="Times New Roman" w:cs="Times New Roman"/>
          <w:i/>
          <w:iCs/>
          <w:color w:val="000000"/>
        </w:rPr>
        <w:t>sırları, kanuni mecburiyet olmadıkça, ifşa edemez. Tıbbi toplantılarda takdim edilen veya yayınlarda</w:t>
      </w:r>
      <w:r>
        <w:rPr>
          <w:rFonts w:ascii="Times New Roman" w:hAnsi="Times New Roman" w:cs="Times New Roman"/>
          <w:i/>
          <w:iCs/>
          <w:color w:val="000000"/>
        </w:rPr>
        <w:t xml:space="preserve"> </w:t>
      </w:r>
      <w:r w:rsidRPr="00EA1952">
        <w:rPr>
          <w:rFonts w:ascii="Times New Roman" w:hAnsi="Times New Roman" w:cs="Times New Roman"/>
          <w:i/>
          <w:iCs/>
          <w:color w:val="000000"/>
        </w:rPr>
        <w:t xml:space="preserve">bahis konusu olan vakalarda, hastanın hüviyeti açıklanamaz” </w:t>
      </w:r>
      <w:r w:rsidRPr="00EA1952">
        <w:rPr>
          <w:rFonts w:ascii="Times New Roman" w:hAnsi="Times New Roman" w:cs="Times New Roman"/>
          <w:color w:val="000000"/>
        </w:rPr>
        <w:t>hükmü getirmekte ve hastanın gizli</w:t>
      </w:r>
      <w:r>
        <w:rPr>
          <w:rFonts w:ascii="Times New Roman" w:hAnsi="Times New Roman" w:cs="Times New Roman"/>
          <w:color w:val="000000"/>
        </w:rPr>
        <w:t xml:space="preserve"> </w:t>
      </w:r>
      <w:r w:rsidRPr="00EA1952">
        <w:rPr>
          <w:rFonts w:ascii="Times New Roman" w:hAnsi="Times New Roman" w:cs="Times New Roman"/>
          <w:color w:val="000000"/>
        </w:rPr>
        <w:t xml:space="preserve">bilgilerinin korunması gerekliliğini düzenlemektedir. </w:t>
      </w:r>
    </w:p>
    <w:p w:rsidR="00C52854" w:rsidRPr="00A356B9" w:rsidRDefault="00C52854" w:rsidP="00C52854">
      <w:pPr>
        <w:autoSpaceDE w:val="0"/>
        <w:autoSpaceDN w:val="0"/>
        <w:adjustRightInd w:val="0"/>
        <w:spacing w:after="0" w:line="360" w:lineRule="auto"/>
        <w:jc w:val="both"/>
        <w:rPr>
          <w:rFonts w:ascii="Times New Roman" w:hAnsi="Times New Roman" w:cs="Times New Roman"/>
          <w:iCs/>
          <w:color w:val="000000"/>
        </w:rPr>
      </w:pPr>
      <w:r w:rsidRPr="00A356B9">
        <w:rPr>
          <w:rFonts w:ascii="Times New Roman" w:hAnsi="Times New Roman" w:cs="Times New Roman"/>
          <w:iCs/>
          <w:color w:val="000000"/>
        </w:rPr>
        <w:t>Kişinin rızasına dayansa bile, kişilik haklarından bütünüyle vazgeçilmesi, bu hakların başkalarına devri veya aşırı şekilde sınırlanması neticesini doğuran hallerde bilginin açıklanması, bunları açıklayanın hukuki sorumluluğunu kaldırmaz.</w:t>
      </w:r>
    </w:p>
    <w:p w:rsidR="00C52854" w:rsidRPr="00A356B9" w:rsidRDefault="00C52854" w:rsidP="00C52854">
      <w:pPr>
        <w:autoSpaceDE w:val="0"/>
        <w:autoSpaceDN w:val="0"/>
        <w:adjustRightInd w:val="0"/>
        <w:spacing w:after="0" w:line="360" w:lineRule="auto"/>
        <w:jc w:val="both"/>
        <w:rPr>
          <w:rFonts w:ascii="Times New Roman" w:hAnsi="Times New Roman" w:cs="Times New Roman"/>
          <w:iCs/>
        </w:rPr>
      </w:pPr>
      <w:r w:rsidRPr="00A356B9">
        <w:rPr>
          <w:rFonts w:ascii="Times New Roman" w:hAnsi="Times New Roman" w:cs="Times New Roman"/>
          <w:iCs/>
        </w:rPr>
        <w:t>Hukuki ve ahlaki yönden geçerli ve haklı bir sebebe dayanmaksızın hastaya zarar verme ihtimali bulunan bilginin ifşa edilmesi, personelin ve diğer kimselerin hukuki ve cezai sorumluluğunu da gerektirir.</w:t>
      </w:r>
    </w:p>
    <w:p w:rsidR="00C52854" w:rsidRPr="00EA1952" w:rsidRDefault="00C52854" w:rsidP="00C52854">
      <w:pPr>
        <w:autoSpaceDE w:val="0"/>
        <w:autoSpaceDN w:val="0"/>
        <w:adjustRightInd w:val="0"/>
        <w:spacing w:after="0" w:line="360" w:lineRule="auto"/>
        <w:jc w:val="both"/>
        <w:rPr>
          <w:rFonts w:ascii="Times New Roman" w:hAnsi="Times New Roman" w:cs="Times New Roman"/>
        </w:rPr>
      </w:pPr>
      <w:r w:rsidRPr="00A356B9">
        <w:rPr>
          <w:rFonts w:ascii="Times New Roman" w:hAnsi="Times New Roman" w:cs="Times New Roman"/>
          <w:iCs/>
        </w:rPr>
        <w:t>Araştırma ve eğitim amacı ile yapılan faaliyetlerde de hastanın kimlik bilgileri, rızası olmaksızın açıklanamaz.”</w:t>
      </w:r>
      <w:r>
        <w:rPr>
          <w:rFonts w:ascii="Times New Roman" w:hAnsi="Times New Roman" w:cs="Times New Roman"/>
          <w:i/>
          <w:iCs/>
        </w:rPr>
        <w:t xml:space="preserve"> </w:t>
      </w:r>
      <w:r w:rsidRPr="00EA1952">
        <w:rPr>
          <w:rFonts w:ascii="Times New Roman" w:hAnsi="Times New Roman" w:cs="Times New Roman"/>
        </w:rPr>
        <w:t>hükmü getirerek hasta bilgilerinin korunmasını amaçlamaktadır.</w:t>
      </w:r>
    </w:p>
    <w:p w:rsidR="00FD6B81" w:rsidRPr="00EA1952" w:rsidRDefault="00C52854" w:rsidP="00037ABF">
      <w:pPr>
        <w:spacing w:after="0" w:line="360" w:lineRule="auto"/>
        <w:jc w:val="both"/>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 xml:space="preserve">Hasta Hakları Yönetmeliği </w:t>
      </w:r>
      <w:r w:rsidR="001D5354">
        <w:rPr>
          <w:rFonts w:ascii="Times New Roman" w:eastAsia="Times New Roman" w:hAnsi="Times New Roman" w:cs="Times New Roman"/>
          <w:b/>
          <w:color w:val="000000"/>
          <w:lang w:eastAsia="tr-TR"/>
        </w:rPr>
        <w:t xml:space="preserve"> </w:t>
      </w:r>
    </w:p>
    <w:p w:rsidR="00FD6B81" w:rsidRPr="00EA1952" w:rsidRDefault="00FD6B81" w:rsidP="00037ABF">
      <w:pPr>
        <w:spacing w:after="0" w:line="360" w:lineRule="auto"/>
        <w:jc w:val="both"/>
        <w:rPr>
          <w:rFonts w:ascii="Times New Roman" w:eastAsia="Times New Roman" w:hAnsi="Times New Roman" w:cs="Times New Roman"/>
          <w:color w:val="000000"/>
          <w:lang w:eastAsia="tr-TR"/>
        </w:rPr>
      </w:pPr>
      <w:r w:rsidRPr="00EA1952">
        <w:rPr>
          <w:rFonts w:ascii="Times New Roman" w:eastAsia="Times New Roman" w:hAnsi="Times New Roman" w:cs="Times New Roman"/>
          <w:color w:val="000000"/>
          <w:lang w:eastAsia="tr-TR"/>
        </w:rPr>
        <w:t>Hasta hakları yönetm</w:t>
      </w:r>
      <w:r w:rsidR="00E22641">
        <w:rPr>
          <w:rFonts w:ascii="Times New Roman" w:eastAsia="Times New Roman" w:hAnsi="Times New Roman" w:cs="Times New Roman"/>
          <w:color w:val="000000"/>
          <w:lang w:eastAsia="tr-TR"/>
        </w:rPr>
        <w:t xml:space="preserve">eliğinin </w:t>
      </w:r>
      <w:r w:rsidR="00E22641" w:rsidRPr="00E22641">
        <w:rPr>
          <w:rFonts w:ascii="Times New Roman" w:eastAsia="Times New Roman" w:hAnsi="Times New Roman" w:cs="Times New Roman"/>
          <w:b/>
          <w:color w:val="000000"/>
          <w:lang w:eastAsia="tr-TR"/>
        </w:rPr>
        <w:t>16. maddesinde</w:t>
      </w:r>
      <w:r w:rsidR="00E22641">
        <w:rPr>
          <w:rFonts w:ascii="Times New Roman" w:eastAsia="Times New Roman" w:hAnsi="Times New Roman" w:cs="Times New Roman"/>
          <w:color w:val="000000"/>
          <w:lang w:eastAsia="tr-TR"/>
        </w:rPr>
        <w:t>;  “</w:t>
      </w:r>
      <w:r w:rsidRPr="00EA1952">
        <w:rPr>
          <w:rFonts w:ascii="Times New Roman" w:eastAsia="Times New Roman" w:hAnsi="Times New Roman" w:cs="Times New Roman"/>
          <w:color w:val="000000"/>
          <w:lang w:eastAsia="tr-TR"/>
        </w:rPr>
        <w:t>hasta, sağlık durumu ile ilgili bilgiler bulunan dosyayı ve kayıtları, doğrudan veya vekili veya kanuni temsilcisi vasıtası ile inceleyebilir ve bir suretini alabilir.</w:t>
      </w:r>
      <w:r w:rsidR="00E22641">
        <w:rPr>
          <w:rFonts w:ascii="Times New Roman" w:eastAsia="Times New Roman" w:hAnsi="Times New Roman" w:cs="Times New Roman"/>
          <w:color w:val="000000"/>
          <w:lang w:eastAsia="tr-TR"/>
        </w:rPr>
        <w:t xml:space="preserve"> </w:t>
      </w:r>
      <w:r w:rsidRPr="00EA1952">
        <w:rPr>
          <w:rFonts w:ascii="Times New Roman" w:eastAsia="Times New Roman" w:hAnsi="Times New Roman" w:cs="Times New Roman"/>
          <w:color w:val="000000"/>
          <w:lang w:eastAsia="tr-TR"/>
        </w:rPr>
        <w:t>Bu kayıtlar, sadece hastanın tedavisi ile doğrudan ilgili olan</w:t>
      </w:r>
      <w:r w:rsidR="00E22641">
        <w:rPr>
          <w:rFonts w:ascii="Times New Roman" w:eastAsia="Times New Roman" w:hAnsi="Times New Roman" w:cs="Times New Roman"/>
          <w:color w:val="000000"/>
          <w:lang w:eastAsia="tr-TR"/>
        </w:rPr>
        <w:t xml:space="preserve">lar tarafından görülebilir” </w:t>
      </w:r>
      <w:r w:rsidRPr="00EA1952">
        <w:rPr>
          <w:rFonts w:ascii="Times New Roman" w:eastAsia="Times New Roman" w:hAnsi="Times New Roman" w:cs="Times New Roman"/>
          <w:color w:val="000000"/>
          <w:lang w:eastAsia="tr-TR"/>
        </w:rPr>
        <w:t xml:space="preserve">denmektedir. Kayıtların mülkiyeti esasen sağlık kuruluşuna aittir bu nedenle belgelerin aslını vermek zorunda değildirler. Buna karşılık hasta bedelini ödemek karşılığında bu belgelerin suretini alabilir. Diğer yandan hastayla ilgili kayıtlar yalnızca tedavisiyle doğrudan ilgili kişilerce görülebilir. Başka bir sağlık personeli dahil hiç kimse bu bilgileri göremez. </w:t>
      </w:r>
    </w:p>
    <w:p w:rsidR="00FD6B81" w:rsidRPr="00EA1952" w:rsidRDefault="00FD6B81" w:rsidP="00037ABF">
      <w:pPr>
        <w:spacing w:after="0" w:line="360" w:lineRule="auto"/>
        <w:jc w:val="both"/>
        <w:rPr>
          <w:rFonts w:ascii="Times New Roman" w:eastAsia="Times New Roman" w:hAnsi="Times New Roman" w:cs="Times New Roman"/>
          <w:color w:val="000000"/>
          <w:lang w:eastAsia="tr-TR"/>
        </w:rPr>
      </w:pPr>
      <w:r w:rsidRPr="00EA1952">
        <w:rPr>
          <w:rFonts w:ascii="Times New Roman" w:eastAsia="Times New Roman" w:hAnsi="Times New Roman" w:cs="Times New Roman"/>
          <w:color w:val="000000"/>
          <w:lang w:eastAsia="tr-TR"/>
        </w:rPr>
        <w:t xml:space="preserve">Ayrıca aynı yönetmeliğin </w:t>
      </w:r>
      <w:r w:rsidRPr="00E22641">
        <w:rPr>
          <w:rFonts w:ascii="Times New Roman" w:eastAsia="Times New Roman" w:hAnsi="Times New Roman" w:cs="Times New Roman"/>
          <w:b/>
          <w:color w:val="000000"/>
          <w:lang w:eastAsia="tr-TR"/>
        </w:rPr>
        <w:t>17. maddesine</w:t>
      </w:r>
      <w:r w:rsidRPr="00EA1952">
        <w:rPr>
          <w:rFonts w:ascii="Times New Roman" w:eastAsia="Times New Roman" w:hAnsi="Times New Roman" w:cs="Times New Roman"/>
          <w:color w:val="000000"/>
          <w:lang w:eastAsia="tr-TR"/>
        </w:rPr>
        <w:t xml:space="preserve"> göre; 'hasta, sağlık kurum ve kuruluşları nezdinde bulunan kayıtlarında eksik belirsiz ve hatalı tıbbi ve şahsi bilgilerin tamamlanmasını, açıklanmasını, düzeltilmesini ve nihai sağlık durumu ve şahsi durumuna uygun hale getirilmesini isteyebilir. Bu hak, hastanın sağlık durumu ile ilgili raporlara itiraz ve aynı veya başka kurum ve kuruluşlarda sağlık durumu hakkında yeni rapor düzenlenmesini isteme hakkını da kapsar.'</w:t>
      </w:r>
    </w:p>
    <w:p w:rsidR="005A1221" w:rsidRDefault="005A1221" w:rsidP="00037ABF">
      <w:pPr>
        <w:shd w:val="clear" w:color="auto" w:fill="FFFFFF"/>
        <w:spacing w:after="0" w:line="360" w:lineRule="auto"/>
        <w:jc w:val="both"/>
        <w:rPr>
          <w:rFonts w:ascii="Times New Roman" w:eastAsia="Times New Roman" w:hAnsi="Times New Roman" w:cs="Times New Roman"/>
          <w:lang w:eastAsia="tr-TR"/>
        </w:rPr>
      </w:pPr>
      <w:r w:rsidRPr="00E22641">
        <w:rPr>
          <w:rFonts w:ascii="Times New Roman" w:eastAsia="Times New Roman" w:hAnsi="Times New Roman" w:cs="Times New Roman"/>
          <w:b/>
          <w:lang w:eastAsia="tr-TR"/>
        </w:rPr>
        <w:t>Mahremiyete Saygı Gösterilmesi Madde 21</w:t>
      </w:r>
      <w:r w:rsidRPr="00EA1952">
        <w:rPr>
          <w:rFonts w:ascii="Times New Roman" w:eastAsia="Times New Roman" w:hAnsi="Times New Roman" w:cs="Times New Roman"/>
          <w:lang w:eastAsia="tr-TR"/>
        </w:rPr>
        <w:t>- Hastanın, mahremiyetine saygı gösterilmesi esastır.</w:t>
      </w:r>
      <w:r w:rsidR="00E22641">
        <w:rPr>
          <w:rFonts w:ascii="Times New Roman" w:eastAsia="Times New Roman" w:hAnsi="Times New Roman" w:cs="Times New Roman"/>
          <w:lang w:eastAsia="tr-TR"/>
        </w:rPr>
        <w:t xml:space="preserve"> </w:t>
      </w:r>
      <w:r w:rsidRPr="00EA1952">
        <w:rPr>
          <w:rFonts w:ascii="Times New Roman" w:eastAsia="Times New Roman" w:hAnsi="Times New Roman" w:cs="Times New Roman"/>
          <w:lang w:eastAsia="tr-TR"/>
        </w:rPr>
        <w:t>Ölüm olayı, mahremiyetin bozulması hakkını vermez.</w:t>
      </w:r>
    </w:p>
    <w:p w:rsidR="00E60734" w:rsidRPr="00EA1952" w:rsidRDefault="00E60734" w:rsidP="00E60734">
      <w:pPr>
        <w:spacing w:after="0" w:line="360" w:lineRule="auto"/>
        <w:jc w:val="both"/>
        <w:rPr>
          <w:rFonts w:ascii="Times New Roman" w:eastAsia="Times New Roman" w:hAnsi="Times New Roman" w:cs="Times New Roman"/>
          <w:color w:val="00060A"/>
          <w:lang w:eastAsia="tr-TR"/>
        </w:rPr>
      </w:pPr>
      <w:r w:rsidRPr="00EA1952">
        <w:rPr>
          <w:rFonts w:ascii="Times New Roman" w:eastAsia="Times New Roman" w:hAnsi="Times New Roman" w:cs="Times New Roman"/>
          <w:b/>
          <w:color w:val="00060A"/>
          <w:lang w:eastAsia="tr-TR"/>
        </w:rPr>
        <w:lastRenderedPageBreak/>
        <w:t>H</w:t>
      </w:r>
      <w:r>
        <w:rPr>
          <w:rFonts w:ascii="Times New Roman" w:eastAsia="Times New Roman" w:hAnsi="Times New Roman" w:cs="Times New Roman"/>
          <w:b/>
          <w:color w:val="00060A"/>
          <w:lang w:eastAsia="tr-TR"/>
        </w:rPr>
        <w:t xml:space="preserve">asta </w:t>
      </w:r>
      <w:r w:rsidRPr="00EA1952">
        <w:rPr>
          <w:rFonts w:ascii="Times New Roman" w:eastAsia="Times New Roman" w:hAnsi="Times New Roman" w:cs="Times New Roman"/>
          <w:b/>
          <w:color w:val="00060A"/>
          <w:lang w:eastAsia="tr-TR"/>
        </w:rPr>
        <w:t>H</w:t>
      </w:r>
      <w:r>
        <w:rPr>
          <w:rFonts w:ascii="Times New Roman" w:eastAsia="Times New Roman" w:hAnsi="Times New Roman" w:cs="Times New Roman"/>
          <w:b/>
          <w:color w:val="00060A"/>
          <w:lang w:eastAsia="tr-TR"/>
        </w:rPr>
        <w:t xml:space="preserve">akları </w:t>
      </w:r>
      <w:r w:rsidRPr="00EA1952">
        <w:rPr>
          <w:rFonts w:ascii="Times New Roman" w:eastAsia="Times New Roman" w:hAnsi="Times New Roman" w:cs="Times New Roman"/>
          <w:b/>
          <w:color w:val="00060A"/>
          <w:lang w:eastAsia="tr-TR"/>
        </w:rPr>
        <w:t>Y</w:t>
      </w:r>
      <w:r>
        <w:rPr>
          <w:rFonts w:ascii="Times New Roman" w:eastAsia="Times New Roman" w:hAnsi="Times New Roman" w:cs="Times New Roman"/>
          <w:b/>
          <w:color w:val="00060A"/>
          <w:lang w:eastAsia="tr-TR"/>
        </w:rPr>
        <w:t xml:space="preserve">önetmeliği </w:t>
      </w:r>
      <w:r w:rsidRPr="00EA1952">
        <w:rPr>
          <w:rFonts w:ascii="Times New Roman" w:eastAsia="Times New Roman" w:hAnsi="Times New Roman" w:cs="Times New Roman"/>
          <w:b/>
          <w:color w:val="00060A"/>
          <w:lang w:eastAsia="tr-TR"/>
        </w:rPr>
        <w:t>Madde 20-</w:t>
      </w:r>
      <w:r w:rsidRPr="00EA1952">
        <w:rPr>
          <w:rFonts w:ascii="Times New Roman" w:eastAsia="Times New Roman" w:hAnsi="Times New Roman" w:cs="Times New Roman"/>
          <w:color w:val="00060A"/>
          <w:lang w:eastAsia="tr-TR"/>
        </w:rPr>
        <w:t xml:space="preserve"> İlgili mevzuat hükümlerine ve hastalığın mahiyetine göre yetkili mercilerce alınacak tedbirlerin gerektirdiği haller dışında; hasta, sağlık durumu hakkında kendisine veya ailesine veya yakınlarına bilgi verilmemesini isteyebilir.</w:t>
      </w:r>
    </w:p>
    <w:p w:rsidR="005A1221" w:rsidRPr="00EA1952" w:rsidRDefault="005A1221" w:rsidP="00037ABF">
      <w:pPr>
        <w:shd w:val="clear" w:color="auto" w:fill="FFFFFF"/>
        <w:spacing w:after="0" w:line="360" w:lineRule="auto"/>
        <w:jc w:val="both"/>
        <w:rPr>
          <w:rFonts w:ascii="Times New Roman" w:eastAsia="Times New Roman" w:hAnsi="Times New Roman" w:cs="Times New Roman"/>
          <w:lang w:eastAsia="tr-TR"/>
        </w:rPr>
      </w:pPr>
      <w:r w:rsidRPr="00E22641">
        <w:rPr>
          <w:rFonts w:ascii="Times New Roman" w:eastAsia="Times New Roman" w:hAnsi="Times New Roman" w:cs="Times New Roman"/>
          <w:b/>
          <w:lang w:eastAsia="tr-TR"/>
        </w:rPr>
        <w:t> Bilgilerin Gizli Tutulması</w:t>
      </w:r>
      <w:r w:rsidRPr="00EA1952">
        <w:rPr>
          <w:rFonts w:ascii="Times New Roman" w:eastAsia="Times New Roman" w:hAnsi="Times New Roman" w:cs="Times New Roman"/>
          <w:lang w:eastAsia="tr-TR"/>
        </w:rPr>
        <w:t xml:space="preserve"> </w:t>
      </w:r>
      <w:r w:rsidRPr="00E22641">
        <w:rPr>
          <w:rFonts w:ascii="Times New Roman" w:eastAsia="Times New Roman" w:hAnsi="Times New Roman" w:cs="Times New Roman"/>
          <w:b/>
          <w:lang w:eastAsia="tr-TR"/>
        </w:rPr>
        <w:t>Madde 23</w:t>
      </w:r>
      <w:r w:rsidRPr="00EA1952">
        <w:rPr>
          <w:rFonts w:ascii="Times New Roman" w:eastAsia="Times New Roman" w:hAnsi="Times New Roman" w:cs="Times New Roman"/>
          <w:lang w:eastAsia="tr-TR"/>
        </w:rPr>
        <w:t>- Sağlık hizmetinin verilmesi sebebiyle edinilen bilgiler, kanun ile müsaade edilen haller dışında, hiçbir şekilde açıklanamaz. </w:t>
      </w:r>
    </w:p>
    <w:p w:rsidR="005A1221" w:rsidRDefault="005A1221" w:rsidP="00037ABF">
      <w:pPr>
        <w:shd w:val="clear" w:color="auto" w:fill="FFFFFF"/>
        <w:spacing w:after="0" w:line="360" w:lineRule="auto"/>
        <w:jc w:val="both"/>
        <w:rPr>
          <w:rFonts w:ascii="Times New Roman" w:eastAsia="Times New Roman" w:hAnsi="Times New Roman" w:cs="Times New Roman"/>
          <w:lang w:eastAsia="tr-TR"/>
        </w:rPr>
      </w:pPr>
      <w:r w:rsidRPr="00EA1952">
        <w:rPr>
          <w:rFonts w:ascii="Times New Roman" w:eastAsia="Times New Roman" w:hAnsi="Times New Roman" w:cs="Times New Roman"/>
          <w:lang w:eastAsia="tr-TR"/>
        </w:rPr>
        <w:t> Kişinin rızasına dayansa bile, kişilik haklarından bütünüyle vazgeçilmesi, bu hakların başkalarına devri veya aşırı şekilde sınırlanması neticesini doğuran hallerde bilginin açıklanması, bunları açıklayanın hukuki sorumluluğunu kaldırmaz. Hukuki ve ahlaki yönden geçerli ve haklı bir sebebe dayanmaksızın hastaya zarar verme ihtimali bulunan bilginin ifşa edilmesi, personelin ve diğer kimselerin hukuki ve cezai sorumluluğunu da gerektirir.</w:t>
      </w:r>
    </w:p>
    <w:p w:rsidR="00A17FF0" w:rsidRPr="004E5FA5" w:rsidRDefault="00FC01E8" w:rsidP="00037ABF">
      <w:pPr>
        <w:pStyle w:val="Balk3"/>
        <w:pBdr>
          <w:top w:val="single" w:sz="4" w:space="1" w:color="auto"/>
          <w:left w:val="single" w:sz="4" w:space="4" w:color="auto"/>
          <w:bottom w:val="single" w:sz="4" w:space="1" w:color="auto"/>
          <w:right w:val="single" w:sz="4" w:space="4" w:color="auto"/>
        </w:pBdr>
        <w:spacing w:before="0" w:beforeAutospacing="0" w:after="0" w:afterAutospacing="0" w:line="360" w:lineRule="auto"/>
        <w:jc w:val="both"/>
        <w:rPr>
          <w:color w:val="333333"/>
          <w:sz w:val="18"/>
          <w:szCs w:val="18"/>
        </w:rPr>
      </w:pPr>
      <w:hyperlink r:id="rId6" w:history="1">
        <w:r w:rsidR="00A17FF0" w:rsidRPr="004E5FA5">
          <w:rPr>
            <w:rStyle w:val="Kpr"/>
            <w:sz w:val="18"/>
            <w:szCs w:val="18"/>
          </w:rPr>
          <w:t>AİLE HEKİMLİĞİ UYGULAMA YÖNETMELİĞİ</w:t>
        </w:r>
      </w:hyperlink>
      <w:r w:rsidR="007F68E8" w:rsidRPr="004E5FA5">
        <w:rPr>
          <w:color w:val="333333"/>
          <w:sz w:val="18"/>
          <w:szCs w:val="18"/>
        </w:rPr>
        <w:t xml:space="preserve"> (25 Mayıs 2010 Resmî Gazete </w:t>
      </w:r>
      <w:proofErr w:type="gramStart"/>
      <w:r w:rsidR="007F68E8" w:rsidRPr="004E5FA5">
        <w:rPr>
          <w:color w:val="333333"/>
          <w:sz w:val="18"/>
          <w:szCs w:val="18"/>
        </w:rPr>
        <w:t>Sayı : 27591</w:t>
      </w:r>
      <w:proofErr w:type="gramEnd"/>
      <w:r w:rsidR="007F68E8" w:rsidRPr="004E5FA5">
        <w:rPr>
          <w:color w:val="333333"/>
          <w:sz w:val="18"/>
          <w:szCs w:val="18"/>
        </w:rPr>
        <w:t>)</w:t>
      </w:r>
      <w:r w:rsidR="00DF3E9C">
        <w:rPr>
          <w:color w:val="333333"/>
          <w:sz w:val="18"/>
          <w:szCs w:val="18"/>
        </w:rPr>
        <w:t xml:space="preserve"> </w:t>
      </w:r>
    </w:p>
    <w:p w:rsidR="00A17FF0" w:rsidRPr="004E5FA5" w:rsidRDefault="00137ED7" w:rsidP="00037ABF">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i/>
          <w:color w:val="333333"/>
          <w:sz w:val="18"/>
          <w:szCs w:val="18"/>
        </w:rPr>
      </w:pPr>
      <w:r w:rsidRPr="004E5FA5">
        <w:rPr>
          <w:rFonts w:ascii="Times New Roman" w:hAnsi="Times New Roman" w:cs="Times New Roman"/>
          <w:b/>
          <w:i/>
          <w:color w:val="333333"/>
          <w:sz w:val="18"/>
          <w:szCs w:val="18"/>
        </w:rPr>
        <w:t>ÜÇÜNCÜ BÖLÜM</w:t>
      </w:r>
      <w:r w:rsidR="00DA7327">
        <w:rPr>
          <w:rFonts w:ascii="Times New Roman" w:hAnsi="Times New Roman" w:cs="Times New Roman"/>
          <w:b/>
          <w:i/>
          <w:color w:val="333333"/>
          <w:sz w:val="18"/>
          <w:szCs w:val="18"/>
        </w:rPr>
        <w:t xml:space="preserve"> </w:t>
      </w:r>
      <w:r w:rsidRPr="004E5FA5">
        <w:rPr>
          <w:rFonts w:ascii="Times New Roman" w:hAnsi="Times New Roman" w:cs="Times New Roman"/>
          <w:b/>
          <w:i/>
          <w:color w:val="333333"/>
          <w:sz w:val="18"/>
          <w:szCs w:val="18"/>
        </w:rPr>
        <w:t>Kayıtların Tutulması ve Denetim</w:t>
      </w:r>
    </w:p>
    <w:p w:rsidR="00A17FF0" w:rsidRPr="004E5FA5" w:rsidRDefault="00137ED7" w:rsidP="00037ABF">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color w:val="333333"/>
          <w:sz w:val="18"/>
          <w:szCs w:val="18"/>
        </w:rPr>
      </w:pPr>
      <w:r w:rsidRPr="004E5FA5">
        <w:rPr>
          <w:rFonts w:ascii="Times New Roman" w:hAnsi="Times New Roman" w:cs="Times New Roman"/>
          <w:b/>
          <w:i/>
          <w:color w:val="333333"/>
          <w:sz w:val="18"/>
          <w:szCs w:val="18"/>
        </w:rPr>
        <w:t>Tutulacak kayıtlar</w:t>
      </w:r>
    </w:p>
    <w:p w:rsidR="00764741" w:rsidRDefault="00137ED7" w:rsidP="00037ABF">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color w:val="333333"/>
          <w:sz w:val="18"/>
          <w:szCs w:val="18"/>
        </w:rPr>
      </w:pPr>
      <w:r w:rsidRPr="004E5FA5">
        <w:rPr>
          <w:rFonts w:ascii="Times New Roman" w:hAnsi="Times New Roman" w:cs="Times New Roman"/>
          <w:color w:val="333333"/>
          <w:sz w:val="18"/>
          <w:szCs w:val="18"/>
        </w:rPr>
        <w:t>MADDE 26 – (1) Aile hekimlerinin kullandığı basılı veya elektronik ortamda tutulan kayıtlar, kişilerin sağlık dosyaları ile raporlar, sevk belgesi ve reçete gibi belgeler resmi kayıt ve evrak niteliğindedir.</w:t>
      </w:r>
    </w:p>
    <w:p w:rsidR="00A17FF0" w:rsidRPr="004E5FA5" w:rsidRDefault="00137ED7" w:rsidP="00037ABF">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color w:val="333333"/>
          <w:sz w:val="18"/>
          <w:szCs w:val="18"/>
        </w:rPr>
      </w:pPr>
      <w:r w:rsidRPr="004E5FA5">
        <w:rPr>
          <w:rFonts w:ascii="Times New Roman" w:hAnsi="Times New Roman" w:cs="Times New Roman"/>
          <w:color w:val="333333"/>
          <w:sz w:val="18"/>
          <w:szCs w:val="18"/>
        </w:rPr>
        <w:t xml:space="preserve">(2) Kayıtlı kişi sayısı, yapılan hizmetlerin listesi, muayene edilen ve sevk edilen hasta sayısı, kodları ile birlikte konulan teşhisler, reçete içeriği, aşılama, gebe ve lohusa izlemi, bebek ve çocuk izlemi, aile plânlaması ve bulaşıcı hastalıklar ile ilgili veriler ve Bakanlık tarafından belirlenen benzeri veriler evrak kayıt </w:t>
      </w:r>
      <w:proofErr w:type="gramStart"/>
      <w:r w:rsidRPr="004E5FA5">
        <w:rPr>
          <w:rFonts w:ascii="Times New Roman" w:hAnsi="Times New Roman" w:cs="Times New Roman"/>
          <w:color w:val="333333"/>
          <w:sz w:val="18"/>
          <w:szCs w:val="18"/>
        </w:rPr>
        <w:t>kriterlerine</w:t>
      </w:r>
      <w:proofErr w:type="gramEnd"/>
      <w:r w:rsidRPr="004E5FA5">
        <w:rPr>
          <w:rFonts w:ascii="Times New Roman" w:hAnsi="Times New Roman" w:cs="Times New Roman"/>
          <w:color w:val="333333"/>
          <w:sz w:val="18"/>
          <w:szCs w:val="18"/>
        </w:rPr>
        <w:t xml:space="preserve"> göre belirli aralıklarla düzenli olarak basılı veya elektronik ortamda Bakanlığa bildirilir.</w:t>
      </w:r>
    </w:p>
    <w:p w:rsidR="00764741" w:rsidRDefault="00137ED7" w:rsidP="00037ABF">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color w:val="333333"/>
          <w:sz w:val="18"/>
          <w:szCs w:val="18"/>
        </w:rPr>
      </w:pPr>
      <w:r w:rsidRPr="004E5FA5">
        <w:rPr>
          <w:rFonts w:ascii="Times New Roman" w:hAnsi="Times New Roman" w:cs="Times New Roman"/>
          <w:color w:val="333333"/>
          <w:sz w:val="18"/>
          <w:szCs w:val="18"/>
        </w:rPr>
        <w:t>(3) Aile hekimlerinin ve aile sağlığı elemanlarının kendileri ile ilgili kayıtları müdürlükte tutulur.</w:t>
      </w:r>
    </w:p>
    <w:p w:rsidR="00A17FF0" w:rsidRPr="004E5FA5" w:rsidRDefault="00137ED7" w:rsidP="00037ABF">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color w:val="333333"/>
          <w:sz w:val="18"/>
          <w:szCs w:val="18"/>
        </w:rPr>
      </w:pPr>
      <w:r w:rsidRPr="004E5FA5">
        <w:rPr>
          <w:rFonts w:ascii="Times New Roman" w:hAnsi="Times New Roman" w:cs="Times New Roman"/>
          <w:color w:val="333333"/>
          <w:sz w:val="18"/>
          <w:szCs w:val="18"/>
        </w:rPr>
        <w:t>Kayıtların tutulma şekli ve muhafazası</w:t>
      </w:r>
      <w:r w:rsidR="00A17FF0" w:rsidRPr="004E5FA5">
        <w:rPr>
          <w:rFonts w:ascii="Times New Roman" w:hAnsi="Times New Roman" w:cs="Times New Roman"/>
          <w:color w:val="333333"/>
          <w:sz w:val="18"/>
          <w:szCs w:val="18"/>
        </w:rPr>
        <w:t xml:space="preserve"> </w:t>
      </w:r>
    </w:p>
    <w:p w:rsidR="00A17FF0" w:rsidRPr="004E5FA5" w:rsidRDefault="00137ED7" w:rsidP="00037ABF">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color w:val="333333"/>
          <w:sz w:val="18"/>
          <w:szCs w:val="18"/>
        </w:rPr>
      </w:pPr>
      <w:r w:rsidRPr="004E5FA5">
        <w:rPr>
          <w:rFonts w:ascii="Times New Roman" w:hAnsi="Times New Roman" w:cs="Times New Roman"/>
          <w:color w:val="333333"/>
          <w:sz w:val="18"/>
          <w:szCs w:val="18"/>
        </w:rPr>
        <w:t xml:space="preserve">MADDE 27 – (1) Aile hekimi kendisine kayıtlı kişilerin kişisel sağlık dosyalarını tutmakla yükümlüdür. Kayıtların güvenliği ve mahremiyeti aile hekiminin sorumluluğundadır. </w:t>
      </w:r>
    </w:p>
    <w:p w:rsidR="00A17FF0" w:rsidRPr="004E5FA5" w:rsidRDefault="00137ED7" w:rsidP="00037ABF">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color w:val="333333"/>
          <w:sz w:val="18"/>
          <w:szCs w:val="18"/>
        </w:rPr>
      </w:pPr>
      <w:r w:rsidRPr="004E5FA5">
        <w:rPr>
          <w:rFonts w:ascii="Times New Roman" w:hAnsi="Times New Roman" w:cs="Times New Roman"/>
          <w:color w:val="333333"/>
          <w:sz w:val="18"/>
          <w:szCs w:val="18"/>
        </w:rPr>
        <w:t xml:space="preserve">(2) Denetim sırasında talep edilmesi halinde, aile hekimi hasta haklarına riayet etmek suretiyle kendisine kayıtlı kişilerin dosyalarını göstermek zorundadır. </w:t>
      </w:r>
    </w:p>
    <w:p w:rsidR="00A17FF0" w:rsidRPr="004E5FA5" w:rsidRDefault="00137ED7" w:rsidP="00037ABF">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color w:val="333333"/>
          <w:sz w:val="18"/>
          <w:szCs w:val="18"/>
        </w:rPr>
      </w:pPr>
      <w:r w:rsidRPr="004E5FA5">
        <w:rPr>
          <w:rFonts w:ascii="Times New Roman" w:hAnsi="Times New Roman" w:cs="Times New Roman"/>
          <w:color w:val="333333"/>
          <w:sz w:val="18"/>
          <w:szCs w:val="18"/>
        </w:rPr>
        <w:t>(3) Kişi, kendisi ile ilgili tutulan kayıtların bir nüshasını aile hekiminden talep edebilir.</w:t>
      </w:r>
    </w:p>
    <w:p w:rsidR="00A17FF0" w:rsidRPr="004E5FA5" w:rsidRDefault="00137ED7" w:rsidP="00037ABF">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color w:val="333333"/>
          <w:sz w:val="18"/>
          <w:szCs w:val="18"/>
        </w:rPr>
      </w:pPr>
      <w:r w:rsidRPr="004E5FA5">
        <w:rPr>
          <w:rFonts w:ascii="Times New Roman" w:hAnsi="Times New Roman" w:cs="Times New Roman"/>
          <w:color w:val="333333"/>
          <w:sz w:val="18"/>
          <w:szCs w:val="18"/>
        </w:rPr>
        <w:t xml:space="preserve">(4) Aile hekimlerinin, lisans hakları Bakanlığa ait olan veya Bakanlıkça belirlenip ilan edilen, standartlara haiz bir aile hekimliği bilgi sistemi yazılımı kullanmaları şarttır. </w:t>
      </w:r>
    </w:p>
    <w:p w:rsidR="00764741" w:rsidRDefault="00137ED7" w:rsidP="00037ABF">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color w:val="333333"/>
          <w:sz w:val="18"/>
          <w:szCs w:val="18"/>
        </w:rPr>
      </w:pPr>
      <w:r w:rsidRPr="004E5FA5">
        <w:rPr>
          <w:rFonts w:ascii="Times New Roman" w:hAnsi="Times New Roman" w:cs="Times New Roman"/>
          <w:color w:val="333333"/>
          <w:sz w:val="18"/>
          <w:szCs w:val="18"/>
        </w:rPr>
        <w:t>(5) Aile hekimleri, bakmakla yükümlü olduğu vatandaşlara ait bilgi sisteminde tuttuğu tüm verilerin ilgili mevzuatı çerçevesinde gizliğini, bütünlüğünü, güvenliğini ve mahremiyetini sağlamakla yükümlüdür.</w:t>
      </w:r>
    </w:p>
    <w:p w:rsidR="00693901" w:rsidRPr="004E5FA5" w:rsidRDefault="00137ED7" w:rsidP="00037ABF">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color w:val="333333"/>
          <w:sz w:val="18"/>
          <w:szCs w:val="18"/>
        </w:rPr>
      </w:pPr>
      <w:r w:rsidRPr="004E5FA5">
        <w:rPr>
          <w:rFonts w:ascii="Times New Roman" w:hAnsi="Times New Roman" w:cs="Times New Roman"/>
          <w:color w:val="333333"/>
          <w:sz w:val="18"/>
          <w:szCs w:val="18"/>
        </w:rPr>
        <w:t xml:space="preserve">(6) Herhangi bir vatandaşa ait kişisel veriler ile kişisel sağlık verileri, müdürlük ya da Bakanlık haricindeki herhangi bir kayıt ortamında (bilgisayar, </w:t>
      </w:r>
      <w:proofErr w:type="spellStart"/>
      <w:r w:rsidRPr="004E5FA5">
        <w:rPr>
          <w:rFonts w:ascii="Times New Roman" w:hAnsi="Times New Roman" w:cs="Times New Roman"/>
          <w:color w:val="333333"/>
          <w:sz w:val="18"/>
          <w:szCs w:val="18"/>
        </w:rPr>
        <w:t>harddisk</w:t>
      </w:r>
      <w:proofErr w:type="spellEnd"/>
      <w:r w:rsidRPr="004E5FA5">
        <w:rPr>
          <w:rFonts w:ascii="Times New Roman" w:hAnsi="Times New Roman" w:cs="Times New Roman"/>
          <w:color w:val="333333"/>
          <w:sz w:val="18"/>
          <w:szCs w:val="18"/>
        </w:rPr>
        <w:t xml:space="preserve">, cd, </w:t>
      </w:r>
      <w:proofErr w:type="spellStart"/>
      <w:r w:rsidRPr="004E5FA5">
        <w:rPr>
          <w:rFonts w:ascii="Times New Roman" w:hAnsi="Times New Roman" w:cs="Times New Roman"/>
          <w:color w:val="333333"/>
          <w:sz w:val="18"/>
          <w:szCs w:val="18"/>
        </w:rPr>
        <w:t>dvd</w:t>
      </w:r>
      <w:proofErr w:type="spellEnd"/>
      <w:r w:rsidRPr="004E5FA5">
        <w:rPr>
          <w:rFonts w:ascii="Times New Roman" w:hAnsi="Times New Roman" w:cs="Times New Roman"/>
          <w:color w:val="333333"/>
          <w:sz w:val="18"/>
          <w:szCs w:val="18"/>
        </w:rPr>
        <w:t>, yazılı doküman gibi) yüklenici firma tarafından kaydedilemez. Bu durumun tespiti halinde bu yazılımın kullanımı iptal edilir.</w:t>
      </w:r>
    </w:p>
    <w:p w:rsidR="00137ED7" w:rsidRPr="00EA1952" w:rsidRDefault="00137ED7" w:rsidP="00037ABF">
      <w:pPr>
        <w:spacing w:after="0" w:line="360" w:lineRule="auto"/>
        <w:jc w:val="both"/>
        <w:rPr>
          <w:rFonts w:ascii="Times New Roman" w:hAnsi="Times New Roman" w:cs="Times New Roman"/>
          <w:color w:val="333333"/>
        </w:rPr>
      </w:pPr>
    </w:p>
    <w:p w:rsidR="00DF3E9C" w:rsidRDefault="001D5354" w:rsidP="004E5FA5">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i/>
          <w:color w:val="333333"/>
          <w:sz w:val="18"/>
          <w:szCs w:val="18"/>
        </w:rPr>
      </w:pPr>
      <w:r>
        <w:rPr>
          <w:rFonts w:ascii="Times New Roman" w:hAnsi="Times New Roman" w:cs="Times New Roman"/>
          <w:b/>
          <w:i/>
          <w:color w:val="333333"/>
          <w:sz w:val="18"/>
          <w:szCs w:val="18"/>
        </w:rPr>
        <w:t xml:space="preserve"> </w:t>
      </w:r>
    </w:p>
    <w:p w:rsidR="00137ED7" w:rsidRDefault="00A17FF0" w:rsidP="004E5FA5">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
          <w:i/>
          <w:color w:val="333333"/>
          <w:sz w:val="18"/>
          <w:szCs w:val="18"/>
        </w:rPr>
      </w:pPr>
      <w:r w:rsidRPr="004E5FA5">
        <w:rPr>
          <w:rFonts w:ascii="Times New Roman" w:hAnsi="Times New Roman" w:cs="Times New Roman"/>
          <w:b/>
          <w:i/>
          <w:color w:val="333333"/>
          <w:sz w:val="18"/>
          <w:szCs w:val="18"/>
        </w:rPr>
        <w:t>ÖRNEK OLAY</w:t>
      </w:r>
      <w:r w:rsidR="00DF3E9C">
        <w:rPr>
          <w:rFonts w:ascii="Times New Roman" w:hAnsi="Times New Roman" w:cs="Times New Roman"/>
          <w:b/>
          <w:i/>
          <w:color w:val="333333"/>
          <w:sz w:val="18"/>
          <w:szCs w:val="18"/>
        </w:rPr>
        <w:t xml:space="preserve">  </w:t>
      </w:r>
    </w:p>
    <w:p w:rsidR="00A17FF0" w:rsidRPr="004E5FA5" w:rsidRDefault="00137ED7" w:rsidP="004E5FA5">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i/>
          <w:color w:val="333333"/>
          <w:sz w:val="18"/>
          <w:szCs w:val="18"/>
        </w:rPr>
      </w:pPr>
      <w:r w:rsidRPr="004E5FA5">
        <w:rPr>
          <w:rFonts w:ascii="Times New Roman" w:hAnsi="Times New Roman" w:cs="Times New Roman"/>
          <w:i/>
          <w:color w:val="333333"/>
          <w:sz w:val="18"/>
          <w:szCs w:val="18"/>
        </w:rPr>
        <w:t xml:space="preserve">Avrupa İnsan Hakları Mahkemesi Finlandiya Hükümetini, bir hastanın gizli tıbbi kayıtlarını yeteri ölçüde koruyamadığı ve güvenliğini sağlayamadığı için, vatandaşının kişisel verilerini korumakta ihmali olduğu gerekçesiyle 34.000 € ödemeye mahkum etmiştir. </w:t>
      </w:r>
    </w:p>
    <w:p w:rsidR="00A17FF0" w:rsidRPr="004E5FA5" w:rsidRDefault="00137ED7" w:rsidP="004E5FA5">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i/>
          <w:color w:val="333333"/>
          <w:sz w:val="18"/>
          <w:szCs w:val="18"/>
        </w:rPr>
      </w:pPr>
      <w:r w:rsidRPr="004E5FA5">
        <w:rPr>
          <w:rFonts w:ascii="Times New Roman" w:hAnsi="Times New Roman" w:cs="Times New Roman"/>
          <w:i/>
          <w:color w:val="333333"/>
          <w:sz w:val="18"/>
          <w:szCs w:val="18"/>
        </w:rPr>
        <w:t xml:space="preserve">Veri güvenliği ve insan haklarına ilişkin Avrupa İnsan Hakları Sözleşmesinin (AİHS) 8. Maddesine </w:t>
      </w:r>
      <w:proofErr w:type="spellStart"/>
      <w:r w:rsidRPr="004E5FA5">
        <w:rPr>
          <w:rFonts w:ascii="Times New Roman" w:hAnsi="Times New Roman" w:cs="Times New Roman"/>
          <w:i/>
          <w:color w:val="333333"/>
          <w:sz w:val="18"/>
          <w:szCs w:val="18"/>
        </w:rPr>
        <w:t>istinad</w:t>
      </w:r>
      <w:proofErr w:type="spellEnd"/>
      <w:r w:rsidRPr="004E5FA5">
        <w:rPr>
          <w:rFonts w:ascii="Times New Roman" w:hAnsi="Times New Roman" w:cs="Times New Roman"/>
          <w:i/>
          <w:color w:val="333333"/>
          <w:sz w:val="18"/>
          <w:szCs w:val="18"/>
        </w:rPr>
        <w:t xml:space="preserve"> eden bu dava, önemli bir emsal karar oluşturacaktır.</w:t>
      </w:r>
    </w:p>
    <w:p w:rsidR="00A17FF0" w:rsidRPr="004E5FA5" w:rsidRDefault="00137ED7" w:rsidP="004E5FA5">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i/>
          <w:color w:val="333333"/>
          <w:sz w:val="18"/>
          <w:szCs w:val="18"/>
        </w:rPr>
      </w:pPr>
      <w:r w:rsidRPr="004E5FA5">
        <w:rPr>
          <w:rFonts w:ascii="Times New Roman" w:hAnsi="Times New Roman" w:cs="Times New Roman"/>
          <w:i/>
          <w:color w:val="333333"/>
          <w:sz w:val="18"/>
          <w:szCs w:val="18"/>
        </w:rPr>
        <w:lastRenderedPageBreak/>
        <w:t>Mahkeme kararın gerekçesini “</w:t>
      </w:r>
      <w:r w:rsidRPr="004E5FA5">
        <w:rPr>
          <w:rFonts w:ascii="Times New Roman" w:hAnsi="Times New Roman" w:cs="Times New Roman"/>
          <w:i/>
          <w:iCs/>
          <w:color w:val="333333"/>
          <w:sz w:val="18"/>
          <w:szCs w:val="18"/>
        </w:rPr>
        <w:t>Herkes özel ve aile hayatına, konutuna ve haberleşmesine saygı gösterilmesi hakkına sahiptir</w:t>
      </w:r>
      <w:r w:rsidRPr="004E5FA5">
        <w:rPr>
          <w:rFonts w:ascii="Times New Roman" w:hAnsi="Times New Roman" w:cs="Times New Roman"/>
          <w:i/>
          <w:color w:val="333333"/>
          <w:sz w:val="18"/>
          <w:szCs w:val="18"/>
        </w:rPr>
        <w:t xml:space="preserve">” şeklinde içeriğe sahip olan AİHS md. 8’e dayandırmıştır. Karar, tıbbi verilerin güvenliğinin özel hayatın önemli bir bileşeni olduğunun tartışmasız olduğunu vurgulamaktadır. </w:t>
      </w:r>
    </w:p>
    <w:p w:rsidR="00A17FF0" w:rsidRPr="004E5FA5" w:rsidRDefault="00137ED7" w:rsidP="004E5FA5">
      <w:pPr>
        <w:pBdr>
          <w:top w:val="single" w:sz="4" w:space="1" w:color="auto"/>
          <w:left w:val="single" w:sz="4" w:space="4" w:color="auto"/>
          <w:bottom w:val="single" w:sz="4" w:space="1" w:color="auto"/>
          <w:right w:val="single" w:sz="4" w:space="4" w:color="auto"/>
        </w:pBdr>
        <w:spacing w:after="0" w:line="360" w:lineRule="auto"/>
        <w:jc w:val="both"/>
        <w:rPr>
          <w:rStyle w:val="fullpost"/>
          <w:rFonts w:ascii="Times New Roman" w:hAnsi="Times New Roman" w:cs="Times New Roman"/>
          <w:i/>
          <w:color w:val="333333"/>
          <w:sz w:val="18"/>
          <w:szCs w:val="18"/>
        </w:rPr>
      </w:pPr>
      <w:r w:rsidRPr="004E5FA5">
        <w:rPr>
          <w:rStyle w:val="fullpost"/>
          <w:rFonts w:ascii="Times New Roman" w:hAnsi="Times New Roman" w:cs="Times New Roman"/>
          <w:i/>
          <w:color w:val="333333"/>
          <w:sz w:val="18"/>
          <w:szCs w:val="18"/>
        </w:rPr>
        <w:t xml:space="preserve">Kararda Finlandiya’nın hasta bilgilerini korumada ihmal gösterdiği ve bu nedenle bir hemşireye 14.000 € tazminat ve 20.000 € masraf ödemesi gerektiğine hükmedilmiştir. </w:t>
      </w:r>
    </w:p>
    <w:p w:rsidR="00A17FF0" w:rsidRPr="004E5FA5" w:rsidRDefault="00137ED7" w:rsidP="004E5FA5">
      <w:pPr>
        <w:pBdr>
          <w:top w:val="single" w:sz="4" w:space="1" w:color="auto"/>
          <w:left w:val="single" w:sz="4" w:space="4" w:color="auto"/>
          <w:bottom w:val="single" w:sz="4" w:space="1" w:color="auto"/>
          <w:right w:val="single" w:sz="4" w:space="4" w:color="auto"/>
        </w:pBdr>
        <w:spacing w:after="0" w:line="360" w:lineRule="auto"/>
        <w:jc w:val="both"/>
        <w:rPr>
          <w:rStyle w:val="fullpost"/>
          <w:rFonts w:ascii="Times New Roman" w:hAnsi="Times New Roman" w:cs="Times New Roman"/>
          <w:i/>
          <w:color w:val="333333"/>
          <w:sz w:val="18"/>
          <w:szCs w:val="18"/>
        </w:rPr>
      </w:pPr>
      <w:r w:rsidRPr="004E5FA5">
        <w:rPr>
          <w:rStyle w:val="fullpost"/>
          <w:rFonts w:ascii="Times New Roman" w:hAnsi="Times New Roman" w:cs="Times New Roman"/>
          <w:i/>
          <w:color w:val="333333"/>
          <w:sz w:val="18"/>
          <w:szCs w:val="18"/>
        </w:rPr>
        <w:t>Karara konu teşkil eden olayda, kamu hastanesinde 1989 ve 1994 yılları arasında bir dizi belirli süreli sözleşme ile çalışan bir hemşire, bu dönem zarfında kendisine HIV teşhisi konulduğu için, aynı hastanenin bulaşıcı hastalıklar kliniğine düzenli olarak ziyaretlerde bulunmuştur.</w:t>
      </w:r>
    </w:p>
    <w:p w:rsidR="00A17FF0" w:rsidRPr="004E5FA5" w:rsidRDefault="00137ED7" w:rsidP="004E5FA5">
      <w:pPr>
        <w:pBdr>
          <w:top w:val="single" w:sz="4" w:space="1" w:color="auto"/>
          <w:left w:val="single" w:sz="4" w:space="4" w:color="auto"/>
          <w:bottom w:val="single" w:sz="4" w:space="1" w:color="auto"/>
          <w:right w:val="single" w:sz="4" w:space="4" w:color="auto"/>
        </w:pBdr>
        <w:spacing w:after="0" w:line="360" w:lineRule="auto"/>
        <w:jc w:val="both"/>
        <w:rPr>
          <w:rStyle w:val="fullpost"/>
          <w:rFonts w:ascii="Times New Roman" w:hAnsi="Times New Roman" w:cs="Times New Roman"/>
          <w:i/>
          <w:color w:val="333333"/>
          <w:sz w:val="18"/>
          <w:szCs w:val="18"/>
        </w:rPr>
      </w:pPr>
      <w:r w:rsidRPr="004E5FA5">
        <w:rPr>
          <w:rStyle w:val="fullpost"/>
          <w:rFonts w:ascii="Times New Roman" w:hAnsi="Times New Roman" w:cs="Times New Roman"/>
          <w:i/>
          <w:color w:val="333333"/>
          <w:sz w:val="18"/>
          <w:szCs w:val="18"/>
        </w:rPr>
        <w:t xml:space="preserve">1992 yılında hastanenin oftalmoloji (göz) departmanında görevli bir arkadaşı tarafından, kendi hasta kayıtlarına erişildiği ortaya çıkmıştır. Üç yıl sonra da hastane ile olan sözleşmesi yenilenmemiştir. </w:t>
      </w:r>
    </w:p>
    <w:p w:rsidR="00A17FF0" w:rsidRPr="004E5FA5" w:rsidRDefault="00137ED7" w:rsidP="004E5FA5">
      <w:pPr>
        <w:pBdr>
          <w:top w:val="single" w:sz="4" w:space="1" w:color="auto"/>
          <w:left w:val="single" w:sz="4" w:space="4" w:color="auto"/>
          <w:bottom w:val="single" w:sz="4" w:space="1" w:color="auto"/>
          <w:right w:val="single" w:sz="4" w:space="4" w:color="auto"/>
        </w:pBdr>
        <w:spacing w:after="0" w:line="360" w:lineRule="auto"/>
        <w:jc w:val="both"/>
        <w:rPr>
          <w:rStyle w:val="fullpost"/>
          <w:rFonts w:ascii="Times New Roman" w:hAnsi="Times New Roman" w:cs="Times New Roman"/>
          <w:i/>
          <w:color w:val="333333"/>
          <w:sz w:val="18"/>
          <w:szCs w:val="18"/>
        </w:rPr>
      </w:pPr>
      <w:r w:rsidRPr="004E5FA5">
        <w:rPr>
          <w:rStyle w:val="fullpost"/>
          <w:rFonts w:ascii="Times New Roman" w:hAnsi="Times New Roman" w:cs="Times New Roman"/>
          <w:i/>
          <w:color w:val="333333"/>
          <w:sz w:val="18"/>
          <w:szCs w:val="18"/>
        </w:rPr>
        <w:t xml:space="preserve">Hemşire, hastalığı ile ilgili haberlerin diğer çalışanlar tarafından da duyulduğundan şüphelenmeye başlamış ve tıbbi verilerine kimin, ne zaman eriştiği konusunda detayları istemiştir. Sağlık kurumu sadece kayıtlara erişen son beş kişiye ilişkin not tutmuştur. </w:t>
      </w:r>
    </w:p>
    <w:p w:rsidR="00A17FF0" w:rsidRPr="004E5FA5" w:rsidRDefault="00137ED7" w:rsidP="004E5FA5">
      <w:pPr>
        <w:pBdr>
          <w:top w:val="single" w:sz="4" w:space="1" w:color="auto"/>
          <w:left w:val="single" w:sz="4" w:space="4" w:color="auto"/>
          <w:bottom w:val="single" w:sz="4" w:space="1" w:color="auto"/>
          <w:right w:val="single" w:sz="4" w:space="4" w:color="auto"/>
        </w:pBdr>
        <w:spacing w:after="0" w:line="360" w:lineRule="auto"/>
        <w:jc w:val="both"/>
        <w:rPr>
          <w:rStyle w:val="fullpost"/>
          <w:rFonts w:ascii="Times New Roman" w:hAnsi="Times New Roman" w:cs="Times New Roman"/>
          <w:i/>
          <w:color w:val="333333"/>
          <w:sz w:val="18"/>
          <w:szCs w:val="18"/>
        </w:rPr>
      </w:pPr>
      <w:r w:rsidRPr="004E5FA5">
        <w:rPr>
          <w:rStyle w:val="fullpost"/>
          <w:rFonts w:ascii="Times New Roman" w:hAnsi="Times New Roman" w:cs="Times New Roman"/>
          <w:i/>
          <w:color w:val="333333"/>
          <w:sz w:val="18"/>
          <w:szCs w:val="18"/>
        </w:rPr>
        <w:t>Mahkeme kamu kurumlarının ve devletin, mahrem olarak saklanması gereken verileri, mahrem olarak saklamakta başarısız oldukları takdirde Konvansiyonu ihlal edeceklerine hükmetmiştir.</w:t>
      </w:r>
    </w:p>
    <w:p w:rsidR="00A17FF0" w:rsidRPr="004E5FA5" w:rsidRDefault="00137ED7" w:rsidP="004E5FA5">
      <w:pPr>
        <w:pBdr>
          <w:top w:val="single" w:sz="4" w:space="1" w:color="auto"/>
          <w:left w:val="single" w:sz="4" w:space="4" w:color="auto"/>
          <w:bottom w:val="single" w:sz="4" w:space="1" w:color="auto"/>
          <w:right w:val="single" w:sz="4" w:space="4" w:color="auto"/>
        </w:pBdr>
        <w:spacing w:after="0" w:line="360" w:lineRule="auto"/>
        <w:jc w:val="both"/>
        <w:rPr>
          <w:rStyle w:val="fullpost"/>
          <w:rFonts w:ascii="Times New Roman" w:hAnsi="Times New Roman" w:cs="Times New Roman"/>
          <w:i/>
          <w:color w:val="333333"/>
          <w:sz w:val="18"/>
          <w:szCs w:val="18"/>
        </w:rPr>
      </w:pPr>
      <w:r w:rsidRPr="004E5FA5">
        <w:rPr>
          <w:rStyle w:val="fullpost"/>
          <w:rFonts w:ascii="Times New Roman" w:hAnsi="Times New Roman" w:cs="Times New Roman"/>
          <w:i/>
          <w:color w:val="333333"/>
          <w:sz w:val="18"/>
          <w:szCs w:val="18"/>
        </w:rPr>
        <w:t xml:space="preserve">Olaydaki hemşire verilerin </w:t>
      </w:r>
      <w:proofErr w:type="spellStart"/>
      <w:r w:rsidRPr="004E5FA5">
        <w:rPr>
          <w:rStyle w:val="fullpost"/>
          <w:rFonts w:ascii="Times New Roman" w:hAnsi="Times New Roman" w:cs="Times New Roman"/>
          <w:i/>
          <w:color w:val="333333"/>
          <w:sz w:val="18"/>
          <w:szCs w:val="18"/>
        </w:rPr>
        <w:t>kasden</w:t>
      </w:r>
      <w:proofErr w:type="spellEnd"/>
      <w:r w:rsidRPr="004E5FA5">
        <w:rPr>
          <w:rStyle w:val="fullpost"/>
          <w:rFonts w:ascii="Times New Roman" w:hAnsi="Times New Roman" w:cs="Times New Roman"/>
          <w:i/>
          <w:color w:val="333333"/>
          <w:sz w:val="18"/>
          <w:szCs w:val="18"/>
        </w:rPr>
        <w:t xml:space="preserve"> yayınlandığını kanıtlamakla yükümlü değildir. Bu verilerin güvenli bir şekilde saklanmalarındaki başarısızlık, Konvansiyonun ihlali için yeterli olmaktadır. </w:t>
      </w:r>
    </w:p>
    <w:p w:rsidR="00A17FF0" w:rsidRPr="004E5FA5" w:rsidRDefault="00137ED7" w:rsidP="004E5FA5">
      <w:pPr>
        <w:pBdr>
          <w:top w:val="single" w:sz="4" w:space="1" w:color="auto"/>
          <w:left w:val="single" w:sz="4" w:space="4" w:color="auto"/>
          <w:bottom w:val="single" w:sz="4" w:space="1" w:color="auto"/>
          <w:right w:val="single" w:sz="4" w:space="4" w:color="auto"/>
        </w:pBdr>
        <w:spacing w:after="0" w:line="360" w:lineRule="auto"/>
        <w:jc w:val="both"/>
        <w:rPr>
          <w:rStyle w:val="fullpost"/>
          <w:rFonts w:ascii="Times New Roman" w:hAnsi="Times New Roman" w:cs="Times New Roman"/>
          <w:i/>
          <w:color w:val="333333"/>
          <w:sz w:val="18"/>
          <w:szCs w:val="18"/>
        </w:rPr>
      </w:pPr>
      <w:proofErr w:type="spellStart"/>
      <w:r w:rsidRPr="004E5FA5">
        <w:rPr>
          <w:rStyle w:val="fullpost"/>
          <w:rFonts w:ascii="Times New Roman" w:hAnsi="Times New Roman" w:cs="Times New Roman"/>
          <w:i/>
          <w:color w:val="333333"/>
          <w:sz w:val="18"/>
          <w:szCs w:val="18"/>
        </w:rPr>
        <w:t>Strasbourg</w:t>
      </w:r>
      <w:proofErr w:type="spellEnd"/>
      <w:r w:rsidRPr="004E5FA5">
        <w:rPr>
          <w:rStyle w:val="fullpost"/>
          <w:rFonts w:ascii="Times New Roman" w:hAnsi="Times New Roman" w:cs="Times New Roman"/>
          <w:i/>
          <w:color w:val="333333"/>
          <w:sz w:val="18"/>
          <w:szCs w:val="18"/>
        </w:rPr>
        <w:t xml:space="preserve"> Mahkemesi oybirliği ile sağlık kuruluşunun, hemşirenin tedavisi ile ilgili olmayan diğer personel tarafından hemşirenin gizli sağlık bilgilerine erişilmesine engel olacak bir sistem kurmaktaki ihmali yüzünden, AİHS md. 8’i ihlal ettiğine karar vermiştir. </w:t>
      </w:r>
    </w:p>
    <w:p w:rsidR="00A17FF0" w:rsidRPr="004E5FA5" w:rsidRDefault="00137ED7" w:rsidP="004E5FA5">
      <w:pPr>
        <w:pBdr>
          <w:top w:val="single" w:sz="4" w:space="1" w:color="auto"/>
          <w:left w:val="single" w:sz="4" w:space="4" w:color="auto"/>
          <w:bottom w:val="single" w:sz="4" w:space="1" w:color="auto"/>
          <w:right w:val="single" w:sz="4" w:space="4" w:color="auto"/>
        </w:pBdr>
        <w:spacing w:after="0" w:line="360" w:lineRule="auto"/>
        <w:jc w:val="both"/>
        <w:rPr>
          <w:rStyle w:val="fullpost"/>
          <w:rFonts w:ascii="Times New Roman" w:hAnsi="Times New Roman" w:cs="Times New Roman"/>
          <w:i/>
          <w:color w:val="333333"/>
          <w:sz w:val="18"/>
          <w:szCs w:val="18"/>
        </w:rPr>
      </w:pPr>
      <w:r w:rsidRPr="004E5FA5">
        <w:rPr>
          <w:rStyle w:val="fullpost"/>
          <w:rFonts w:ascii="Times New Roman" w:hAnsi="Times New Roman" w:cs="Times New Roman"/>
          <w:i/>
          <w:color w:val="333333"/>
          <w:sz w:val="18"/>
          <w:szCs w:val="18"/>
        </w:rPr>
        <w:t xml:space="preserve">İlk derece mahkemesi hemşirenin kayıtlarına hukuka aykırı olarak girildiğine ilişkin güçlü deliller olmaması yüzünden hemşirenin davasını reddettiği için, hemşire ilk derece mahkemesinde görülen davayı kaybetmişti. İstinaf müracaatını da kaybetmiş ve davasını Finlandiya Yargıtay’ına götürmesine de izin verilmemişti. </w:t>
      </w:r>
    </w:p>
    <w:p w:rsidR="00A17FF0" w:rsidRPr="004E5FA5" w:rsidRDefault="00137ED7" w:rsidP="004E5FA5">
      <w:pPr>
        <w:pBdr>
          <w:top w:val="single" w:sz="4" w:space="1" w:color="auto"/>
          <w:left w:val="single" w:sz="4" w:space="4" w:color="auto"/>
          <w:bottom w:val="single" w:sz="4" w:space="1" w:color="auto"/>
          <w:right w:val="single" w:sz="4" w:space="4" w:color="auto"/>
        </w:pBdr>
        <w:spacing w:after="0" w:line="360" w:lineRule="auto"/>
        <w:jc w:val="both"/>
        <w:rPr>
          <w:rStyle w:val="fullpost"/>
          <w:rFonts w:ascii="Times New Roman" w:hAnsi="Times New Roman" w:cs="Times New Roman"/>
          <w:i/>
          <w:color w:val="333333"/>
          <w:sz w:val="18"/>
          <w:szCs w:val="18"/>
        </w:rPr>
      </w:pPr>
      <w:r w:rsidRPr="004E5FA5">
        <w:rPr>
          <w:rStyle w:val="fullpost"/>
          <w:rFonts w:ascii="Times New Roman" w:hAnsi="Times New Roman" w:cs="Times New Roman"/>
          <w:i/>
          <w:color w:val="333333"/>
          <w:sz w:val="18"/>
          <w:szCs w:val="18"/>
        </w:rPr>
        <w:t>AİH Mahkemesi buna rağmen, Finlandiya’da herhangi bir olay meydana geldiğinde, tıbbi verilerin uygun bir şekilde korunmasını gerektiren mahremiyet yasalarının yürürlükte olduğunun altını çizmiştir. Eğer bu kurallar sıkı bir şekilde takip edilseydi, hemşirenin tıbbi kayıtları yeteri ölçüde korunmuş olacaktı.</w:t>
      </w:r>
    </w:p>
    <w:p w:rsidR="00A17FF0" w:rsidRPr="004E5FA5" w:rsidRDefault="00137ED7" w:rsidP="004E5FA5">
      <w:pPr>
        <w:pBdr>
          <w:top w:val="single" w:sz="4" w:space="1" w:color="auto"/>
          <w:left w:val="single" w:sz="4" w:space="4" w:color="auto"/>
          <w:bottom w:val="single" w:sz="4" w:space="1" w:color="auto"/>
          <w:right w:val="single" w:sz="4" w:space="4" w:color="auto"/>
        </w:pBdr>
        <w:spacing w:after="0" w:line="360" w:lineRule="auto"/>
        <w:jc w:val="both"/>
        <w:rPr>
          <w:rStyle w:val="fullpost"/>
          <w:rFonts w:ascii="Times New Roman" w:hAnsi="Times New Roman" w:cs="Times New Roman"/>
          <w:i/>
          <w:color w:val="333333"/>
          <w:sz w:val="18"/>
          <w:szCs w:val="18"/>
        </w:rPr>
      </w:pPr>
      <w:r w:rsidRPr="004E5FA5">
        <w:rPr>
          <w:rStyle w:val="fullpost"/>
          <w:rFonts w:ascii="Times New Roman" w:hAnsi="Times New Roman" w:cs="Times New Roman"/>
          <w:i/>
          <w:color w:val="333333"/>
          <w:sz w:val="18"/>
          <w:szCs w:val="18"/>
        </w:rPr>
        <w:t xml:space="preserve">Mahkeme </w:t>
      </w:r>
      <w:proofErr w:type="spellStart"/>
      <w:r w:rsidRPr="004E5FA5">
        <w:rPr>
          <w:rStyle w:val="fullpost"/>
          <w:rFonts w:ascii="Times New Roman" w:hAnsi="Times New Roman" w:cs="Times New Roman"/>
          <w:i/>
          <w:color w:val="333333"/>
          <w:sz w:val="18"/>
          <w:szCs w:val="18"/>
        </w:rPr>
        <w:t>Finandiya</w:t>
      </w:r>
      <w:proofErr w:type="spellEnd"/>
      <w:r w:rsidRPr="004E5FA5">
        <w:rPr>
          <w:rStyle w:val="fullpost"/>
          <w:rFonts w:ascii="Times New Roman" w:hAnsi="Times New Roman" w:cs="Times New Roman"/>
          <w:i/>
          <w:color w:val="333333"/>
          <w:sz w:val="18"/>
          <w:szCs w:val="18"/>
        </w:rPr>
        <w:t xml:space="preserve"> yasaları bakımından, kayıtlarına uygun olmayan bir şekilde erişildiğinin ispatı yükünü hemşireye atfetmenin haksız olduğunu vurgulamıştır. </w:t>
      </w:r>
    </w:p>
    <w:p w:rsidR="00A17FF0" w:rsidRPr="004E5FA5" w:rsidRDefault="00137ED7" w:rsidP="004E5FA5">
      <w:pPr>
        <w:pBdr>
          <w:top w:val="single" w:sz="4" w:space="1" w:color="auto"/>
          <w:left w:val="single" w:sz="4" w:space="4" w:color="auto"/>
          <w:bottom w:val="single" w:sz="4" w:space="1" w:color="auto"/>
          <w:right w:val="single" w:sz="4" w:space="4" w:color="auto"/>
        </w:pBdr>
        <w:spacing w:after="0" w:line="360" w:lineRule="auto"/>
        <w:jc w:val="both"/>
        <w:rPr>
          <w:rStyle w:val="fullpost"/>
          <w:rFonts w:ascii="Times New Roman" w:hAnsi="Times New Roman" w:cs="Times New Roman"/>
          <w:i/>
          <w:color w:val="333333"/>
          <w:sz w:val="18"/>
          <w:szCs w:val="18"/>
        </w:rPr>
      </w:pPr>
      <w:r w:rsidRPr="004E5FA5">
        <w:rPr>
          <w:rStyle w:val="fullpost"/>
          <w:rFonts w:ascii="Times New Roman" w:hAnsi="Times New Roman" w:cs="Times New Roman"/>
          <w:i/>
          <w:color w:val="333333"/>
          <w:sz w:val="18"/>
          <w:szCs w:val="18"/>
        </w:rPr>
        <w:t xml:space="preserve">Ek olarak mahkeme, bilgiler ifşa edildiğinde dava açma hakkının varlığının, ilk planda mahremiyetin korunması ile aynı olmadığını ifade etmiştir: “Bu bağlamda ilk planda herhangi bir yetkisiz erişim olasılığını bertaraf etmek için pratik ve efektif bir koruma sağlamak gerekirdi. Ancak somut olayda bu tür bir koruma mevcut değildir”. </w:t>
      </w:r>
    </w:p>
    <w:p w:rsidR="00A17FF0" w:rsidRPr="004E5FA5" w:rsidRDefault="00137ED7" w:rsidP="004E5FA5">
      <w:pPr>
        <w:pBdr>
          <w:top w:val="single" w:sz="4" w:space="1" w:color="auto"/>
          <w:left w:val="single" w:sz="4" w:space="4" w:color="auto"/>
          <w:bottom w:val="single" w:sz="4" w:space="1" w:color="auto"/>
          <w:right w:val="single" w:sz="4" w:space="4" w:color="auto"/>
        </w:pBdr>
        <w:spacing w:after="0" w:line="360" w:lineRule="auto"/>
        <w:jc w:val="both"/>
        <w:rPr>
          <w:rStyle w:val="fullpost"/>
          <w:rFonts w:ascii="Times New Roman" w:hAnsi="Times New Roman" w:cs="Times New Roman"/>
          <w:i/>
          <w:color w:val="333333"/>
          <w:sz w:val="18"/>
          <w:szCs w:val="18"/>
        </w:rPr>
      </w:pPr>
      <w:r w:rsidRPr="004E5FA5">
        <w:rPr>
          <w:rStyle w:val="fullpost"/>
          <w:rFonts w:ascii="Times New Roman" w:hAnsi="Times New Roman" w:cs="Times New Roman"/>
          <w:i/>
          <w:color w:val="333333"/>
          <w:sz w:val="18"/>
          <w:szCs w:val="18"/>
        </w:rPr>
        <w:t xml:space="preserve">Mahkeme kurumların, elektronik hasta kayıtlarına erişim ve güvenlik mekanizmalarının, yetkisiz veri erişimleri olasılığına karşı sağlam olup olmadığını tekrar kontrol etmeleri gerektiğini asgari olarak talep etmiştir. </w:t>
      </w:r>
    </w:p>
    <w:p w:rsidR="00137ED7" w:rsidRPr="004E5FA5" w:rsidRDefault="00137ED7" w:rsidP="004E5FA5">
      <w:pPr>
        <w:pBdr>
          <w:top w:val="single" w:sz="4" w:space="1" w:color="auto"/>
          <w:left w:val="single" w:sz="4" w:space="4" w:color="auto"/>
          <w:bottom w:val="single" w:sz="4" w:space="1" w:color="auto"/>
          <w:right w:val="single" w:sz="4" w:space="4" w:color="auto"/>
        </w:pBdr>
        <w:spacing w:after="0" w:line="360" w:lineRule="auto"/>
        <w:jc w:val="both"/>
        <w:rPr>
          <w:rStyle w:val="fullpost"/>
          <w:rFonts w:ascii="Times New Roman" w:hAnsi="Times New Roman" w:cs="Times New Roman"/>
          <w:i/>
          <w:color w:val="333333"/>
          <w:sz w:val="18"/>
          <w:szCs w:val="18"/>
        </w:rPr>
      </w:pPr>
      <w:r w:rsidRPr="004E5FA5">
        <w:rPr>
          <w:rStyle w:val="fullpost"/>
          <w:rFonts w:ascii="Times New Roman" w:hAnsi="Times New Roman" w:cs="Times New Roman"/>
          <w:i/>
          <w:color w:val="333333"/>
          <w:sz w:val="18"/>
          <w:szCs w:val="18"/>
        </w:rPr>
        <w:t xml:space="preserve">Bu dava kişisel verilerin korunması ve insan hakları hukuku çerçevesinde bir kişinin mahremiyet hakkı arasında hayati bir bağ oluşturmuştur. Mahkemenin verdiği karar, insan hakları çerçevesinde kişisel verilerin güvenliğine atıf yaptığı için önem taşımaktadır. Kurumların güvenlik ve mahremiyet uygulamaları ve prosedürleri bakımından </w:t>
      </w:r>
      <w:proofErr w:type="spellStart"/>
      <w:r w:rsidRPr="004E5FA5">
        <w:rPr>
          <w:rStyle w:val="fullpost"/>
          <w:rFonts w:ascii="Times New Roman" w:hAnsi="Times New Roman" w:cs="Times New Roman"/>
          <w:i/>
          <w:color w:val="333333"/>
          <w:sz w:val="18"/>
          <w:szCs w:val="18"/>
        </w:rPr>
        <w:t>proaktif</w:t>
      </w:r>
      <w:proofErr w:type="spellEnd"/>
      <w:r w:rsidRPr="004E5FA5">
        <w:rPr>
          <w:rStyle w:val="fullpost"/>
          <w:rFonts w:ascii="Times New Roman" w:hAnsi="Times New Roman" w:cs="Times New Roman"/>
          <w:i/>
          <w:color w:val="333333"/>
          <w:sz w:val="18"/>
          <w:szCs w:val="18"/>
        </w:rPr>
        <w:t xml:space="preserve"> olmaları gerekmektedir.</w:t>
      </w:r>
    </w:p>
    <w:p w:rsidR="00E60734" w:rsidRDefault="00E60734" w:rsidP="00037ABF">
      <w:pPr>
        <w:spacing w:after="0" w:line="360" w:lineRule="auto"/>
        <w:jc w:val="both"/>
        <w:rPr>
          <w:rFonts w:ascii="Times New Roman" w:eastAsia="Times New Roman" w:hAnsi="Times New Roman" w:cs="Times New Roman"/>
          <w:b/>
          <w:color w:val="00060A"/>
          <w:lang w:eastAsia="tr-TR"/>
        </w:rPr>
      </w:pPr>
      <w:r>
        <w:rPr>
          <w:rFonts w:ascii="Times New Roman" w:eastAsia="Times New Roman" w:hAnsi="Times New Roman" w:cs="Times New Roman"/>
          <w:b/>
          <w:color w:val="00060A"/>
          <w:lang w:eastAsia="tr-TR"/>
        </w:rPr>
        <w:t xml:space="preserve">Avrupa İnsan Hakları Sözleşmesi </w:t>
      </w:r>
      <w:r w:rsidR="001D5354">
        <w:rPr>
          <w:rFonts w:ascii="Times New Roman" w:eastAsia="Times New Roman" w:hAnsi="Times New Roman" w:cs="Times New Roman"/>
          <w:b/>
          <w:color w:val="00060A"/>
          <w:lang w:eastAsia="tr-TR"/>
        </w:rPr>
        <w:t xml:space="preserve"> </w:t>
      </w:r>
    </w:p>
    <w:p w:rsidR="00AE3BFF" w:rsidRPr="00EA1952" w:rsidRDefault="00132338" w:rsidP="00037ABF">
      <w:pPr>
        <w:spacing w:after="0" w:line="360" w:lineRule="auto"/>
        <w:jc w:val="both"/>
        <w:rPr>
          <w:rFonts w:ascii="Times New Roman" w:eastAsia="Times New Roman" w:hAnsi="Times New Roman" w:cs="Times New Roman"/>
          <w:b/>
          <w:color w:val="00060A"/>
          <w:lang w:eastAsia="tr-TR"/>
        </w:rPr>
      </w:pPr>
      <w:r w:rsidRPr="00EA1952">
        <w:rPr>
          <w:rFonts w:ascii="Times New Roman" w:eastAsia="Times New Roman" w:hAnsi="Times New Roman" w:cs="Times New Roman"/>
          <w:b/>
          <w:color w:val="00060A"/>
          <w:lang w:eastAsia="tr-TR"/>
        </w:rPr>
        <w:t>AİHS Madde 8 - Özel hayatın ve aile hayatının korunması</w:t>
      </w:r>
    </w:p>
    <w:p w:rsidR="00DA7327" w:rsidRDefault="00132338" w:rsidP="00037ABF">
      <w:pPr>
        <w:shd w:val="clear" w:color="auto" w:fill="FFFFFF"/>
        <w:spacing w:after="0" w:line="360" w:lineRule="auto"/>
        <w:jc w:val="both"/>
        <w:rPr>
          <w:rFonts w:ascii="Times New Roman" w:eastAsia="Times New Roman" w:hAnsi="Times New Roman" w:cs="Times New Roman"/>
          <w:color w:val="00060A"/>
          <w:lang w:eastAsia="tr-TR"/>
        </w:rPr>
      </w:pPr>
      <w:r w:rsidRPr="00EA1952">
        <w:rPr>
          <w:rFonts w:ascii="Times New Roman" w:eastAsia="Times New Roman" w:hAnsi="Times New Roman" w:cs="Times New Roman"/>
          <w:color w:val="00060A"/>
          <w:lang w:eastAsia="tr-TR"/>
        </w:rPr>
        <w:t>Herkes özel ve aile hayatına, konutuna ve haberleşmesine saygı gö</w:t>
      </w:r>
      <w:r w:rsidR="00DA7327">
        <w:rPr>
          <w:rFonts w:ascii="Times New Roman" w:eastAsia="Times New Roman" w:hAnsi="Times New Roman" w:cs="Times New Roman"/>
          <w:color w:val="00060A"/>
          <w:lang w:eastAsia="tr-TR"/>
        </w:rPr>
        <w:t xml:space="preserve">sterilmesi hakkına sahiptir. </w:t>
      </w:r>
    </w:p>
    <w:p w:rsidR="007E3129" w:rsidRPr="00EA1952" w:rsidRDefault="00132338" w:rsidP="00037ABF">
      <w:pPr>
        <w:shd w:val="clear" w:color="auto" w:fill="FFFFFF"/>
        <w:spacing w:after="0" w:line="360" w:lineRule="auto"/>
        <w:jc w:val="both"/>
        <w:rPr>
          <w:rFonts w:ascii="Times New Roman" w:eastAsia="Times New Roman" w:hAnsi="Times New Roman" w:cs="Times New Roman"/>
          <w:color w:val="00060A"/>
          <w:lang w:eastAsia="tr-TR"/>
        </w:rPr>
      </w:pPr>
      <w:r w:rsidRPr="00EA1952">
        <w:rPr>
          <w:rFonts w:ascii="Times New Roman" w:eastAsia="Times New Roman" w:hAnsi="Times New Roman" w:cs="Times New Roman"/>
          <w:color w:val="00060A"/>
          <w:lang w:eastAsia="tr-TR"/>
        </w:rPr>
        <w:t xml:space="preserve">Bu hakkın kullanılmasına bir kamu otoritesinin müdahalesi, ancak ulusal güvenlik, kamu emniyeti, ülkenin ekonomik refahı, dirlik ve düzenin korunması, suç işlenmesinin önlenmesi, sağlığın veya ahlakın veya başkalarının hak ve özgürlüklerinin korunması için, demokratik bir toplumda, zorunlu olan ölçüde ve yasayla öngörülmüş olmak koşuluyla söz konusu olabilir. </w:t>
      </w:r>
      <w:r w:rsidR="00943344" w:rsidRPr="00EA1952">
        <w:rPr>
          <w:rFonts w:ascii="Times New Roman" w:eastAsia="Times New Roman" w:hAnsi="Times New Roman" w:cs="Times New Roman"/>
          <w:color w:val="00060A"/>
          <w:lang w:eastAsia="tr-TR"/>
        </w:rPr>
        <w:t xml:space="preserve">Kişinin kimlik bilgileri, </w:t>
      </w:r>
      <w:r w:rsidR="00943344" w:rsidRPr="00EA1952">
        <w:rPr>
          <w:rFonts w:ascii="Times New Roman" w:eastAsia="Times New Roman" w:hAnsi="Times New Roman" w:cs="Times New Roman"/>
          <w:color w:val="00060A"/>
          <w:lang w:eastAsia="tr-TR"/>
        </w:rPr>
        <w:lastRenderedPageBreak/>
        <w:t xml:space="preserve">adresi, telefon numarası, </w:t>
      </w:r>
      <w:proofErr w:type="spellStart"/>
      <w:r w:rsidR="00943344" w:rsidRPr="00EA1952">
        <w:rPr>
          <w:rFonts w:ascii="Times New Roman" w:eastAsia="Times New Roman" w:hAnsi="Times New Roman" w:cs="Times New Roman"/>
          <w:color w:val="00060A"/>
          <w:lang w:eastAsia="tr-TR"/>
        </w:rPr>
        <w:t>süregen</w:t>
      </w:r>
      <w:proofErr w:type="spellEnd"/>
      <w:r w:rsidR="00943344" w:rsidRPr="00EA1952">
        <w:rPr>
          <w:rFonts w:ascii="Times New Roman" w:eastAsia="Times New Roman" w:hAnsi="Times New Roman" w:cs="Times New Roman"/>
          <w:color w:val="00060A"/>
          <w:lang w:eastAsia="tr-TR"/>
        </w:rPr>
        <w:t xml:space="preserve"> hastalığı ya da geçirdiği bir ameliyat kişinin özel bilgileri dahilinde ele alınmalıdır ve bu tıbbi bilgi ve kayıtların güvenliğinin ihlali özel hayatın gizliliğinin ihlali anlamına gelir.</w:t>
      </w:r>
      <w:r w:rsidR="007E3129" w:rsidRPr="00EA1952">
        <w:rPr>
          <w:rFonts w:ascii="Times New Roman" w:eastAsia="Times New Roman" w:hAnsi="Times New Roman" w:cs="Times New Roman"/>
          <w:color w:val="333333"/>
          <w:lang w:eastAsia="tr-TR"/>
        </w:rPr>
        <w:t xml:space="preserve"> </w:t>
      </w:r>
      <w:r w:rsidR="007E3129" w:rsidRPr="00EA1952">
        <w:rPr>
          <w:rFonts w:ascii="Times New Roman" w:eastAsia="Times New Roman" w:hAnsi="Times New Roman" w:cs="Times New Roman"/>
          <w:color w:val="00060A"/>
          <w:lang w:eastAsia="tr-TR"/>
        </w:rPr>
        <w:t xml:space="preserve">Özel hayatın gizliliğinin kaldırılması ancak </w:t>
      </w:r>
      <w:r w:rsidR="008D27ED">
        <w:rPr>
          <w:rFonts w:ascii="Times New Roman" w:eastAsia="Times New Roman" w:hAnsi="Times New Roman" w:cs="Times New Roman"/>
          <w:color w:val="00060A"/>
          <w:lang w:eastAsia="tr-TR"/>
        </w:rPr>
        <w:t>u</w:t>
      </w:r>
      <w:r w:rsidR="007E3129" w:rsidRPr="00EA1952">
        <w:rPr>
          <w:rFonts w:ascii="Times New Roman" w:eastAsia="Times New Roman" w:hAnsi="Times New Roman" w:cs="Times New Roman"/>
          <w:color w:val="00060A"/>
          <w:lang w:eastAsia="tr-TR"/>
        </w:rPr>
        <w:t xml:space="preserve">lusal güvenlik, </w:t>
      </w:r>
      <w:r w:rsidR="008D27ED">
        <w:rPr>
          <w:rFonts w:ascii="Times New Roman" w:eastAsia="Times New Roman" w:hAnsi="Times New Roman" w:cs="Times New Roman"/>
          <w:color w:val="00060A"/>
          <w:lang w:eastAsia="tr-TR"/>
        </w:rPr>
        <w:t>kamu emniyeti, s</w:t>
      </w:r>
      <w:r w:rsidR="007E3129" w:rsidRPr="00EA1952">
        <w:rPr>
          <w:rFonts w:ascii="Times New Roman" w:eastAsia="Times New Roman" w:hAnsi="Times New Roman" w:cs="Times New Roman"/>
          <w:color w:val="00060A"/>
          <w:lang w:eastAsia="tr-TR"/>
        </w:rPr>
        <w:t xml:space="preserve">ağlığın korunması, </w:t>
      </w:r>
      <w:r w:rsidR="008D27ED">
        <w:rPr>
          <w:rFonts w:ascii="Times New Roman" w:eastAsia="Times New Roman" w:hAnsi="Times New Roman" w:cs="Times New Roman"/>
          <w:color w:val="00060A"/>
          <w:lang w:eastAsia="tr-TR"/>
        </w:rPr>
        <w:t>y</w:t>
      </w:r>
      <w:r w:rsidR="007E3129" w:rsidRPr="00EA1952">
        <w:rPr>
          <w:rFonts w:ascii="Times New Roman" w:eastAsia="Times New Roman" w:hAnsi="Times New Roman" w:cs="Times New Roman"/>
          <w:color w:val="00060A"/>
          <w:lang w:eastAsia="tr-TR"/>
        </w:rPr>
        <w:t>asayla düzenlenmiş olma zorunluluğu koşulu altında mümkündür.</w:t>
      </w:r>
    </w:p>
    <w:p w:rsidR="00E60734" w:rsidRDefault="00132338" w:rsidP="00037ABF">
      <w:pPr>
        <w:spacing w:after="0" w:line="360" w:lineRule="auto"/>
        <w:jc w:val="both"/>
        <w:rPr>
          <w:rFonts w:ascii="Times New Roman" w:eastAsia="Times New Roman" w:hAnsi="Times New Roman" w:cs="Times New Roman"/>
          <w:b/>
          <w:color w:val="00060A"/>
          <w:lang w:eastAsia="tr-TR"/>
        </w:rPr>
      </w:pPr>
      <w:r w:rsidRPr="00EA1952">
        <w:rPr>
          <w:rFonts w:ascii="Times New Roman" w:eastAsia="Times New Roman" w:hAnsi="Times New Roman" w:cs="Times New Roman"/>
          <w:b/>
          <w:color w:val="00060A"/>
          <w:lang w:eastAsia="tr-TR"/>
        </w:rPr>
        <w:t>Biyotıp Sözleşmesi</w:t>
      </w:r>
      <w:r w:rsidR="00E60734">
        <w:rPr>
          <w:rFonts w:ascii="Times New Roman" w:eastAsia="Times New Roman" w:hAnsi="Times New Roman" w:cs="Times New Roman"/>
          <w:b/>
          <w:color w:val="00060A"/>
          <w:lang w:eastAsia="tr-TR"/>
        </w:rPr>
        <w:t xml:space="preserve"> </w:t>
      </w:r>
      <w:r w:rsidR="001D5354">
        <w:rPr>
          <w:rFonts w:ascii="Times New Roman" w:eastAsia="Times New Roman" w:hAnsi="Times New Roman" w:cs="Times New Roman"/>
          <w:b/>
          <w:color w:val="00060A"/>
          <w:lang w:eastAsia="tr-TR"/>
        </w:rPr>
        <w:t xml:space="preserve"> </w:t>
      </w:r>
    </w:p>
    <w:p w:rsidR="00AE3BFF" w:rsidRPr="00EA1952" w:rsidRDefault="00E60734" w:rsidP="00037ABF">
      <w:pPr>
        <w:spacing w:after="0" w:line="360" w:lineRule="auto"/>
        <w:jc w:val="both"/>
        <w:rPr>
          <w:rFonts w:ascii="Times New Roman" w:eastAsia="Times New Roman" w:hAnsi="Times New Roman" w:cs="Times New Roman"/>
          <w:b/>
          <w:color w:val="00060A"/>
          <w:lang w:eastAsia="tr-TR"/>
        </w:rPr>
      </w:pPr>
      <w:r>
        <w:rPr>
          <w:rFonts w:ascii="Times New Roman" w:eastAsia="Times New Roman" w:hAnsi="Times New Roman" w:cs="Times New Roman"/>
          <w:b/>
          <w:color w:val="00060A"/>
          <w:lang w:eastAsia="tr-TR"/>
        </w:rPr>
        <w:t>Sözleşmenin 10. M</w:t>
      </w:r>
      <w:r w:rsidR="00132338" w:rsidRPr="00EA1952">
        <w:rPr>
          <w:rFonts w:ascii="Times New Roman" w:eastAsia="Times New Roman" w:hAnsi="Times New Roman" w:cs="Times New Roman"/>
          <w:b/>
          <w:color w:val="00060A"/>
          <w:lang w:eastAsia="tr-TR"/>
        </w:rPr>
        <w:t>adde</w:t>
      </w:r>
      <w:r>
        <w:rPr>
          <w:rFonts w:ascii="Times New Roman" w:eastAsia="Times New Roman" w:hAnsi="Times New Roman" w:cs="Times New Roman"/>
          <w:b/>
          <w:color w:val="00060A"/>
          <w:lang w:eastAsia="tr-TR"/>
        </w:rPr>
        <w:t xml:space="preserve">si </w:t>
      </w:r>
      <w:r w:rsidR="00132338" w:rsidRPr="00EA1952">
        <w:rPr>
          <w:rFonts w:ascii="Times New Roman" w:eastAsia="Times New Roman" w:hAnsi="Times New Roman" w:cs="Times New Roman"/>
          <w:b/>
          <w:color w:val="00060A"/>
          <w:lang w:eastAsia="tr-TR"/>
        </w:rPr>
        <w:t xml:space="preserve"> Özel Yaşam ve Bilgi Edinme </w:t>
      </w:r>
      <w:proofErr w:type="gramStart"/>
      <w:r w:rsidR="00132338" w:rsidRPr="00EA1952">
        <w:rPr>
          <w:rFonts w:ascii="Times New Roman" w:eastAsia="Times New Roman" w:hAnsi="Times New Roman" w:cs="Times New Roman"/>
          <w:b/>
          <w:color w:val="00060A"/>
          <w:lang w:eastAsia="tr-TR"/>
        </w:rPr>
        <w:t>Hakkı</w:t>
      </w:r>
      <w:r>
        <w:rPr>
          <w:rFonts w:ascii="Times New Roman" w:eastAsia="Times New Roman" w:hAnsi="Times New Roman" w:cs="Times New Roman"/>
          <w:b/>
          <w:color w:val="00060A"/>
          <w:lang w:eastAsia="tr-TR"/>
        </w:rPr>
        <w:t>;</w:t>
      </w:r>
      <w:r w:rsidR="00132338" w:rsidRPr="00EA1952">
        <w:rPr>
          <w:rFonts w:ascii="Times New Roman" w:eastAsia="Times New Roman" w:hAnsi="Times New Roman" w:cs="Times New Roman"/>
          <w:color w:val="00060A"/>
          <w:lang w:eastAsia="tr-TR"/>
        </w:rPr>
        <w:t>Herkes</w:t>
      </w:r>
      <w:proofErr w:type="gramEnd"/>
      <w:r w:rsidR="00132338" w:rsidRPr="00EA1952">
        <w:rPr>
          <w:rFonts w:ascii="Times New Roman" w:eastAsia="Times New Roman" w:hAnsi="Times New Roman" w:cs="Times New Roman"/>
          <w:color w:val="00060A"/>
          <w:lang w:eastAsia="tr-TR"/>
        </w:rPr>
        <w:t>, kendi sağlığı hususundaki bilgilerle ilgili olarak, özel yaşamına saygı gösterilmesi hakkına sahiptir.</w:t>
      </w:r>
      <w:r w:rsidR="00DA7327">
        <w:rPr>
          <w:rFonts w:ascii="Times New Roman" w:eastAsia="Times New Roman" w:hAnsi="Times New Roman" w:cs="Times New Roman"/>
          <w:color w:val="00060A"/>
          <w:lang w:eastAsia="tr-TR"/>
        </w:rPr>
        <w:t xml:space="preserve"> </w:t>
      </w:r>
      <w:r w:rsidR="00132338" w:rsidRPr="00EA1952">
        <w:rPr>
          <w:rFonts w:ascii="Times New Roman" w:eastAsia="Times New Roman" w:hAnsi="Times New Roman" w:cs="Times New Roman"/>
          <w:color w:val="00060A"/>
          <w:lang w:eastAsia="tr-TR"/>
        </w:rPr>
        <w:t>Ancak yine Biyotıp Sözleşmesinde Madde 26 ile bu hakkın kullanılmasının kısıt</w:t>
      </w:r>
      <w:r>
        <w:rPr>
          <w:rFonts w:ascii="Times New Roman" w:eastAsia="Times New Roman" w:hAnsi="Times New Roman" w:cs="Times New Roman"/>
          <w:color w:val="00060A"/>
          <w:lang w:eastAsia="tr-TR"/>
        </w:rPr>
        <w:t>lanması düzenlenmiştir.</w:t>
      </w:r>
      <w:r w:rsidR="00132338" w:rsidRPr="00EA1952">
        <w:rPr>
          <w:rFonts w:ascii="Times New Roman" w:eastAsia="Times New Roman" w:hAnsi="Times New Roman" w:cs="Times New Roman"/>
          <w:color w:val="00060A"/>
          <w:lang w:eastAsia="tr-TR"/>
        </w:rPr>
        <w:br/>
      </w:r>
      <w:r w:rsidR="00132338" w:rsidRPr="00EA1952">
        <w:rPr>
          <w:rFonts w:ascii="Times New Roman" w:eastAsia="Times New Roman" w:hAnsi="Times New Roman" w:cs="Times New Roman"/>
          <w:b/>
          <w:color w:val="00060A"/>
          <w:lang w:eastAsia="tr-TR"/>
        </w:rPr>
        <w:t>Biyotıp Sözleşmesi Madde 26 – Hakların Kullanılmasının Kısıtlanması</w:t>
      </w:r>
    </w:p>
    <w:p w:rsidR="00AE3BFF" w:rsidRPr="00EA1952" w:rsidRDefault="00132338" w:rsidP="00037ABF">
      <w:pPr>
        <w:spacing w:after="0" w:line="360" w:lineRule="auto"/>
        <w:jc w:val="both"/>
        <w:rPr>
          <w:rFonts w:ascii="Times New Roman" w:eastAsia="Times New Roman" w:hAnsi="Times New Roman" w:cs="Times New Roman"/>
          <w:color w:val="00060A"/>
          <w:lang w:eastAsia="tr-TR"/>
        </w:rPr>
      </w:pPr>
      <w:r w:rsidRPr="00EA1952">
        <w:rPr>
          <w:rFonts w:ascii="Times New Roman" w:eastAsia="Times New Roman" w:hAnsi="Times New Roman" w:cs="Times New Roman"/>
          <w:color w:val="00060A"/>
          <w:lang w:eastAsia="tr-TR"/>
        </w:rPr>
        <w:t>Bu Sözleşmede yer</w:t>
      </w:r>
      <w:r w:rsidR="00E60734">
        <w:rPr>
          <w:rFonts w:ascii="Times New Roman" w:eastAsia="Times New Roman" w:hAnsi="Times New Roman" w:cs="Times New Roman"/>
          <w:color w:val="00060A"/>
          <w:lang w:eastAsia="tr-TR"/>
        </w:rPr>
        <w:t xml:space="preserve"> a</w:t>
      </w:r>
      <w:r w:rsidRPr="00EA1952">
        <w:rPr>
          <w:rFonts w:ascii="Times New Roman" w:eastAsia="Times New Roman" w:hAnsi="Times New Roman" w:cs="Times New Roman"/>
          <w:color w:val="00060A"/>
          <w:lang w:eastAsia="tr-TR"/>
        </w:rPr>
        <w:t>lan haklar ve koruyucu hükümlerin kullanılmasında, kamu güvenliği, suçun önlenmesi, kamu sağlığının korunması veya başkalarının hak ve hürriyetlerinin korunması için kanunda belirtilen ve demokratik bir toplumda gerekli olanlar dışında kısıtlama konulamaz.</w:t>
      </w:r>
    </w:p>
    <w:p w:rsidR="00AE3BFF" w:rsidRPr="00EA1952" w:rsidRDefault="00132338" w:rsidP="00037ABF">
      <w:pPr>
        <w:spacing w:after="0" w:line="360" w:lineRule="auto"/>
        <w:jc w:val="both"/>
        <w:rPr>
          <w:rFonts w:ascii="Times New Roman" w:eastAsia="Times New Roman" w:hAnsi="Times New Roman" w:cs="Times New Roman"/>
          <w:color w:val="00060A"/>
          <w:lang w:eastAsia="tr-TR"/>
        </w:rPr>
      </w:pPr>
      <w:r w:rsidRPr="00EA1952">
        <w:rPr>
          <w:rFonts w:ascii="Times New Roman" w:eastAsia="Times New Roman" w:hAnsi="Times New Roman" w:cs="Times New Roman"/>
          <w:color w:val="00060A"/>
          <w:lang w:eastAsia="tr-TR"/>
        </w:rPr>
        <w:t>Bu durumda hem iç hukuk hem de sözleşmeler bağlamında bir liste yapılması gerekirse (sağlık hizmet bedeli tahsili hariç konularda) kısıtlama koşulları:</w:t>
      </w:r>
    </w:p>
    <w:p w:rsidR="00AE3BFF" w:rsidRPr="00EA1952" w:rsidRDefault="00132338" w:rsidP="00037ABF">
      <w:pPr>
        <w:spacing w:after="0" w:line="360" w:lineRule="auto"/>
        <w:jc w:val="both"/>
        <w:rPr>
          <w:rFonts w:ascii="Times New Roman" w:eastAsia="Times New Roman" w:hAnsi="Times New Roman" w:cs="Times New Roman"/>
          <w:color w:val="00060A"/>
          <w:lang w:eastAsia="tr-TR"/>
        </w:rPr>
      </w:pPr>
      <w:r w:rsidRPr="00EA1952">
        <w:rPr>
          <w:rFonts w:ascii="Times New Roman" w:eastAsia="Times New Roman" w:hAnsi="Times New Roman" w:cs="Times New Roman"/>
          <w:color w:val="00060A"/>
          <w:lang w:eastAsia="tr-TR"/>
        </w:rPr>
        <w:t xml:space="preserve">1. Ulusal güvenlik: AİHS M.8, 5510 </w:t>
      </w:r>
      <w:proofErr w:type="spellStart"/>
      <w:r w:rsidRPr="00EA1952">
        <w:rPr>
          <w:rFonts w:ascii="Times New Roman" w:eastAsia="Times New Roman" w:hAnsi="Times New Roman" w:cs="Times New Roman"/>
          <w:color w:val="00060A"/>
          <w:lang w:eastAsia="tr-TR"/>
        </w:rPr>
        <w:t>Nolu</w:t>
      </w:r>
      <w:proofErr w:type="spellEnd"/>
      <w:r w:rsidRPr="00EA1952">
        <w:rPr>
          <w:rFonts w:ascii="Times New Roman" w:eastAsia="Times New Roman" w:hAnsi="Times New Roman" w:cs="Times New Roman"/>
          <w:color w:val="00060A"/>
          <w:lang w:eastAsia="tr-TR"/>
        </w:rPr>
        <w:t xml:space="preserve"> Sosyal Sigortalar ve Genel Sağlık Sigortası Kanunu </w:t>
      </w:r>
      <w:r w:rsidRPr="00EA1952">
        <w:rPr>
          <w:rFonts w:ascii="Times New Roman" w:eastAsia="Times New Roman" w:hAnsi="Times New Roman" w:cs="Times New Roman"/>
          <w:color w:val="00060A"/>
          <w:lang w:eastAsia="tr-TR"/>
        </w:rPr>
        <w:br/>
        <w:t xml:space="preserve">2. Kamu emniyeti: AİHS M.8, Biyotıp M.26 </w:t>
      </w:r>
    </w:p>
    <w:p w:rsidR="00AE3BFF" w:rsidRPr="00EA1952" w:rsidRDefault="00132338" w:rsidP="00037ABF">
      <w:pPr>
        <w:spacing w:after="0" w:line="360" w:lineRule="auto"/>
        <w:jc w:val="both"/>
        <w:rPr>
          <w:rFonts w:ascii="Times New Roman" w:eastAsia="Times New Roman" w:hAnsi="Times New Roman" w:cs="Times New Roman"/>
          <w:color w:val="00060A"/>
          <w:lang w:eastAsia="tr-TR"/>
        </w:rPr>
      </w:pPr>
      <w:r w:rsidRPr="00EA1952">
        <w:rPr>
          <w:rFonts w:ascii="Times New Roman" w:eastAsia="Times New Roman" w:hAnsi="Times New Roman" w:cs="Times New Roman"/>
          <w:color w:val="00060A"/>
          <w:lang w:eastAsia="tr-TR"/>
        </w:rPr>
        <w:t xml:space="preserve">3. Ülkenin ekonomik refahı, dirlik ve düzenin korunması: AİHS M.8 </w:t>
      </w:r>
    </w:p>
    <w:p w:rsidR="00AE3BFF" w:rsidRPr="00EA1952" w:rsidRDefault="00132338" w:rsidP="00037ABF">
      <w:pPr>
        <w:spacing w:after="0" w:line="360" w:lineRule="auto"/>
        <w:jc w:val="both"/>
        <w:rPr>
          <w:rFonts w:ascii="Times New Roman" w:eastAsia="Times New Roman" w:hAnsi="Times New Roman" w:cs="Times New Roman"/>
          <w:color w:val="00060A"/>
          <w:lang w:eastAsia="tr-TR"/>
        </w:rPr>
      </w:pPr>
      <w:r w:rsidRPr="00EA1952">
        <w:rPr>
          <w:rFonts w:ascii="Times New Roman" w:eastAsia="Times New Roman" w:hAnsi="Times New Roman" w:cs="Times New Roman"/>
          <w:color w:val="00060A"/>
          <w:lang w:eastAsia="tr-TR"/>
        </w:rPr>
        <w:t xml:space="preserve">4. Suç işlenmesinin önlenmesi: AİHS M.8 ile suçun işlenmesinin önlenmesi, CMK M.332’de suçun soruşturulması ve kovuşturulması. </w:t>
      </w:r>
    </w:p>
    <w:p w:rsidR="00AE3BFF" w:rsidRPr="00EA1952" w:rsidRDefault="00132338" w:rsidP="00037ABF">
      <w:pPr>
        <w:spacing w:after="0" w:line="360" w:lineRule="auto"/>
        <w:jc w:val="both"/>
        <w:rPr>
          <w:rFonts w:ascii="Times New Roman" w:eastAsia="Times New Roman" w:hAnsi="Times New Roman" w:cs="Times New Roman"/>
          <w:color w:val="00060A"/>
          <w:lang w:eastAsia="tr-TR"/>
        </w:rPr>
      </w:pPr>
      <w:r w:rsidRPr="00EA1952">
        <w:rPr>
          <w:rFonts w:ascii="Times New Roman" w:eastAsia="Times New Roman" w:hAnsi="Times New Roman" w:cs="Times New Roman"/>
          <w:color w:val="00060A"/>
          <w:lang w:eastAsia="tr-TR"/>
        </w:rPr>
        <w:t>5. Sağlığın veya ahlakın veya başkalarının hak ve özgürlüklerinin korunması: AİHS M.8, Biyotıp M.26</w:t>
      </w:r>
    </w:p>
    <w:p w:rsidR="00AE3BFF" w:rsidRPr="00EA1952" w:rsidRDefault="00132338" w:rsidP="00037ABF">
      <w:pPr>
        <w:spacing w:after="0" w:line="360" w:lineRule="auto"/>
        <w:jc w:val="both"/>
        <w:rPr>
          <w:rFonts w:ascii="Times New Roman" w:eastAsia="Times New Roman" w:hAnsi="Times New Roman" w:cs="Times New Roman"/>
          <w:color w:val="00060A"/>
          <w:lang w:eastAsia="tr-TR"/>
        </w:rPr>
      </w:pPr>
      <w:r w:rsidRPr="00EA1952">
        <w:rPr>
          <w:rFonts w:ascii="Times New Roman" w:eastAsia="Times New Roman" w:hAnsi="Times New Roman" w:cs="Times New Roman"/>
          <w:color w:val="00060A"/>
          <w:lang w:eastAsia="tr-TR"/>
        </w:rPr>
        <w:t xml:space="preserve">6. Rızası: TMK M.24 </w:t>
      </w:r>
    </w:p>
    <w:p w:rsidR="00AE3BFF" w:rsidRPr="00EA1952" w:rsidRDefault="00132338" w:rsidP="00037ABF">
      <w:pPr>
        <w:spacing w:after="0" w:line="360" w:lineRule="auto"/>
        <w:jc w:val="both"/>
        <w:rPr>
          <w:rFonts w:ascii="Times New Roman" w:eastAsia="Times New Roman" w:hAnsi="Times New Roman" w:cs="Times New Roman"/>
          <w:color w:val="00060A"/>
          <w:lang w:eastAsia="tr-TR"/>
        </w:rPr>
      </w:pPr>
      <w:r w:rsidRPr="00EA1952">
        <w:rPr>
          <w:rFonts w:ascii="Times New Roman" w:eastAsia="Times New Roman" w:hAnsi="Times New Roman" w:cs="Times New Roman"/>
          <w:color w:val="00060A"/>
          <w:lang w:eastAsia="tr-TR"/>
        </w:rPr>
        <w:t>7. Daha üstün nitelikte özel veya kamusal yarar: TMK M.24</w:t>
      </w:r>
    </w:p>
    <w:p w:rsidR="00BD1539" w:rsidRPr="00EA1952" w:rsidRDefault="00BD1539" w:rsidP="00037ABF">
      <w:pPr>
        <w:spacing w:after="0" w:line="360" w:lineRule="auto"/>
        <w:jc w:val="both"/>
        <w:rPr>
          <w:rFonts w:ascii="Times New Roman" w:eastAsia="Times New Roman" w:hAnsi="Times New Roman" w:cs="Times New Roman"/>
          <w:color w:val="00060A"/>
          <w:lang w:eastAsia="tr-TR"/>
        </w:rPr>
      </w:pPr>
      <w:r w:rsidRPr="00EA1952">
        <w:rPr>
          <w:rFonts w:ascii="Times New Roman" w:eastAsia="Times New Roman" w:hAnsi="Times New Roman" w:cs="Times New Roman"/>
          <w:color w:val="00060A"/>
          <w:lang w:eastAsia="tr-TR"/>
        </w:rPr>
        <w:t xml:space="preserve">Bu durumlar göze alınarak hasta bilgilerinin gizliliği ortadan kalkabilir. Bunlarda yoruma açıktır ve hakimin kararı doğrultusunda ve meydana gelen olaylara göre yorumlanmaktadır. </w:t>
      </w:r>
    </w:p>
    <w:p w:rsidR="00DF3E9C" w:rsidRPr="00DF3E9C" w:rsidRDefault="00DF3E9C" w:rsidP="00037ABF">
      <w:pPr>
        <w:pBdr>
          <w:top w:val="single" w:sz="4" w:space="1" w:color="auto"/>
          <w:left w:val="single" w:sz="4" w:space="4" w:color="auto"/>
          <w:bottom w:val="single" w:sz="4" w:space="1" w:color="auto"/>
          <w:right w:val="single" w:sz="4" w:space="4" w:color="auto"/>
        </w:pBdr>
        <w:shd w:val="clear" w:color="auto" w:fill="FFFFFF"/>
        <w:spacing w:after="0" w:line="360" w:lineRule="auto"/>
        <w:jc w:val="both"/>
        <w:rPr>
          <w:rFonts w:ascii="Times New Roman" w:eastAsia="Times New Roman" w:hAnsi="Times New Roman" w:cs="Times New Roman"/>
          <w:b/>
          <w:sz w:val="18"/>
          <w:szCs w:val="18"/>
          <w:lang w:eastAsia="tr-TR"/>
        </w:rPr>
      </w:pPr>
      <w:r w:rsidRPr="00DF3E9C">
        <w:rPr>
          <w:rFonts w:ascii="Times New Roman" w:eastAsia="Times New Roman" w:hAnsi="Times New Roman" w:cs="Times New Roman"/>
          <w:b/>
          <w:sz w:val="18"/>
          <w:szCs w:val="18"/>
          <w:lang w:eastAsia="tr-TR"/>
        </w:rPr>
        <w:t xml:space="preserve"> Bilgi toplama, işleme ve paylaşma yetkisi: </w:t>
      </w:r>
      <w:r w:rsidR="001D5354">
        <w:rPr>
          <w:rFonts w:ascii="Times New Roman" w:eastAsia="Times New Roman" w:hAnsi="Times New Roman" w:cs="Times New Roman"/>
          <w:b/>
          <w:sz w:val="18"/>
          <w:szCs w:val="18"/>
          <w:lang w:eastAsia="tr-TR"/>
        </w:rPr>
        <w:t xml:space="preserve"> </w:t>
      </w:r>
    </w:p>
    <w:p w:rsidR="00A632FC" w:rsidRPr="008D27ED" w:rsidRDefault="00A632FC" w:rsidP="00037ABF">
      <w:pPr>
        <w:pBdr>
          <w:top w:val="single" w:sz="4" w:space="1" w:color="auto"/>
          <w:left w:val="single" w:sz="4" w:space="4" w:color="auto"/>
          <w:bottom w:val="single" w:sz="4" w:space="1" w:color="auto"/>
          <w:right w:val="single" w:sz="4" w:space="4" w:color="auto"/>
        </w:pBdr>
        <w:shd w:val="clear" w:color="auto" w:fill="FFFFFF"/>
        <w:spacing w:after="0" w:line="360" w:lineRule="auto"/>
        <w:jc w:val="both"/>
        <w:rPr>
          <w:rFonts w:ascii="Times New Roman" w:eastAsia="Times New Roman" w:hAnsi="Times New Roman" w:cs="Times New Roman"/>
          <w:sz w:val="18"/>
          <w:szCs w:val="18"/>
          <w:lang w:eastAsia="tr-TR"/>
        </w:rPr>
      </w:pPr>
      <w:r w:rsidRPr="008D27ED">
        <w:rPr>
          <w:rFonts w:ascii="Times New Roman" w:eastAsia="Times New Roman" w:hAnsi="Times New Roman" w:cs="Times New Roman"/>
          <w:sz w:val="18"/>
          <w:szCs w:val="18"/>
          <w:lang w:eastAsia="tr-TR"/>
        </w:rPr>
        <w:t>Kişisel bilgilerin merkezi olarak, süresiz bir şekilde saklanmasına ilişkin düzenleme, 2 Kasım 2011 tarihinde yürürlüğe giren, 663 sayılı Sağlık Bakanlığı Ve Bağlı Kuruluşlarının Teşkilat Ve Görevleri Hakkında Kanun Hükmünde Kararnamenin  Bilgi toplama, işleme ve paylaşma yetkisi başlıklı 47. Maddesi</w:t>
      </w:r>
      <w:r w:rsidR="008D27ED">
        <w:rPr>
          <w:rFonts w:ascii="Times New Roman" w:eastAsia="Times New Roman" w:hAnsi="Times New Roman" w:cs="Times New Roman"/>
          <w:sz w:val="18"/>
          <w:szCs w:val="18"/>
          <w:lang w:eastAsia="tr-TR"/>
        </w:rPr>
        <w:t>ne dayandırılmaktadır</w:t>
      </w:r>
    </w:p>
    <w:p w:rsidR="00A632FC" w:rsidRPr="008D27ED" w:rsidRDefault="00A632FC" w:rsidP="00037ABF">
      <w:pPr>
        <w:pBdr>
          <w:top w:val="single" w:sz="4" w:space="1" w:color="auto"/>
          <w:left w:val="single" w:sz="4" w:space="4" w:color="auto"/>
          <w:bottom w:val="single" w:sz="4" w:space="1" w:color="auto"/>
          <w:right w:val="single" w:sz="4" w:space="4" w:color="auto"/>
        </w:pBdr>
        <w:shd w:val="clear" w:color="auto" w:fill="FFFFFF"/>
        <w:spacing w:after="0" w:line="360" w:lineRule="auto"/>
        <w:jc w:val="both"/>
        <w:rPr>
          <w:rFonts w:ascii="Times New Roman" w:eastAsia="Times New Roman" w:hAnsi="Times New Roman" w:cs="Times New Roman"/>
          <w:sz w:val="18"/>
          <w:szCs w:val="18"/>
          <w:lang w:eastAsia="tr-TR"/>
        </w:rPr>
      </w:pPr>
      <w:r w:rsidRPr="008D27ED">
        <w:rPr>
          <w:rFonts w:ascii="Times New Roman" w:eastAsia="Times New Roman" w:hAnsi="Times New Roman" w:cs="Times New Roman"/>
          <w:sz w:val="18"/>
          <w:szCs w:val="18"/>
          <w:lang w:eastAsia="tr-TR"/>
        </w:rPr>
        <w:t> Bilgi toplama, işleme ve paylaşma yetkisi:</w:t>
      </w:r>
    </w:p>
    <w:p w:rsidR="00A632FC" w:rsidRPr="008D27ED" w:rsidRDefault="003D75AC" w:rsidP="00037ABF">
      <w:pPr>
        <w:pBdr>
          <w:top w:val="single" w:sz="4" w:space="1" w:color="auto"/>
          <w:left w:val="single" w:sz="4" w:space="4" w:color="auto"/>
          <w:bottom w:val="single" w:sz="4" w:space="1" w:color="auto"/>
          <w:right w:val="single" w:sz="4" w:space="4" w:color="auto"/>
        </w:pBdr>
        <w:shd w:val="clear" w:color="auto" w:fill="FFFFFF"/>
        <w:spacing w:after="0" w:line="360" w:lineRule="auto"/>
        <w:jc w:val="both"/>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Madde 47</w:t>
      </w:r>
    </w:p>
    <w:p w:rsidR="00A632FC" w:rsidRPr="008D27ED" w:rsidRDefault="00A632FC" w:rsidP="00037ABF">
      <w:pPr>
        <w:pBdr>
          <w:top w:val="single" w:sz="4" w:space="1" w:color="auto"/>
          <w:left w:val="single" w:sz="4" w:space="4" w:color="auto"/>
          <w:bottom w:val="single" w:sz="4" w:space="1" w:color="auto"/>
          <w:right w:val="single" w:sz="4" w:space="4" w:color="auto"/>
        </w:pBdr>
        <w:shd w:val="clear" w:color="auto" w:fill="FFFFFF"/>
        <w:spacing w:after="0" w:line="360" w:lineRule="auto"/>
        <w:jc w:val="both"/>
        <w:rPr>
          <w:rFonts w:ascii="Times New Roman" w:eastAsia="Times New Roman" w:hAnsi="Times New Roman" w:cs="Times New Roman"/>
          <w:sz w:val="18"/>
          <w:szCs w:val="18"/>
          <w:lang w:eastAsia="tr-TR"/>
        </w:rPr>
      </w:pPr>
      <w:proofErr w:type="gramStart"/>
      <w:r w:rsidRPr="008D27ED">
        <w:rPr>
          <w:rFonts w:ascii="Times New Roman" w:eastAsia="Times New Roman" w:hAnsi="Times New Roman" w:cs="Times New Roman"/>
          <w:sz w:val="18"/>
          <w:szCs w:val="18"/>
          <w:lang w:eastAsia="tr-TR"/>
        </w:rPr>
        <w:t xml:space="preserve">(1) Bakanlık ve bağlı kuruluşları, mevzuatla kendilerine verilen görevleri, e-devlet uygulamalarına uygun olarak daha etkin ve hızlı biçimde yerine getirebilmek için, </w:t>
      </w:r>
      <w:r w:rsidRPr="008D27ED">
        <w:rPr>
          <w:rFonts w:ascii="Times New Roman" w:eastAsia="Times New Roman" w:hAnsi="Times New Roman" w:cs="Times New Roman"/>
          <w:b/>
          <w:bCs/>
          <w:sz w:val="18"/>
          <w:szCs w:val="18"/>
          <w:lang w:eastAsia="tr-TR"/>
        </w:rPr>
        <w:t>bütün kamu ve özel sağlık kurum ve kuruluşlarından</w:t>
      </w:r>
      <w:r w:rsidRPr="008D27ED">
        <w:rPr>
          <w:rFonts w:ascii="Times New Roman" w:eastAsia="Times New Roman" w:hAnsi="Times New Roman" w:cs="Times New Roman"/>
          <w:sz w:val="18"/>
          <w:szCs w:val="18"/>
          <w:lang w:eastAsia="tr-TR"/>
        </w:rPr>
        <w:t>; sağlık hizmeti alanların, aldıkları sağlık hizmetinin gereği olarak ilgili sağlık kurum ve kuruluşuna vermek zorunda oldukları kişisel bilgileri ve bu kimselere verilen hizmete ilişkin bilgileri her türlü vasıtayla toplamaya, işlemeye ve paylaşmaya yetkilidir.</w:t>
      </w:r>
      <w:proofErr w:type="gramEnd"/>
    </w:p>
    <w:p w:rsidR="00A632FC" w:rsidRPr="008D27ED" w:rsidRDefault="00A632FC" w:rsidP="00037ABF">
      <w:pPr>
        <w:pBdr>
          <w:top w:val="single" w:sz="4" w:space="1" w:color="auto"/>
          <w:left w:val="single" w:sz="4" w:space="4" w:color="auto"/>
          <w:bottom w:val="single" w:sz="4" w:space="1" w:color="auto"/>
          <w:right w:val="single" w:sz="4" w:space="4" w:color="auto"/>
        </w:pBdr>
        <w:shd w:val="clear" w:color="auto" w:fill="FFFFFF"/>
        <w:spacing w:after="0" w:line="360" w:lineRule="auto"/>
        <w:jc w:val="both"/>
        <w:rPr>
          <w:rFonts w:ascii="Times New Roman" w:eastAsia="Times New Roman" w:hAnsi="Times New Roman" w:cs="Times New Roman"/>
          <w:sz w:val="18"/>
          <w:szCs w:val="18"/>
          <w:lang w:eastAsia="tr-TR"/>
        </w:rPr>
      </w:pPr>
      <w:r w:rsidRPr="008D27ED">
        <w:rPr>
          <w:rFonts w:ascii="Times New Roman" w:eastAsia="Times New Roman" w:hAnsi="Times New Roman" w:cs="Times New Roman"/>
          <w:sz w:val="18"/>
          <w:szCs w:val="18"/>
          <w:lang w:eastAsia="tr-TR"/>
        </w:rPr>
        <w:t> (5) Bu maddenin uygulanmasına ilişkin hususlar Bakanlıkça çıkarılacak yönetmelikle düzenlenir.</w:t>
      </w:r>
    </w:p>
    <w:p w:rsidR="005B71B6" w:rsidRPr="00EA1952" w:rsidRDefault="00EA73A3" w:rsidP="00037ABF">
      <w:pPr>
        <w:spacing w:after="0" w:line="360" w:lineRule="auto"/>
        <w:jc w:val="both"/>
        <w:rPr>
          <w:rFonts w:ascii="Times New Roman" w:hAnsi="Times New Roman" w:cs="Times New Roman"/>
          <w:b/>
        </w:rPr>
      </w:pPr>
      <w:r w:rsidRPr="00EA1952">
        <w:rPr>
          <w:rFonts w:ascii="Times New Roman" w:hAnsi="Times New Roman" w:cs="Times New Roman"/>
          <w:b/>
        </w:rPr>
        <w:t>SAĞLIK KAYITLARININ GİZLİLİĞİ, GÜVENLİĞİ VE MAHREMİYETİ</w:t>
      </w:r>
      <w:r w:rsidR="007755E6">
        <w:rPr>
          <w:rFonts w:ascii="Times New Roman" w:hAnsi="Times New Roman" w:cs="Times New Roman"/>
          <w:b/>
        </w:rPr>
        <w:t xml:space="preserve"> </w:t>
      </w:r>
      <w:r w:rsidR="001D5354">
        <w:rPr>
          <w:rFonts w:ascii="Times New Roman" w:eastAsia="Times New Roman" w:hAnsi="Times New Roman" w:cs="Times New Roman"/>
          <w:b/>
          <w:color w:val="000000"/>
          <w:lang w:eastAsia="tr-TR"/>
        </w:rPr>
        <w:t xml:space="preserve"> </w:t>
      </w:r>
    </w:p>
    <w:p w:rsidR="005B71B6" w:rsidRPr="00EA1952" w:rsidRDefault="005B71B6" w:rsidP="007F4439">
      <w:pPr>
        <w:pStyle w:val="NormalWeb"/>
        <w:spacing w:before="0" w:beforeAutospacing="0" w:after="0" w:afterAutospacing="0" w:line="360" w:lineRule="auto"/>
        <w:jc w:val="both"/>
        <w:rPr>
          <w:sz w:val="22"/>
          <w:szCs w:val="22"/>
        </w:rPr>
      </w:pPr>
      <w:r w:rsidRPr="00EA1952">
        <w:rPr>
          <w:spacing w:val="-1"/>
          <w:sz w:val="22"/>
          <w:szCs w:val="22"/>
        </w:rPr>
        <w:t xml:space="preserve">Sağlık Kayıtlarında güvenliğin sağlanmasının temel amacı, sağlık bilgi sistemlerinin ve bu sistemlerde saklanan ve işlenen </w:t>
      </w:r>
      <w:r w:rsidRPr="00EA1952">
        <w:rPr>
          <w:sz w:val="22"/>
          <w:szCs w:val="22"/>
        </w:rPr>
        <w:t>verilerin gizliliğini, bütünlüğünü ve varlığını sağl</w:t>
      </w:r>
      <w:r w:rsidR="00EF1420">
        <w:rPr>
          <w:sz w:val="22"/>
          <w:szCs w:val="22"/>
        </w:rPr>
        <w:t xml:space="preserve">amaktır. Bu üç temel </w:t>
      </w:r>
      <w:r w:rsidR="00EF1420">
        <w:rPr>
          <w:sz w:val="22"/>
          <w:szCs w:val="22"/>
        </w:rPr>
        <w:lastRenderedPageBreak/>
        <w:t xml:space="preserve">fonksiyonun </w:t>
      </w:r>
      <w:r w:rsidRPr="00EA1952">
        <w:rPr>
          <w:sz w:val="22"/>
          <w:szCs w:val="22"/>
        </w:rPr>
        <w:t xml:space="preserve">yerine getirebilmesi için sistemlerin yeterince güvenli kılınması yani, sistemleri oluşturan her türlü yazılım, donanım ve verilerin çok yönlü olarak güvenliğinin sağlanması gerekmektedir. Güvenlik, doğru insanların doğru bilgiye erişebilmesini, bilginin doğru ve sistemin de ihtiyaç duyulduğu her an çalışır olmasını gerektirmektedir. Güvenliğin başarmaya çalıştığı en </w:t>
      </w:r>
      <w:r w:rsidRPr="00EA1952">
        <w:rPr>
          <w:spacing w:val="-4"/>
          <w:sz w:val="22"/>
          <w:szCs w:val="22"/>
        </w:rPr>
        <w:t xml:space="preserve">önemli amaçlar; </w:t>
      </w:r>
      <w:r w:rsidRPr="00EA1952">
        <w:rPr>
          <w:sz w:val="22"/>
          <w:szCs w:val="22"/>
        </w:rPr>
        <w:t>gizliliğin sağlanması, sistemin daima çalışabilirliğinin sağlanması ve sistemin bütünlüğünün sağlanmasıdır.</w:t>
      </w:r>
    </w:p>
    <w:p w:rsidR="005B71B6" w:rsidRPr="00EA1952" w:rsidRDefault="005B71B6" w:rsidP="00037ABF">
      <w:pPr>
        <w:pStyle w:val="NormalWeb"/>
        <w:spacing w:before="0" w:beforeAutospacing="0" w:after="0" w:afterAutospacing="0" w:line="360" w:lineRule="auto"/>
        <w:jc w:val="both"/>
        <w:rPr>
          <w:sz w:val="22"/>
          <w:szCs w:val="22"/>
        </w:rPr>
      </w:pPr>
      <w:r w:rsidRPr="00EA1952">
        <w:rPr>
          <w:sz w:val="22"/>
          <w:szCs w:val="22"/>
        </w:rPr>
        <w:t xml:space="preserve">Tıbbi gizlilikte güven olmadığında, hastaların sağlık bakımından vazgeçmesi, doktorların hasta kayıtlarındaki tüm bilgileri girememesi gibi bir takım sonuçlarla karşılaşılmaktadır. </w:t>
      </w:r>
      <w:r w:rsidR="00EF1420">
        <w:rPr>
          <w:sz w:val="22"/>
          <w:szCs w:val="22"/>
        </w:rPr>
        <w:t>H</w:t>
      </w:r>
      <w:r w:rsidRPr="00EA1952">
        <w:rPr>
          <w:sz w:val="22"/>
          <w:szCs w:val="22"/>
        </w:rPr>
        <w:t>asta sağlık bilgisinin korunması ile ilgili olarak aşağıdaki 3 önemli kavramın birbirinden kesinlikle ayrılması gerek</w:t>
      </w:r>
      <w:r w:rsidR="00EF1420">
        <w:rPr>
          <w:sz w:val="22"/>
          <w:szCs w:val="22"/>
        </w:rPr>
        <w:t>ir.</w:t>
      </w:r>
      <w:r w:rsidRPr="00EA1952">
        <w:rPr>
          <w:sz w:val="22"/>
          <w:szCs w:val="22"/>
        </w:rPr>
        <w:t xml:space="preserve"> Bunlar gizlilik, güvenilirlik ve güvenliktir.</w:t>
      </w:r>
    </w:p>
    <w:p w:rsidR="005B71B6" w:rsidRPr="00EA1952" w:rsidRDefault="005B71B6" w:rsidP="00037ABF">
      <w:pPr>
        <w:pStyle w:val="NormalWeb"/>
        <w:spacing w:before="0" w:beforeAutospacing="0" w:after="0" w:afterAutospacing="0" w:line="360" w:lineRule="auto"/>
        <w:jc w:val="both"/>
        <w:rPr>
          <w:sz w:val="22"/>
          <w:szCs w:val="22"/>
        </w:rPr>
      </w:pPr>
      <w:r w:rsidRPr="00EA1952">
        <w:rPr>
          <w:i/>
          <w:sz w:val="22"/>
          <w:szCs w:val="22"/>
        </w:rPr>
        <w:t>Gizlilik;</w:t>
      </w:r>
      <w:r w:rsidRPr="00EA1952">
        <w:rPr>
          <w:sz w:val="22"/>
          <w:szCs w:val="22"/>
        </w:rPr>
        <w:t xml:space="preserve"> Kişisel sağlık bilgisinin kontrolü açısından herhangi bir kişinin sahip olduğu hak ve istek,</w:t>
      </w:r>
    </w:p>
    <w:p w:rsidR="005B71B6" w:rsidRPr="00EA1952" w:rsidRDefault="005B71B6" w:rsidP="00037ABF">
      <w:pPr>
        <w:pStyle w:val="NormalWeb"/>
        <w:spacing w:before="0" w:beforeAutospacing="0" w:after="0" w:afterAutospacing="0" w:line="360" w:lineRule="auto"/>
        <w:jc w:val="both"/>
        <w:rPr>
          <w:sz w:val="22"/>
          <w:szCs w:val="22"/>
        </w:rPr>
      </w:pPr>
      <w:r w:rsidRPr="00EA1952">
        <w:rPr>
          <w:i/>
          <w:sz w:val="22"/>
          <w:szCs w:val="22"/>
        </w:rPr>
        <w:t>Güvenilirlik;</w:t>
      </w:r>
      <w:r w:rsidRPr="00EA1952">
        <w:rPr>
          <w:sz w:val="22"/>
          <w:szCs w:val="22"/>
        </w:rPr>
        <w:t xml:space="preserve"> Sağlık bakımı sağlayan kişiye kişisel sağlık bilgisinin kontrollü bir biçimde verilmesi sunulması ya da bilginin kullanılabileceği şartları ve kapsamı sınırlayan bir anlaşmayla bilginin koruyucusuna yetki verilmesi, </w:t>
      </w:r>
    </w:p>
    <w:p w:rsidR="005B71B6" w:rsidRPr="00EA1952" w:rsidRDefault="005B71B6" w:rsidP="00037ABF">
      <w:pPr>
        <w:pStyle w:val="NormalWeb"/>
        <w:spacing w:before="0" w:beforeAutospacing="0" w:after="0" w:afterAutospacing="0" w:line="360" w:lineRule="auto"/>
        <w:jc w:val="both"/>
        <w:rPr>
          <w:sz w:val="22"/>
          <w:szCs w:val="22"/>
        </w:rPr>
      </w:pPr>
      <w:r w:rsidRPr="00EA1952">
        <w:rPr>
          <w:i/>
          <w:sz w:val="22"/>
          <w:szCs w:val="22"/>
        </w:rPr>
        <w:t>Güvenlik;</w:t>
      </w:r>
      <w:r w:rsidRPr="00EA1952">
        <w:rPr>
          <w:sz w:val="22"/>
          <w:szCs w:val="22"/>
        </w:rPr>
        <w:t xml:space="preserve"> Politikaların prosedürlerin ve güvenlik tedbirlerinin toplamıdır. </w:t>
      </w:r>
    </w:p>
    <w:p w:rsidR="005B71B6" w:rsidRPr="00EA1952" w:rsidRDefault="005B71B6" w:rsidP="0034241C">
      <w:pPr>
        <w:pStyle w:val="NormalWeb"/>
        <w:spacing w:before="0" w:beforeAutospacing="0" w:after="0" w:afterAutospacing="0" w:line="360" w:lineRule="auto"/>
        <w:jc w:val="both"/>
        <w:rPr>
          <w:sz w:val="22"/>
          <w:szCs w:val="22"/>
        </w:rPr>
      </w:pPr>
      <w:r w:rsidRPr="00EA1952">
        <w:rPr>
          <w:sz w:val="22"/>
          <w:szCs w:val="22"/>
        </w:rPr>
        <w:t xml:space="preserve">Bunlar bilgi sistemlerinin var oluşlarını ve doğruluğunu sağlamada yardım ederler ve bilgi sistemlerinin içeriğine, detaylarına girişi kontrol ederler. </w:t>
      </w:r>
    </w:p>
    <w:p w:rsidR="005B71B6" w:rsidRPr="00EA1952" w:rsidRDefault="005B71B6" w:rsidP="0034241C">
      <w:pPr>
        <w:pStyle w:val="NormalWeb"/>
        <w:spacing w:before="0" w:beforeAutospacing="0" w:after="0" w:afterAutospacing="0" w:line="360" w:lineRule="auto"/>
        <w:jc w:val="both"/>
        <w:rPr>
          <w:sz w:val="22"/>
          <w:szCs w:val="22"/>
        </w:rPr>
      </w:pPr>
      <w:r w:rsidRPr="00EA1952">
        <w:rPr>
          <w:sz w:val="22"/>
          <w:szCs w:val="22"/>
        </w:rPr>
        <w:t>Sağlık bilgi yönetiminde önemli sorumluluklardan birisi bilginin gizliliğinin korunmasıdır. Hastalara ait sağlık kayıtlarının ve çalışanlarla ilgili kişiye özel kayıtların gizliliğinin korunması gerekir. Çeşitli kurumlardan (işverenler, sigorta şirketleri, resmi makamlar emniyet makamları) hastalar hakkındaki sağlık bilgilerine ait taleplerde devamlı bir artış vardır. Sistemin gelişimi içerisinde hasta ve personel bilgilerini gizliliğinin korunması işleminde hastane yönetimini sorumluluğu çok önemlidir. Bir sistemin gizliliği, suçlar için cezalar ve iyi tanımlanmış prosedürler ile yönetimin kontrolü ve sisteme girişin sınırlandırıldığı bir dizayn biçimi ile bilgisayar veri dosyalarının fiziki gizliğini içerir</w:t>
      </w:r>
      <w:r w:rsidR="00EF1420">
        <w:rPr>
          <w:sz w:val="22"/>
          <w:szCs w:val="22"/>
        </w:rPr>
        <w:t>.</w:t>
      </w:r>
      <w:r w:rsidRPr="00EA1952">
        <w:rPr>
          <w:sz w:val="22"/>
          <w:szCs w:val="22"/>
        </w:rPr>
        <w:t xml:space="preserve"> </w:t>
      </w:r>
    </w:p>
    <w:p w:rsidR="005B71B6" w:rsidRPr="00EA1952" w:rsidRDefault="005B71B6" w:rsidP="00E977CB">
      <w:pPr>
        <w:pStyle w:val="NormalWeb"/>
        <w:spacing w:before="0" w:beforeAutospacing="0" w:after="0" w:afterAutospacing="0" w:line="360" w:lineRule="auto"/>
        <w:jc w:val="both"/>
        <w:rPr>
          <w:sz w:val="22"/>
          <w:szCs w:val="22"/>
        </w:rPr>
      </w:pPr>
      <w:r w:rsidRPr="00EA1952">
        <w:rPr>
          <w:sz w:val="22"/>
          <w:szCs w:val="22"/>
        </w:rPr>
        <w:t xml:space="preserve">Bilgi emniyeti olan iyi bir programın birkaç tane temel elemanı vardır. Birinci olarak; sistem </w:t>
      </w:r>
      <w:proofErr w:type="spellStart"/>
      <w:r w:rsidRPr="00EA1952">
        <w:rPr>
          <w:sz w:val="22"/>
          <w:szCs w:val="22"/>
        </w:rPr>
        <w:t>spesifikasyonları</w:t>
      </w:r>
      <w:proofErr w:type="spellEnd"/>
      <w:r w:rsidRPr="00EA1952">
        <w:rPr>
          <w:sz w:val="22"/>
          <w:szCs w:val="22"/>
        </w:rPr>
        <w:t xml:space="preserve"> hassas olan bilgisayar kayıtlarının fiziki emniyeti için kullanılacak bilgileri içermelidir. İkinci olarak; hastane bilgi dosyalarına doğrudan doğruya ulaşmak için on-</w:t>
      </w:r>
      <w:proofErr w:type="spellStart"/>
      <w:r w:rsidRPr="00EA1952">
        <w:rPr>
          <w:sz w:val="22"/>
          <w:szCs w:val="22"/>
        </w:rPr>
        <w:t>line</w:t>
      </w:r>
      <w:proofErr w:type="spellEnd"/>
      <w:r w:rsidRPr="00EA1952">
        <w:rPr>
          <w:sz w:val="22"/>
          <w:szCs w:val="22"/>
        </w:rPr>
        <w:t xml:space="preserve"> terminalleri kullandığı zaman bilgilere ulaşma ile ilgili olarak dikkatle planlanmış kurallara gerek vardır. Projenin sistem analizi safhasında hastane personelinden kimin hangi bilgi dosyasına ulaşacağının </w:t>
      </w:r>
      <w:proofErr w:type="spellStart"/>
      <w:r w:rsidRPr="00EA1952">
        <w:rPr>
          <w:sz w:val="22"/>
          <w:szCs w:val="22"/>
        </w:rPr>
        <w:t>tesbit</w:t>
      </w:r>
      <w:proofErr w:type="spellEnd"/>
      <w:r w:rsidRPr="00EA1952">
        <w:rPr>
          <w:sz w:val="22"/>
          <w:szCs w:val="22"/>
        </w:rPr>
        <w:t xml:space="preserve"> amacıyla dikkatli bir inceleme yapılmalıdır. Kişiye ö</w:t>
      </w:r>
      <w:r w:rsidR="007B5AAD">
        <w:rPr>
          <w:sz w:val="22"/>
          <w:szCs w:val="22"/>
        </w:rPr>
        <w:t>zel bilginin korunma kuralları</w:t>
      </w:r>
      <w:r w:rsidRPr="00EA1952">
        <w:rPr>
          <w:sz w:val="22"/>
          <w:szCs w:val="22"/>
        </w:rPr>
        <w:t xml:space="preserve"> aşağıdaki şekilde belirt</w:t>
      </w:r>
      <w:r w:rsidR="007B5AAD">
        <w:rPr>
          <w:sz w:val="22"/>
          <w:szCs w:val="22"/>
        </w:rPr>
        <w:t>ilebilir</w:t>
      </w:r>
      <w:r w:rsidRPr="00EA1952">
        <w:rPr>
          <w:sz w:val="22"/>
          <w:szCs w:val="22"/>
        </w:rPr>
        <w:t>.</w:t>
      </w:r>
    </w:p>
    <w:p w:rsidR="005B71B6" w:rsidRPr="00EA1952" w:rsidRDefault="005B71B6" w:rsidP="00037ABF">
      <w:pPr>
        <w:pStyle w:val="NormalWeb"/>
        <w:spacing w:before="0" w:beforeAutospacing="0" w:after="0" w:afterAutospacing="0" w:line="360" w:lineRule="auto"/>
        <w:jc w:val="both"/>
        <w:rPr>
          <w:sz w:val="22"/>
          <w:szCs w:val="22"/>
        </w:rPr>
      </w:pPr>
      <w:r w:rsidRPr="00EA1952">
        <w:rPr>
          <w:sz w:val="22"/>
          <w:szCs w:val="22"/>
        </w:rPr>
        <w:t xml:space="preserve">- Dikkatle hazırlanmış tanıtma kartlarının kullanılması, belli hassas bilgi dosyalarına ulaşmasına yetki verilen kişileri tanımlamalıdır. </w:t>
      </w:r>
    </w:p>
    <w:p w:rsidR="005B71B6" w:rsidRPr="00EA1952" w:rsidRDefault="005B71B6" w:rsidP="00037ABF">
      <w:pPr>
        <w:pStyle w:val="NormalWeb"/>
        <w:spacing w:before="0" w:beforeAutospacing="0" w:after="0" w:afterAutospacing="0" w:line="360" w:lineRule="auto"/>
        <w:jc w:val="both"/>
        <w:rPr>
          <w:sz w:val="22"/>
          <w:szCs w:val="22"/>
        </w:rPr>
      </w:pPr>
      <w:r w:rsidRPr="00EA1952">
        <w:rPr>
          <w:sz w:val="22"/>
          <w:szCs w:val="22"/>
        </w:rPr>
        <w:t>- Bilgisayar terminal kilitleme sistemleri, hastanenin belirli yerlerindeki terminallerin bazı bilgi dosyalarına ulaşmasını yasaklamalıdır; örneğin hastane personel iş</w:t>
      </w:r>
      <w:r w:rsidR="00133182">
        <w:rPr>
          <w:sz w:val="22"/>
          <w:szCs w:val="22"/>
        </w:rPr>
        <w:t>l</w:t>
      </w:r>
      <w:r w:rsidRPr="00EA1952">
        <w:rPr>
          <w:sz w:val="22"/>
          <w:szCs w:val="22"/>
        </w:rPr>
        <w:t xml:space="preserve">eri bürosundaki terminal, normal olarak hastalara ait sağlık durumlarını gösteren bilgi dosyalarına ulaşmasına izin vermemelidir. Bunun aksi olarak bakım ünitesindeki terminal ile çalışanlara ait bilgi dosyalarına ulaşmak mümkün </w:t>
      </w:r>
      <w:r w:rsidRPr="00EA1952">
        <w:rPr>
          <w:sz w:val="22"/>
          <w:szCs w:val="22"/>
        </w:rPr>
        <w:lastRenderedPageBreak/>
        <w:t>olma</w:t>
      </w:r>
      <w:r w:rsidR="000D68B9">
        <w:rPr>
          <w:sz w:val="22"/>
          <w:szCs w:val="22"/>
        </w:rPr>
        <w:t>malıdır</w:t>
      </w:r>
      <w:r w:rsidRPr="00EA1952">
        <w:rPr>
          <w:sz w:val="22"/>
          <w:szCs w:val="22"/>
        </w:rPr>
        <w:t>. Dosya kilitleme sistemleri, kullanan bireyin hassa</w:t>
      </w:r>
      <w:r w:rsidR="000D68B9">
        <w:rPr>
          <w:sz w:val="22"/>
          <w:szCs w:val="22"/>
        </w:rPr>
        <w:t>s</w:t>
      </w:r>
      <w:r w:rsidRPr="00EA1952">
        <w:rPr>
          <w:sz w:val="22"/>
          <w:szCs w:val="22"/>
        </w:rPr>
        <w:t xml:space="preserve"> bilgi tanımlama numaralarına uymalı ve yetkisi olmayan kişileri reddetmelidir. </w:t>
      </w:r>
    </w:p>
    <w:p w:rsidR="009C471E" w:rsidRPr="00EA1952" w:rsidRDefault="005B71B6" w:rsidP="00037ABF">
      <w:pPr>
        <w:pStyle w:val="NormalWeb"/>
        <w:spacing w:before="0" w:beforeAutospacing="0" w:after="0" w:afterAutospacing="0" w:line="360" w:lineRule="auto"/>
        <w:jc w:val="both"/>
        <w:rPr>
          <w:sz w:val="22"/>
          <w:szCs w:val="22"/>
        </w:rPr>
      </w:pPr>
      <w:r w:rsidRPr="00EA1952">
        <w:rPr>
          <w:sz w:val="22"/>
          <w:szCs w:val="22"/>
        </w:rPr>
        <w:t xml:space="preserve">- Hastanenin en yüksek seviyedeki yönetimi çok büyük önem vererek, kişiye özel bilgilerin gizliliği ile </w:t>
      </w:r>
      <w:r w:rsidR="009C471E" w:rsidRPr="00EA1952">
        <w:rPr>
          <w:sz w:val="22"/>
          <w:szCs w:val="22"/>
        </w:rPr>
        <w:t xml:space="preserve">ilgili olan kuralların sıkıca uygulanmasını temin için olumlu işlemlere başvurmalı ve bu kuralara uymayanları cezalandırmalıdır. </w:t>
      </w:r>
    </w:p>
    <w:p w:rsidR="00F306BC" w:rsidRPr="00EA1952" w:rsidRDefault="00F306BC" w:rsidP="00037ABF">
      <w:pPr>
        <w:shd w:val="clear" w:color="auto" w:fill="FFFFFF"/>
        <w:spacing w:after="0" w:line="360" w:lineRule="auto"/>
        <w:jc w:val="both"/>
        <w:rPr>
          <w:rFonts w:ascii="Times New Roman" w:eastAsia="Times New Roman" w:hAnsi="Times New Roman" w:cs="Times New Roman"/>
          <w:lang w:eastAsia="tr-TR"/>
        </w:rPr>
      </w:pPr>
      <w:r w:rsidRPr="00EA1952">
        <w:rPr>
          <w:rFonts w:ascii="Times New Roman" w:eastAsia="Times New Roman" w:hAnsi="Times New Roman" w:cs="Times New Roman"/>
          <w:lang w:eastAsia="tr-TR"/>
        </w:rPr>
        <w:t>Ayrıca 06/06/2007 tarihli ve 5228 sayılı makam onayı ile yürürlüğe giren "Yataklı Tedavi Kurumları Tıbbi Kayıt ve Arşiv Hizmetleri Yönergesinde Değişiklik Yapılmasına Dair Yönerge"nin, "Kişisel Sağlık Kayıtlarının Güvenliği</w:t>
      </w:r>
      <w:r w:rsidR="000D68B9">
        <w:rPr>
          <w:rFonts w:ascii="Times New Roman" w:eastAsia="Times New Roman" w:hAnsi="Times New Roman" w:cs="Times New Roman"/>
          <w:lang w:eastAsia="tr-TR"/>
        </w:rPr>
        <w:t xml:space="preserve">" başlıklı ekinde (Ek 5.7) </w:t>
      </w:r>
      <w:r w:rsidRPr="00EA1952">
        <w:rPr>
          <w:rFonts w:ascii="Times New Roman" w:eastAsia="Times New Roman" w:hAnsi="Times New Roman" w:cs="Times New Roman"/>
          <w:lang w:eastAsia="tr-TR"/>
        </w:rPr>
        <w:t>sağlık kayıtlarının güvenliği, korunması konusunda kurumlara düşen yükümlülükler şöyle belirtilmiştir: Kişisel sağlık kaydı kapsamına, hasta ile ilgili sözlü bilgi, yazılı bilgi, tıbbi müdahaleler, ön tanı, teşhisler, grafik imajları, fatura gibi konular girmektedir. Kişisel sağlık kayıtlarının güvenliğinin sağlanması amacıyla; Bakanlığa bağlı bütün kurum ve kuruluşlarda hasta sağlık bilgisinin mahremiyeti hususunda uyulması gereken temel kurallar şunlardır:</w:t>
      </w:r>
    </w:p>
    <w:p w:rsidR="00F306BC" w:rsidRPr="00EA1952" w:rsidRDefault="00F306BC" w:rsidP="00037ABF">
      <w:pPr>
        <w:shd w:val="clear" w:color="auto" w:fill="FFFFFF"/>
        <w:spacing w:after="0" w:line="360" w:lineRule="auto"/>
        <w:jc w:val="both"/>
        <w:rPr>
          <w:rFonts w:ascii="Times New Roman" w:eastAsia="Times New Roman" w:hAnsi="Times New Roman" w:cs="Times New Roman"/>
          <w:lang w:eastAsia="tr-TR"/>
        </w:rPr>
      </w:pPr>
      <w:r w:rsidRPr="00EA1952">
        <w:rPr>
          <w:rFonts w:ascii="Times New Roman" w:eastAsia="Times New Roman" w:hAnsi="Times New Roman" w:cs="Times New Roman"/>
          <w:lang w:eastAsia="tr-TR"/>
        </w:rPr>
        <w:sym w:font="Symbol" w:char="F02D"/>
      </w:r>
      <w:r w:rsidRPr="00EA1952">
        <w:rPr>
          <w:rFonts w:ascii="Times New Roman" w:eastAsia="Times New Roman" w:hAnsi="Times New Roman" w:cs="Times New Roman"/>
          <w:lang w:eastAsia="tr-TR"/>
        </w:rPr>
        <w:t xml:space="preserve">Veri güvenliği konusunda üç temel prensibin göz önüne alınması gerekmektedir. Bunlar; "gizlilik, bütünlük ve </w:t>
      </w:r>
      <w:proofErr w:type="spellStart"/>
      <w:r w:rsidRPr="00EA1952">
        <w:rPr>
          <w:rFonts w:ascii="Times New Roman" w:eastAsia="Times New Roman" w:hAnsi="Times New Roman" w:cs="Times New Roman"/>
          <w:lang w:eastAsia="tr-TR"/>
        </w:rPr>
        <w:t>erişilebilirlik"tir</w:t>
      </w:r>
      <w:proofErr w:type="spellEnd"/>
      <w:r w:rsidRPr="00EA1952">
        <w:rPr>
          <w:rFonts w:ascii="Times New Roman" w:eastAsia="Times New Roman" w:hAnsi="Times New Roman" w:cs="Times New Roman"/>
          <w:lang w:eastAsia="tr-TR"/>
        </w:rPr>
        <w:t>. </w:t>
      </w:r>
    </w:p>
    <w:p w:rsidR="00F306BC" w:rsidRPr="00EA1952" w:rsidRDefault="00F306BC" w:rsidP="00037ABF">
      <w:pPr>
        <w:shd w:val="clear" w:color="auto" w:fill="FFFFFF"/>
        <w:spacing w:after="0" w:line="360" w:lineRule="auto"/>
        <w:jc w:val="both"/>
        <w:rPr>
          <w:rFonts w:ascii="Times New Roman" w:eastAsia="Times New Roman" w:hAnsi="Times New Roman" w:cs="Times New Roman"/>
          <w:lang w:eastAsia="tr-TR"/>
        </w:rPr>
      </w:pPr>
      <w:r w:rsidRPr="00EA1952">
        <w:rPr>
          <w:rFonts w:ascii="Times New Roman" w:eastAsia="Times New Roman" w:hAnsi="Times New Roman" w:cs="Times New Roman"/>
          <w:lang w:eastAsia="tr-TR"/>
        </w:rPr>
        <w:sym w:font="Symbol" w:char="F02D"/>
      </w:r>
      <w:r w:rsidRPr="00EA1952">
        <w:rPr>
          <w:rFonts w:ascii="Times New Roman" w:eastAsia="Times New Roman" w:hAnsi="Times New Roman" w:cs="Times New Roman"/>
          <w:lang w:eastAsia="tr-TR"/>
        </w:rPr>
        <w:t>Kurumda kimin hangi yetkilerle, hangi verilere ulaşacağı çok iyi tanımlanmalıdır. Rol bazlı yetkilendirme yapılmalıdır ve yetkisiz kişilerin hastanın sağlık kayıtlarına erişmesi mümkün olmamalıdır. </w:t>
      </w:r>
    </w:p>
    <w:p w:rsidR="00F306BC" w:rsidRPr="00EA1952" w:rsidRDefault="00F306BC" w:rsidP="00037ABF">
      <w:pPr>
        <w:shd w:val="clear" w:color="auto" w:fill="FFFFFF"/>
        <w:spacing w:after="0" w:line="360" w:lineRule="auto"/>
        <w:jc w:val="both"/>
        <w:rPr>
          <w:rFonts w:ascii="Times New Roman" w:eastAsia="Times New Roman" w:hAnsi="Times New Roman" w:cs="Times New Roman"/>
          <w:lang w:eastAsia="tr-TR"/>
        </w:rPr>
      </w:pPr>
      <w:r w:rsidRPr="00EA1952">
        <w:rPr>
          <w:rFonts w:ascii="Times New Roman" w:eastAsia="Times New Roman" w:hAnsi="Times New Roman" w:cs="Times New Roman"/>
          <w:lang w:eastAsia="tr-TR"/>
        </w:rPr>
        <w:sym w:font="Symbol" w:char="F02D"/>
      </w:r>
      <w:r w:rsidRPr="00EA1952">
        <w:rPr>
          <w:rFonts w:ascii="Times New Roman" w:eastAsia="Times New Roman" w:hAnsi="Times New Roman" w:cs="Times New Roman"/>
          <w:lang w:eastAsia="tr-TR"/>
        </w:rPr>
        <w:t>Sağlık kayıt bilgileri hastaya aittir. Yetkilendirilmiş çalışanlar ancak kendisine kayıtlı olan hastaların sağlık kayıtlarına erişebilmelidirler. Ancak hastanın yazılı onayı ile diğer sağlık çalışanları bu veriye erişebilirler. </w:t>
      </w:r>
    </w:p>
    <w:p w:rsidR="00F306BC" w:rsidRPr="00EA1952" w:rsidRDefault="00F306BC" w:rsidP="00037ABF">
      <w:pPr>
        <w:shd w:val="clear" w:color="auto" w:fill="FFFFFF"/>
        <w:spacing w:after="0" w:line="360" w:lineRule="auto"/>
        <w:jc w:val="both"/>
        <w:rPr>
          <w:rFonts w:ascii="Times New Roman" w:eastAsia="Times New Roman" w:hAnsi="Times New Roman" w:cs="Times New Roman"/>
          <w:lang w:eastAsia="tr-TR"/>
        </w:rPr>
      </w:pPr>
      <w:r w:rsidRPr="00EA1952">
        <w:rPr>
          <w:rFonts w:ascii="Times New Roman" w:eastAsia="Times New Roman" w:hAnsi="Times New Roman" w:cs="Times New Roman"/>
          <w:lang w:eastAsia="tr-TR"/>
        </w:rPr>
        <w:sym w:font="Symbol" w:char="F02D"/>
      </w:r>
      <w:r w:rsidRPr="00EA1952">
        <w:rPr>
          <w:rFonts w:ascii="Times New Roman" w:eastAsia="Times New Roman" w:hAnsi="Times New Roman" w:cs="Times New Roman"/>
          <w:lang w:eastAsia="tr-TR"/>
        </w:rPr>
        <w:t>Hasta taburcu olmuş ise hiçbir kurum çalışanı hastanın sağlık kayıtlarına erişemez. </w:t>
      </w:r>
    </w:p>
    <w:p w:rsidR="00F306BC" w:rsidRPr="00EA1952" w:rsidRDefault="00F306BC" w:rsidP="00037ABF">
      <w:pPr>
        <w:shd w:val="clear" w:color="auto" w:fill="FFFFFF"/>
        <w:spacing w:after="0" w:line="360" w:lineRule="auto"/>
        <w:jc w:val="both"/>
        <w:rPr>
          <w:rFonts w:ascii="Times New Roman" w:eastAsia="Times New Roman" w:hAnsi="Times New Roman" w:cs="Times New Roman"/>
          <w:lang w:eastAsia="tr-TR"/>
        </w:rPr>
      </w:pPr>
      <w:r w:rsidRPr="00EA1952">
        <w:rPr>
          <w:rFonts w:ascii="Times New Roman" w:eastAsia="Times New Roman" w:hAnsi="Times New Roman" w:cs="Times New Roman"/>
          <w:lang w:eastAsia="tr-TR"/>
        </w:rPr>
        <w:sym w:font="Symbol" w:char="F02D"/>
      </w:r>
      <w:r w:rsidRPr="00EA1952">
        <w:rPr>
          <w:rFonts w:ascii="Times New Roman" w:eastAsia="Times New Roman" w:hAnsi="Times New Roman" w:cs="Times New Roman"/>
          <w:lang w:eastAsia="tr-TR"/>
        </w:rPr>
        <w:t>Hastanın rızası olmadan hiçbir çalışan sözle de olsa hasta sağlık bilgilerini hastanın yakınları dışında üçüncü şahıslara ve kurumlara iletemez. </w:t>
      </w:r>
    </w:p>
    <w:p w:rsidR="00F306BC" w:rsidRPr="00EA1952" w:rsidRDefault="00F306BC" w:rsidP="00037ABF">
      <w:pPr>
        <w:shd w:val="clear" w:color="auto" w:fill="FFFFFF"/>
        <w:spacing w:after="0" w:line="360" w:lineRule="auto"/>
        <w:jc w:val="both"/>
        <w:rPr>
          <w:rFonts w:ascii="Times New Roman" w:eastAsia="Times New Roman" w:hAnsi="Times New Roman" w:cs="Times New Roman"/>
          <w:lang w:eastAsia="tr-TR"/>
        </w:rPr>
      </w:pPr>
      <w:r w:rsidRPr="00EA1952">
        <w:rPr>
          <w:rFonts w:ascii="Times New Roman" w:eastAsia="Times New Roman" w:hAnsi="Times New Roman" w:cs="Times New Roman"/>
          <w:lang w:eastAsia="tr-TR"/>
        </w:rPr>
        <w:sym w:font="Symbol" w:char="F02D"/>
      </w:r>
      <w:r w:rsidRPr="00EA1952">
        <w:rPr>
          <w:rFonts w:ascii="Times New Roman" w:eastAsia="Times New Roman" w:hAnsi="Times New Roman" w:cs="Times New Roman"/>
          <w:lang w:eastAsia="tr-TR"/>
        </w:rPr>
        <w:t>Hasta sağlık bilgileri ticari amaçlı olarak da üçüncü şahıslara iletilemez. Hastanın kullandığı ilaçlar, diyet programları vs buna dahildir. </w:t>
      </w:r>
    </w:p>
    <w:p w:rsidR="00F306BC" w:rsidRPr="00EA1952" w:rsidRDefault="00F306BC" w:rsidP="00037ABF">
      <w:pPr>
        <w:shd w:val="clear" w:color="auto" w:fill="FFFFFF"/>
        <w:spacing w:after="0" w:line="360" w:lineRule="auto"/>
        <w:jc w:val="both"/>
        <w:rPr>
          <w:rFonts w:ascii="Times New Roman" w:eastAsia="Times New Roman" w:hAnsi="Times New Roman" w:cs="Times New Roman"/>
          <w:lang w:eastAsia="tr-TR"/>
        </w:rPr>
      </w:pPr>
      <w:r w:rsidRPr="00EA1952">
        <w:rPr>
          <w:rFonts w:ascii="Times New Roman" w:eastAsia="Times New Roman" w:hAnsi="Times New Roman" w:cs="Times New Roman"/>
          <w:lang w:eastAsia="tr-TR"/>
        </w:rPr>
        <w:sym w:font="Symbol" w:char="F02D"/>
      </w:r>
      <w:r w:rsidRPr="00EA1952">
        <w:rPr>
          <w:rFonts w:ascii="Times New Roman" w:eastAsia="Times New Roman" w:hAnsi="Times New Roman" w:cs="Times New Roman"/>
          <w:lang w:eastAsia="tr-TR"/>
        </w:rPr>
        <w:t>Hasta dosyasının bir kopyası hastaya teslim edilmelidir. İlgili mevzuat hükümleri saklı kalmak kaydıyla hiçbir hasta kaydı, elektronik veya kağıt ortamında üçüncü kişi ve kurumlara verilmemelidir. </w:t>
      </w:r>
    </w:p>
    <w:p w:rsidR="00F306BC" w:rsidRPr="00EA1952" w:rsidRDefault="00F306BC" w:rsidP="00037ABF">
      <w:pPr>
        <w:shd w:val="clear" w:color="auto" w:fill="FFFFFF"/>
        <w:spacing w:after="0" w:line="360" w:lineRule="auto"/>
        <w:jc w:val="both"/>
        <w:rPr>
          <w:rFonts w:ascii="Times New Roman" w:eastAsia="Times New Roman" w:hAnsi="Times New Roman" w:cs="Times New Roman"/>
          <w:lang w:eastAsia="tr-TR"/>
        </w:rPr>
      </w:pPr>
      <w:r w:rsidRPr="00EA1952">
        <w:rPr>
          <w:rFonts w:ascii="Times New Roman" w:eastAsia="Times New Roman" w:hAnsi="Times New Roman" w:cs="Times New Roman"/>
          <w:lang w:eastAsia="tr-TR"/>
        </w:rPr>
        <w:sym w:font="Symbol" w:char="F02D"/>
      </w:r>
      <w:r w:rsidRPr="00EA1952">
        <w:rPr>
          <w:rFonts w:ascii="Times New Roman" w:eastAsia="Times New Roman" w:hAnsi="Times New Roman" w:cs="Times New Roman"/>
          <w:lang w:eastAsia="tr-TR"/>
        </w:rPr>
        <w:t>Hastanın dosyasının izlenmemesi için gerekli tedbirler alınmalıdır. Hasta dosyalarının gelişi güzel ortada bırakılmaması, bilgisayar ekranının başkalarınca okunabilecek şekilde bırakılmaması gibi. </w:t>
      </w:r>
    </w:p>
    <w:p w:rsidR="00F306BC" w:rsidRPr="00EA1952" w:rsidRDefault="00F306BC" w:rsidP="00037ABF">
      <w:pPr>
        <w:shd w:val="clear" w:color="auto" w:fill="FFFFFF"/>
        <w:spacing w:after="0" w:line="360" w:lineRule="auto"/>
        <w:jc w:val="both"/>
        <w:rPr>
          <w:rFonts w:ascii="Times New Roman" w:eastAsia="Times New Roman" w:hAnsi="Times New Roman" w:cs="Times New Roman"/>
          <w:lang w:eastAsia="tr-TR"/>
        </w:rPr>
      </w:pPr>
      <w:r w:rsidRPr="00EA1952">
        <w:rPr>
          <w:rFonts w:ascii="Times New Roman" w:eastAsia="Times New Roman" w:hAnsi="Times New Roman" w:cs="Times New Roman"/>
          <w:lang w:eastAsia="tr-TR"/>
        </w:rPr>
        <w:sym w:font="Symbol" w:char="F02D"/>
      </w:r>
      <w:r w:rsidRPr="00EA1952">
        <w:rPr>
          <w:rFonts w:ascii="Times New Roman" w:eastAsia="Times New Roman" w:hAnsi="Times New Roman" w:cs="Times New Roman"/>
          <w:lang w:eastAsia="tr-TR"/>
        </w:rPr>
        <w:t>Telefon ile konuşurken hasta ile ilgili mahrem bilgilerin üçüncü şahısların eline geçmemesine azami özen gösterilmelidir. </w:t>
      </w:r>
    </w:p>
    <w:p w:rsidR="00F306BC" w:rsidRPr="00EA1952" w:rsidRDefault="00F306BC" w:rsidP="00037ABF">
      <w:pPr>
        <w:shd w:val="clear" w:color="auto" w:fill="FFFFFF"/>
        <w:spacing w:after="0" w:line="360" w:lineRule="auto"/>
        <w:jc w:val="both"/>
        <w:rPr>
          <w:rFonts w:ascii="Times New Roman" w:eastAsia="Times New Roman" w:hAnsi="Times New Roman" w:cs="Times New Roman"/>
          <w:lang w:eastAsia="tr-TR"/>
        </w:rPr>
      </w:pPr>
      <w:r w:rsidRPr="00EA1952">
        <w:rPr>
          <w:rFonts w:ascii="Times New Roman" w:eastAsia="Times New Roman" w:hAnsi="Times New Roman" w:cs="Times New Roman"/>
          <w:lang w:eastAsia="tr-TR"/>
        </w:rPr>
        <w:sym w:font="Symbol" w:char="F02D"/>
      </w:r>
      <w:r w:rsidRPr="00EA1952">
        <w:rPr>
          <w:rFonts w:ascii="Times New Roman" w:eastAsia="Times New Roman" w:hAnsi="Times New Roman" w:cs="Times New Roman"/>
          <w:lang w:eastAsia="tr-TR"/>
        </w:rPr>
        <w:t>Bütün hasta, sağlık kayıtları fiziksel olarak korunmuş mekanlarda saklanmalıdır. </w:t>
      </w:r>
    </w:p>
    <w:p w:rsidR="00F306BC" w:rsidRPr="00EA1952" w:rsidRDefault="00F306BC" w:rsidP="00037ABF">
      <w:pPr>
        <w:shd w:val="clear" w:color="auto" w:fill="FFFFFF"/>
        <w:spacing w:after="0" w:line="360" w:lineRule="auto"/>
        <w:jc w:val="both"/>
        <w:rPr>
          <w:rFonts w:ascii="Times New Roman" w:eastAsia="Times New Roman" w:hAnsi="Times New Roman" w:cs="Times New Roman"/>
          <w:lang w:eastAsia="tr-TR"/>
        </w:rPr>
      </w:pPr>
      <w:r w:rsidRPr="00EA1952">
        <w:rPr>
          <w:rFonts w:ascii="Times New Roman" w:eastAsia="Times New Roman" w:hAnsi="Times New Roman" w:cs="Times New Roman"/>
          <w:lang w:eastAsia="tr-TR"/>
        </w:rPr>
        <w:sym w:font="Symbol" w:char="F02D"/>
      </w:r>
      <w:r w:rsidRPr="00EA1952">
        <w:rPr>
          <w:rFonts w:ascii="Times New Roman" w:eastAsia="Times New Roman" w:hAnsi="Times New Roman" w:cs="Times New Roman"/>
          <w:lang w:eastAsia="tr-TR"/>
        </w:rPr>
        <w:t>Elektronik hasta kayıtlarına internet ortamından erişim mümkün olmamalıdır.</w:t>
      </w:r>
    </w:p>
    <w:p w:rsidR="00F306BC" w:rsidRPr="00EA1952" w:rsidRDefault="00F306BC" w:rsidP="00037ABF">
      <w:pPr>
        <w:shd w:val="clear" w:color="auto" w:fill="FFFFFF"/>
        <w:spacing w:after="0" w:line="360" w:lineRule="auto"/>
        <w:jc w:val="both"/>
        <w:rPr>
          <w:rFonts w:ascii="Times New Roman" w:eastAsia="Times New Roman" w:hAnsi="Times New Roman" w:cs="Times New Roman"/>
          <w:lang w:eastAsia="tr-TR"/>
        </w:rPr>
      </w:pPr>
      <w:r w:rsidRPr="00EA1952">
        <w:rPr>
          <w:rFonts w:ascii="Times New Roman" w:eastAsia="Times New Roman" w:hAnsi="Times New Roman" w:cs="Times New Roman"/>
          <w:lang w:eastAsia="tr-TR"/>
        </w:rPr>
        <w:lastRenderedPageBreak/>
        <w:t xml:space="preserve"> Hasta sağlık bilgileri bilginin üretildiği kurum tarafından veya Bakanlığın Bilgi Yönetim </w:t>
      </w:r>
      <w:r w:rsidR="000D68B9">
        <w:rPr>
          <w:rFonts w:ascii="Times New Roman" w:eastAsia="Times New Roman" w:hAnsi="Times New Roman" w:cs="Times New Roman"/>
          <w:lang w:eastAsia="tr-TR"/>
        </w:rPr>
        <w:t>S</w:t>
      </w:r>
      <w:r w:rsidRPr="00EA1952">
        <w:rPr>
          <w:rFonts w:ascii="Times New Roman" w:eastAsia="Times New Roman" w:hAnsi="Times New Roman" w:cs="Times New Roman"/>
          <w:lang w:eastAsia="tr-TR"/>
        </w:rPr>
        <w:t>istemleri tarafından araştırma, istatistik ve Karar Destek Sistemleri için kullanılabilir. Bu durumda hasta sağlık bilgisi hasta tanımlayıcısı ile ilişkilendirilemez.</w:t>
      </w:r>
    </w:p>
    <w:p w:rsidR="007755E6" w:rsidRPr="007D70CA" w:rsidRDefault="007755E6" w:rsidP="007755E6">
      <w:pPr>
        <w:autoSpaceDE w:val="0"/>
        <w:autoSpaceDN w:val="0"/>
        <w:adjustRightInd w:val="0"/>
        <w:spacing w:after="0" w:line="360" w:lineRule="auto"/>
        <w:jc w:val="both"/>
        <w:rPr>
          <w:rFonts w:ascii="Times New Roman" w:hAnsi="Times New Roman" w:cs="Times New Roman"/>
          <w:b/>
        </w:rPr>
      </w:pPr>
      <w:r w:rsidRPr="007D70CA">
        <w:rPr>
          <w:rFonts w:ascii="Times New Roman" w:hAnsi="Times New Roman" w:cs="Times New Roman"/>
          <w:b/>
        </w:rPr>
        <w:t>Kişisel Sağlık Kayıtlarının Korunması</w:t>
      </w:r>
      <w:r>
        <w:rPr>
          <w:rFonts w:ascii="Times New Roman" w:hAnsi="Times New Roman" w:cs="Times New Roman"/>
          <w:b/>
        </w:rPr>
        <w:t xml:space="preserve"> </w:t>
      </w:r>
      <w:r w:rsidR="001D5354">
        <w:rPr>
          <w:rFonts w:ascii="Times New Roman" w:hAnsi="Times New Roman" w:cs="Times New Roman"/>
          <w:b/>
        </w:rPr>
        <w:t xml:space="preserve"> </w:t>
      </w:r>
    </w:p>
    <w:p w:rsidR="007755E6" w:rsidRPr="00EA1952" w:rsidRDefault="007755E6" w:rsidP="007755E6">
      <w:pPr>
        <w:autoSpaceDE w:val="0"/>
        <w:autoSpaceDN w:val="0"/>
        <w:adjustRightInd w:val="0"/>
        <w:spacing w:after="0" w:line="360" w:lineRule="auto"/>
        <w:jc w:val="both"/>
        <w:rPr>
          <w:rFonts w:ascii="Times New Roman" w:hAnsi="Times New Roman" w:cs="Times New Roman"/>
          <w:color w:val="000000"/>
        </w:rPr>
      </w:pPr>
      <w:r w:rsidRPr="00EA1952">
        <w:rPr>
          <w:rFonts w:ascii="Times New Roman" w:hAnsi="Times New Roman" w:cs="Times New Roman"/>
          <w:color w:val="000000"/>
        </w:rPr>
        <w:t xml:space="preserve">Hastanedeki Bilgi güvenliği, veri </w:t>
      </w:r>
      <w:proofErr w:type="gramStart"/>
      <w:r w:rsidRPr="00EA1952">
        <w:rPr>
          <w:rFonts w:ascii="Times New Roman" w:hAnsi="Times New Roman" w:cs="Times New Roman"/>
          <w:color w:val="000000"/>
        </w:rPr>
        <w:t>entegrasyonunu  kapsayacak</w:t>
      </w:r>
      <w:proofErr w:type="gramEnd"/>
      <w:r w:rsidRPr="00EA1952">
        <w:rPr>
          <w:rFonts w:ascii="Times New Roman" w:hAnsi="Times New Roman" w:cs="Times New Roman"/>
          <w:color w:val="000000"/>
        </w:rPr>
        <w:t xml:space="preserve"> şekilde yapılandırılmalıdır.</w:t>
      </w:r>
    </w:p>
    <w:p w:rsidR="007755E6" w:rsidRPr="00787B63" w:rsidRDefault="007755E6" w:rsidP="007755E6">
      <w:pPr>
        <w:autoSpaceDE w:val="0"/>
        <w:autoSpaceDN w:val="0"/>
        <w:adjustRightInd w:val="0"/>
        <w:spacing w:after="0" w:line="360" w:lineRule="auto"/>
        <w:jc w:val="both"/>
        <w:rPr>
          <w:rFonts w:ascii="Times New Roman" w:hAnsi="Times New Roman" w:cs="Times New Roman"/>
          <w:i/>
        </w:rPr>
      </w:pPr>
      <w:r w:rsidRPr="00787B63">
        <w:rPr>
          <w:rFonts w:ascii="Times New Roman" w:hAnsi="Times New Roman" w:cs="Times New Roman"/>
          <w:b/>
          <w:i/>
        </w:rPr>
        <w:t>DİKKAT:</w:t>
      </w:r>
      <w:r w:rsidRPr="00787B63">
        <w:rPr>
          <w:rFonts w:ascii="Times New Roman" w:hAnsi="Times New Roman" w:cs="Times New Roman"/>
          <w:i/>
        </w:rPr>
        <w:t xml:space="preserve"> Hasta dosyası kaybolunca... Danıştay 10. Dairesi, hastasının belgelerini gerekli şekilde muhafaza etmeyen ve hasta dosyasını kaybeden hastanenin ''ağır hizmet kusuru'' işlediğine hükmederek, hastanenin dosyası kaybolan hastaya manevi tazminat ödemesine karar verdi.</w:t>
      </w:r>
    </w:p>
    <w:p w:rsidR="007755E6" w:rsidRPr="00EA1952" w:rsidRDefault="007755E6" w:rsidP="007755E6">
      <w:pPr>
        <w:autoSpaceDE w:val="0"/>
        <w:autoSpaceDN w:val="0"/>
        <w:adjustRightInd w:val="0"/>
        <w:spacing w:after="0" w:line="360" w:lineRule="auto"/>
        <w:jc w:val="both"/>
        <w:rPr>
          <w:rFonts w:ascii="Times New Roman" w:hAnsi="Times New Roman" w:cs="Times New Roman"/>
          <w:color w:val="000000"/>
        </w:rPr>
      </w:pPr>
      <w:r w:rsidRPr="00EA1952">
        <w:rPr>
          <w:rFonts w:ascii="Times New Roman" w:hAnsi="Times New Roman" w:cs="Times New Roman"/>
          <w:color w:val="000000"/>
        </w:rPr>
        <w:t>Hasta kayıtları sağlık kurumlarında tutulur. Ancak son yıllardaki gelişmelerin de kazanımları olarak artık hastaların da istediklerinde kendi kayıtlarına ulaşabilmeleri mümkün olabilmektedir. Sağlık kurumlarının konuya ilişkin sorumluluklarını ortadan kaldırmamaktadır.</w:t>
      </w:r>
    </w:p>
    <w:p w:rsidR="007755E6" w:rsidRDefault="007755E6" w:rsidP="007755E6">
      <w:pPr>
        <w:autoSpaceDE w:val="0"/>
        <w:autoSpaceDN w:val="0"/>
        <w:adjustRightInd w:val="0"/>
        <w:spacing w:after="0" w:line="360" w:lineRule="auto"/>
        <w:jc w:val="both"/>
        <w:rPr>
          <w:rFonts w:ascii="Times New Roman" w:hAnsi="Times New Roman" w:cs="Times New Roman"/>
          <w:color w:val="000000"/>
        </w:rPr>
      </w:pPr>
      <w:r w:rsidRPr="00EA1952">
        <w:rPr>
          <w:rFonts w:ascii="Times New Roman" w:hAnsi="Times New Roman" w:cs="Times New Roman"/>
          <w:color w:val="000000"/>
        </w:rPr>
        <w:t xml:space="preserve">Hasta dosyalarının hastalara verilmesi konusu tartışmalı olmakla birlikte, genel kanaat hastanın da istediğinde kendisiyle ilgili bilgilere ulaşabilmesi yönündedir. ABD’de 1974’te çıkarılan kişilik haklarıyla ilgili kanun hastalara böyle bir hak vermektedir. </w:t>
      </w:r>
    </w:p>
    <w:p w:rsidR="007755E6" w:rsidRPr="00EA1952" w:rsidRDefault="007755E6" w:rsidP="007755E6">
      <w:pPr>
        <w:autoSpaceDE w:val="0"/>
        <w:autoSpaceDN w:val="0"/>
        <w:adjustRightInd w:val="0"/>
        <w:spacing w:after="0" w:line="360" w:lineRule="auto"/>
        <w:jc w:val="both"/>
        <w:rPr>
          <w:rFonts w:ascii="Times New Roman" w:hAnsi="Times New Roman" w:cs="Times New Roman"/>
          <w:color w:val="000000"/>
        </w:rPr>
      </w:pPr>
      <w:r w:rsidRPr="00EA1952">
        <w:rPr>
          <w:rFonts w:ascii="Times New Roman" w:hAnsi="Times New Roman" w:cs="Times New Roman"/>
          <w:color w:val="000000"/>
        </w:rPr>
        <w:t>Hastalara ait tıbbi bilgilerin yaşamı boyunca sürekli olarak tutulabilmesi hasta ve tüm sağlık kurumları için büyük bir kazançtır. Bilgilerin bu şekilde tutulabilmesi elektronik ortama sahip olmayı gerektirir; çok uzun süre birbirine bağlantılı olarak kişisel sağlık kaydı tutmak zordur. Günümüzde elektronik yazılımlar bu konuda son derece faydalı olmuşlardır. Form ve raporlar üzerinde yer alan tıbbi kayıtlar, hastanın bakımından sorumlu sağlık çalışanları tarafından kaydedilir.</w:t>
      </w:r>
    </w:p>
    <w:p w:rsidR="009C471E" w:rsidRPr="00EA1952" w:rsidRDefault="009C471E" w:rsidP="00037ABF">
      <w:pPr>
        <w:shd w:val="clear" w:color="auto" w:fill="FFFFFF"/>
        <w:spacing w:after="0" w:line="360" w:lineRule="auto"/>
        <w:jc w:val="both"/>
        <w:rPr>
          <w:rFonts w:ascii="Times New Roman" w:eastAsia="Times New Roman" w:hAnsi="Times New Roman" w:cs="Times New Roman"/>
          <w:lang w:eastAsia="tr-TR"/>
        </w:rPr>
      </w:pPr>
      <w:r w:rsidRPr="00EA1952">
        <w:rPr>
          <w:rFonts w:ascii="Times New Roman" w:eastAsia="Times New Roman" w:hAnsi="Times New Roman" w:cs="Times New Roman"/>
          <w:b/>
          <w:bCs/>
          <w:lang w:eastAsia="tr-TR"/>
        </w:rPr>
        <w:t>Sır Saklama Yükümlülüğü</w:t>
      </w:r>
      <w:r w:rsidRPr="00EA1952">
        <w:rPr>
          <w:rFonts w:ascii="Times New Roman" w:eastAsia="Times New Roman" w:hAnsi="Times New Roman" w:cs="Times New Roman"/>
          <w:lang w:eastAsia="tr-TR"/>
        </w:rPr>
        <w:t xml:space="preserve"> </w:t>
      </w:r>
      <w:r w:rsidR="001D5354">
        <w:rPr>
          <w:rFonts w:ascii="Times New Roman" w:eastAsia="Times New Roman" w:hAnsi="Times New Roman" w:cs="Times New Roman"/>
          <w:b/>
          <w:color w:val="000000"/>
          <w:lang w:eastAsia="tr-TR"/>
        </w:rPr>
        <w:t xml:space="preserve"> </w:t>
      </w:r>
    </w:p>
    <w:p w:rsidR="009C471E" w:rsidRPr="00EA1952" w:rsidRDefault="009C471E" w:rsidP="00037ABF">
      <w:pPr>
        <w:shd w:val="clear" w:color="auto" w:fill="FFFFFF"/>
        <w:spacing w:after="0" w:line="360" w:lineRule="auto"/>
        <w:jc w:val="both"/>
        <w:rPr>
          <w:rFonts w:ascii="Times New Roman" w:eastAsia="Times New Roman" w:hAnsi="Times New Roman" w:cs="Times New Roman"/>
          <w:lang w:eastAsia="tr-TR"/>
        </w:rPr>
      </w:pPr>
      <w:r w:rsidRPr="00EA1952">
        <w:rPr>
          <w:rFonts w:ascii="Times New Roman" w:eastAsia="Times New Roman" w:hAnsi="Times New Roman" w:cs="Times New Roman"/>
          <w:lang w:eastAsia="tr-TR"/>
        </w:rPr>
        <w:t>Hekimlik Meslek Etiği Kurallarının 9. maddesinde de;</w:t>
      </w:r>
    </w:p>
    <w:p w:rsidR="009C471E" w:rsidRPr="00EA1952" w:rsidRDefault="002209BF" w:rsidP="00037ABF">
      <w:pPr>
        <w:shd w:val="clear" w:color="auto" w:fill="FFFFFF"/>
        <w:spacing w:after="0" w:line="360" w:lineRule="auto"/>
        <w:jc w:val="both"/>
        <w:rPr>
          <w:rFonts w:ascii="Times New Roman" w:eastAsia="Times New Roman" w:hAnsi="Times New Roman" w:cs="Times New Roman"/>
          <w:lang w:eastAsia="tr-TR"/>
        </w:rPr>
      </w:pPr>
      <w:r>
        <w:rPr>
          <w:rFonts w:ascii="Times New Roman" w:eastAsia="Times New Roman" w:hAnsi="Times New Roman" w:cs="Times New Roman"/>
          <w:b/>
          <w:bCs/>
          <w:lang w:eastAsia="tr-TR"/>
        </w:rPr>
        <w:t>“</w:t>
      </w:r>
      <w:r w:rsidR="009C471E" w:rsidRPr="00EA1952">
        <w:rPr>
          <w:rFonts w:ascii="Times New Roman" w:eastAsia="Times New Roman" w:hAnsi="Times New Roman" w:cs="Times New Roman"/>
          <w:b/>
          <w:bCs/>
          <w:lang w:eastAsia="tr-TR"/>
        </w:rPr>
        <w:t>Madde 9</w:t>
      </w:r>
      <w:r w:rsidR="009C471E" w:rsidRPr="00EA1952">
        <w:rPr>
          <w:rFonts w:ascii="Times New Roman" w:eastAsia="Times New Roman" w:hAnsi="Times New Roman" w:cs="Times New Roman"/>
          <w:lang w:eastAsia="tr-TR"/>
        </w:rPr>
        <w:t>- Hekim, hastasından mesleğini uygularken öğrendiği sırları açıklayamaz. Hastanın ölmesi ya da o hekimle ilişkisinin sona ermesi, hekimin bu yükümlülüğünü ortadan kaldırmaz.</w:t>
      </w:r>
      <w:r>
        <w:rPr>
          <w:rFonts w:ascii="Times New Roman" w:eastAsia="Times New Roman" w:hAnsi="Times New Roman" w:cs="Times New Roman"/>
          <w:lang w:eastAsia="tr-TR"/>
        </w:rPr>
        <w:t xml:space="preserve">” </w:t>
      </w:r>
      <w:r w:rsidR="009C471E" w:rsidRPr="00EA1952">
        <w:rPr>
          <w:rFonts w:ascii="Times New Roman" w:eastAsia="Times New Roman" w:hAnsi="Times New Roman" w:cs="Times New Roman"/>
          <w:lang w:eastAsia="tr-TR"/>
        </w:rPr>
        <w:t>düzenlemesi yer almaktadır. </w:t>
      </w:r>
    </w:p>
    <w:p w:rsidR="009C471E" w:rsidRPr="00EA1952" w:rsidRDefault="009C471E" w:rsidP="00037ABF">
      <w:pPr>
        <w:shd w:val="clear" w:color="auto" w:fill="FFFFFF"/>
        <w:spacing w:after="0" w:line="360" w:lineRule="auto"/>
        <w:jc w:val="both"/>
        <w:rPr>
          <w:rFonts w:ascii="Times New Roman" w:eastAsia="Times New Roman" w:hAnsi="Times New Roman" w:cs="Times New Roman"/>
          <w:lang w:eastAsia="tr-TR"/>
        </w:rPr>
      </w:pPr>
      <w:r w:rsidRPr="00EA1952">
        <w:rPr>
          <w:rFonts w:ascii="Times New Roman" w:eastAsia="Times New Roman" w:hAnsi="Times New Roman" w:cs="Times New Roman"/>
          <w:lang w:eastAsia="tr-TR"/>
        </w:rPr>
        <w:t> Hekimin sır saklama yükümlülüğünü yerine getirmemesi durumunda cezai yaptırımlar bulunmaktadır.</w:t>
      </w:r>
      <w:r w:rsidR="007F4439">
        <w:rPr>
          <w:rFonts w:ascii="Times New Roman" w:eastAsia="Times New Roman" w:hAnsi="Times New Roman" w:cs="Times New Roman"/>
          <w:lang w:eastAsia="tr-TR"/>
        </w:rPr>
        <w:t xml:space="preserve"> </w:t>
      </w:r>
      <w:r w:rsidRPr="00EA1952">
        <w:rPr>
          <w:rFonts w:ascii="Times New Roman" w:eastAsia="Times New Roman" w:hAnsi="Times New Roman" w:cs="Times New Roman"/>
          <w:lang w:eastAsia="tr-TR"/>
        </w:rPr>
        <w:t>Ayrıca Ceza Muhakemesi Kanunu</w:t>
      </w:r>
      <w:r w:rsidR="0053182B">
        <w:rPr>
          <w:rFonts w:ascii="Arial" w:eastAsia="Times New Roman" w:hAnsi="Arial" w:cs="Times New Roman"/>
          <w:lang w:eastAsia="tr-TR"/>
        </w:rPr>
        <w:t>’</w:t>
      </w:r>
      <w:r w:rsidRPr="00EA1952">
        <w:rPr>
          <w:rFonts w:ascii="Times New Roman" w:eastAsia="Times New Roman" w:hAnsi="Times New Roman" w:cs="Times New Roman"/>
          <w:lang w:eastAsia="tr-TR"/>
        </w:rPr>
        <w:t xml:space="preserve">nun 46. maddesinde </w:t>
      </w:r>
      <w:r w:rsidR="0053182B">
        <w:rPr>
          <w:rFonts w:ascii="Arial" w:eastAsia="Times New Roman" w:hAnsi="Arial" w:cs="Times New Roman"/>
          <w:lang w:eastAsia="tr-TR"/>
        </w:rPr>
        <w:t>“</w:t>
      </w:r>
      <w:r w:rsidRPr="00EA1952">
        <w:rPr>
          <w:rFonts w:ascii="Times New Roman" w:eastAsia="Times New Roman" w:hAnsi="Times New Roman" w:cs="Times New Roman"/>
          <w:lang w:eastAsia="tr-TR"/>
        </w:rPr>
        <w:t>tanıklıktan çekinme</w:t>
      </w:r>
      <w:r w:rsidR="0053182B">
        <w:rPr>
          <w:rFonts w:ascii="Times New Roman" w:eastAsia="Times New Roman" w:hAnsi="Times New Roman" w:cs="Times New Roman"/>
          <w:lang w:eastAsia="tr-TR"/>
        </w:rPr>
        <w:t>”</w:t>
      </w:r>
      <w:r w:rsidRPr="00EA1952">
        <w:rPr>
          <w:rFonts w:ascii="Times New Roman" w:eastAsia="Times New Roman" w:hAnsi="Times New Roman" w:cs="Times New Roman"/>
          <w:lang w:eastAsia="tr-TR"/>
        </w:rPr>
        <w:t xml:space="preserve"> düzenlenmektedir.</w:t>
      </w:r>
      <w:r w:rsidR="007F4439">
        <w:rPr>
          <w:rFonts w:ascii="Times New Roman" w:eastAsia="Times New Roman" w:hAnsi="Times New Roman" w:cs="Times New Roman"/>
          <w:lang w:eastAsia="tr-TR"/>
        </w:rPr>
        <w:t xml:space="preserve"> </w:t>
      </w:r>
      <w:r w:rsidRPr="00EA1952">
        <w:rPr>
          <w:rFonts w:ascii="Times New Roman" w:eastAsia="Times New Roman" w:hAnsi="Times New Roman" w:cs="Times New Roman"/>
          <w:lang w:eastAsia="tr-TR"/>
        </w:rPr>
        <w:t>Buna göre; Meslek Ve Sürekli Uğraşı</w:t>
      </w:r>
      <w:r w:rsidR="00135A42">
        <w:rPr>
          <w:rFonts w:ascii="Times New Roman" w:eastAsia="Times New Roman" w:hAnsi="Times New Roman" w:cs="Times New Roman"/>
          <w:lang w:eastAsia="tr-TR"/>
        </w:rPr>
        <w:t>ları Sebebiyle Tanıklıktan Çeki</w:t>
      </w:r>
      <w:r w:rsidR="002453E3">
        <w:rPr>
          <w:rFonts w:ascii="Times New Roman" w:eastAsia="Times New Roman" w:hAnsi="Times New Roman" w:cs="Times New Roman"/>
          <w:lang w:eastAsia="tr-TR"/>
        </w:rPr>
        <w:t>n</w:t>
      </w:r>
      <w:r w:rsidRPr="00EA1952">
        <w:rPr>
          <w:rFonts w:ascii="Times New Roman" w:eastAsia="Times New Roman" w:hAnsi="Times New Roman" w:cs="Times New Roman"/>
          <w:lang w:eastAsia="tr-TR"/>
        </w:rPr>
        <w:t>me</w:t>
      </w:r>
      <w:r w:rsidR="00135A42">
        <w:rPr>
          <w:rFonts w:ascii="Times New Roman" w:eastAsia="Times New Roman" w:hAnsi="Times New Roman" w:cs="Times New Roman"/>
          <w:lang w:eastAsia="tr-TR"/>
        </w:rPr>
        <w:t xml:space="preserve">; </w:t>
      </w:r>
      <w:r w:rsidRPr="00EA1952">
        <w:rPr>
          <w:rFonts w:ascii="Times New Roman" w:eastAsia="Times New Roman" w:hAnsi="Times New Roman" w:cs="Times New Roman"/>
          <w:b/>
          <w:bCs/>
          <w:lang w:eastAsia="tr-TR"/>
        </w:rPr>
        <w:t xml:space="preserve"> Hekimler</w:t>
      </w:r>
      <w:r w:rsidRPr="00EA1952">
        <w:rPr>
          <w:rFonts w:ascii="Times New Roman" w:eastAsia="Times New Roman" w:hAnsi="Times New Roman" w:cs="Times New Roman"/>
          <w:lang w:eastAsia="tr-TR"/>
        </w:rPr>
        <w:t xml:space="preserve">, diş hekimleri, eczacılar, ebeler ve bunların yardımcıları ve diğer </w:t>
      </w:r>
      <w:r w:rsidRPr="00EA1952">
        <w:rPr>
          <w:rFonts w:ascii="Times New Roman" w:eastAsia="Times New Roman" w:hAnsi="Times New Roman" w:cs="Times New Roman"/>
          <w:b/>
          <w:bCs/>
          <w:lang w:eastAsia="tr-TR"/>
        </w:rPr>
        <w:t>bütün tıp meslek veya sanatları mensuplarının, bu sıfatları dolayısıyla hastaları ve bunların yakınları hakkında öğrendikleri bilgiler</w:t>
      </w:r>
      <w:r w:rsidRPr="00EA1952">
        <w:rPr>
          <w:rFonts w:ascii="Times New Roman" w:eastAsia="Times New Roman" w:hAnsi="Times New Roman" w:cs="Times New Roman"/>
          <w:lang w:eastAsia="tr-TR"/>
        </w:rPr>
        <w:t xml:space="preserve"> nedeniyle, tanıklıktan çekilmeyi düzenlenmiştir. Aynı Kanun</w:t>
      </w:r>
      <w:r w:rsidR="0053182B">
        <w:rPr>
          <w:rFonts w:ascii="Times New Roman" w:eastAsia="Times New Roman" w:hAnsi="Times New Roman" w:cs="Times New Roman"/>
          <w:lang w:eastAsia="tr-TR"/>
        </w:rPr>
        <w:t>’</w:t>
      </w:r>
      <w:r w:rsidRPr="00EA1952">
        <w:rPr>
          <w:rFonts w:ascii="Times New Roman" w:eastAsia="Times New Roman" w:hAnsi="Times New Roman" w:cs="Times New Roman"/>
          <w:lang w:eastAsia="tr-TR"/>
        </w:rPr>
        <w:t>un 70. maddesinde, tanıklıktan çekinmeyi gerektirecek sebeplerin bilirkişiler hakkında da geçerli olduğu belirtilmiştir.</w:t>
      </w:r>
    </w:p>
    <w:p w:rsidR="002209BF" w:rsidRPr="002209BF" w:rsidRDefault="009C471E" w:rsidP="00787B63">
      <w:pPr>
        <w:shd w:val="clear" w:color="auto" w:fill="FFFFFF"/>
        <w:spacing w:after="0" w:line="360" w:lineRule="auto"/>
        <w:jc w:val="both"/>
        <w:rPr>
          <w:rFonts w:ascii="Times New Roman" w:hAnsi="Times New Roman" w:cs="Times New Roman"/>
          <w:b/>
        </w:rPr>
      </w:pPr>
      <w:r w:rsidRPr="00EA1952">
        <w:rPr>
          <w:rFonts w:ascii="Times New Roman" w:eastAsia="Times New Roman" w:hAnsi="Times New Roman" w:cs="Times New Roman"/>
          <w:lang w:eastAsia="tr-TR"/>
        </w:rPr>
        <w:t> </w:t>
      </w:r>
      <w:r w:rsidR="00EA73A3" w:rsidRPr="002209BF">
        <w:rPr>
          <w:rFonts w:ascii="Times New Roman" w:hAnsi="Times New Roman" w:cs="Times New Roman"/>
          <w:b/>
        </w:rPr>
        <w:t xml:space="preserve">Elektronik </w:t>
      </w:r>
      <w:r w:rsidR="00E04B2F">
        <w:rPr>
          <w:rFonts w:ascii="Times New Roman" w:hAnsi="Times New Roman" w:cs="Times New Roman"/>
          <w:b/>
        </w:rPr>
        <w:t xml:space="preserve">Sağlık </w:t>
      </w:r>
      <w:r w:rsidR="00EA73A3" w:rsidRPr="002209BF">
        <w:rPr>
          <w:rFonts w:ascii="Times New Roman" w:hAnsi="Times New Roman" w:cs="Times New Roman"/>
          <w:b/>
        </w:rPr>
        <w:t>Kayıtlar</w:t>
      </w:r>
      <w:r w:rsidR="00E04B2F">
        <w:rPr>
          <w:rFonts w:ascii="Times New Roman" w:hAnsi="Times New Roman" w:cs="Times New Roman"/>
          <w:b/>
        </w:rPr>
        <w:t>ında</w:t>
      </w:r>
      <w:r w:rsidR="00EA73A3" w:rsidRPr="002209BF">
        <w:rPr>
          <w:rFonts w:ascii="Times New Roman" w:hAnsi="Times New Roman" w:cs="Times New Roman"/>
          <w:b/>
        </w:rPr>
        <w:t xml:space="preserve"> Gizlilik </w:t>
      </w:r>
      <w:r w:rsidR="00E04B2F">
        <w:rPr>
          <w:rFonts w:ascii="Times New Roman" w:hAnsi="Times New Roman" w:cs="Times New Roman"/>
          <w:b/>
        </w:rPr>
        <w:t xml:space="preserve">ve Güvenlik </w:t>
      </w:r>
      <w:r w:rsidR="001D5354">
        <w:rPr>
          <w:rFonts w:ascii="Times New Roman" w:eastAsia="Times New Roman" w:hAnsi="Times New Roman" w:cs="Times New Roman"/>
          <w:b/>
          <w:color w:val="000000"/>
          <w:lang w:eastAsia="tr-TR"/>
        </w:rPr>
        <w:t xml:space="preserve"> </w:t>
      </w:r>
    </w:p>
    <w:p w:rsidR="00214EE5" w:rsidRPr="00EA1952" w:rsidRDefault="00214EE5" w:rsidP="00037ABF">
      <w:pPr>
        <w:spacing w:after="0" w:line="360" w:lineRule="auto"/>
        <w:jc w:val="both"/>
        <w:rPr>
          <w:rFonts w:ascii="Times New Roman" w:hAnsi="Times New Roman" w:cs="Times New Roman"/>
        </w:rPr>
      </w:pPr>
      <w:r w:rsidRPr="00EA1952">
        <w:rPr>
          <w:rFonts w:ascii="Times New Roman" w:hAnsi="Times New Roman" w:cs="Times New Roman"/>
        </w:rPr>
        <w:t xml:space="preserve">5809 sayılı Elektronik Haberleşme Kanununda kişisel veri kavramına bizzat yer verildiği gibi kişisel verilerin korunması ile ilgili elektronik haberleşme sektöründe düzenleme yapabilecek kurumada işaret edilmektedir. Kanunun “Kişisel Verilerin İşlenmesi ve Gizliliğin Korunması” başlıklı 51. maddesinde Bilgi Teknolojileri ve İletişim Kurumunun (BTK) elektronik haberleşme sektörüyle ilgili kişisel verilerin işlenmesi ve gizliliğinin korunmasına yönelik usul ve esasları belirlemeye yetkili </w:t>
      </w:r>
      <w:r w:rsidRPr="00EA1952">
        <w:rPr>
          <w:rFonts w:ascii="Times New Roman" w:hAnsi="Times New Roman" w:cs="Times New Roman"/>
        </w:rPr>
        <w:lastRenderedPageBreak/>
        <w:t>olduğu belirtilmiştir. Bu madde kanun seviyesinde, herhangi bir sektörle ilgili, kişisel verilerin korunmasını düzenleme yetkisini doğrudan bir kuruma işaret eden tek düzenlemedir. Bu kanunun 4. 6. 12. ve 51. maddelerine dayanılarak, Elektronik Haberleşme Sektöründe Kişisel Verilerin İşlenmesi Ve Gizliliğinin Korunması Hakkında Yönetmelik hazırlanmıştır</w:t>
      </w:r>
    </w:p>
    <w:p w:rsidR="00214EE5" w:rsidRPr="00EA1952" w:rsidRDefault="00214EE5" w:rsidP="00037ABF">
      <w:pPr>
        <w:pStyle w:val="Default"/>
        <w:spacing w:line="360" w:lineRule="auto"/>
        <w:jc w:val="both"/>
        <w:rPr>
          <w:sz w:val="22"/>
          <w:szCs w:val="22"/>
        </w:rPr>
      </w:pPr>
      <w:r w:rsidRPr="00EA1952">
        <w:rPr>
          <w:sz w:val="22"/>
          <w:szCs w:val="22"/>
        </w:rPr>
        <w:t xml:space="preserve">5070 sayılı Elektronik İmza Kanununun “Bilgilerin Korunması” başlıklı 12. maddesi kişisel veri kavramına bizzat yer vermiştir. Maddede elektronik sertifika hizmet sağlayıcısının, kişilerden sadece gerekli bilgileri isteyebileceği ve bunları kişinin rızası dahilinde alabileceği, ayrıca yazılı rıza olmaksızın üçüncü kişilerin kişisel verilere ulaşmasını engelleyeceği ve kendisinin de paylaşamayacağını düzenlemiştir. Elektronik sertifika hizmet sağlayıcısı elindeki kişisel verileri toplanma amacı dışında başka bir amaçla kullanamayacaktır. </w:t>
      </w:r>
    </w:p>
    <w:p w:rsidR="00214EE5" w:rsidRPr="00EA1952" w:rsidRDefault="00214EE5" w:rsidP="00037ABF">
      <w:pPr>
        <w:spacing w:after="0" w:line="360" w:lineRule="auto"/>
        <w:jc w:val="both"/>
        <w:rPr>
          <w:rFonts w:ascii="Times New Roman" w:hAnsi="Times New Roman" w:cs="Times New Roman"/>
        </w:rPr>
      </w:pPr>
      <w:r w:rsidRPr="00EA1952">
        <w:rPr>
          <w:rFonts w:ascii="Times New Roman" w:hAnsi="Times New Roman" w:cs="Times New Roman"/>
        </w:rPr>
        <w:t>5651 sayılı İnternet Ortamında Yapılan Yayınların Düzenlenmesi Ve Bu Yayınlar Yoluyla İşlenen Suçlarla Mücadele Edilmesi Hakkında Kanun ile ülkemize ilk defa internet ortamında hizmet veren aktörler belirlenmiş ve bu aktörlerin yükümlülükleri ile hukuk</w:t>
      </w:r>
      <w:r w:rsidR="00185472">
        <w:rPr>
          <w:rFonts w:ascii="Times New Roman" w:hAnsi="Times New Roman" w:cs="Times New Roman"/>
        </w:rPr>
        <w:t>i sorumlulukları düzenlenmiştir</w:t>
      </w:r>
      <w:r w:rsidRPr="00EA1952">
        <w:rPr>
          <w:rFonts w:ascii="Times New Roman" w:hAnsi="Times New Roman" w:cs="Times New Roman"/>
        </w:rPr>
        <w:t>. Bu aktörlerden erişim sağlayıcılar, bu Kanunun 6. maddesine göre; sunduğu hizmetle ilgili, trafik bilgilerini 6 aydan az ve 2 yıldan fazla olmamak üzere yönetmelikte belirlenecek süre kadar saklamakla ve bu bilgilerin doğruluğunu, bütünlüğünü ve gizliliğini sağlamakla yükümlüdür. Söz konusu yükümlülük Yönetmelikte bir yıl olarak belirlenmiştir. Burada saklanacak trafik verilerinin kişisel veri kategorisinde yer aldığının ve 2006/24 Sayılı Yönerge hükümlerine paralel bir düzenleme yapıldığını görmek mümkündür</w:t>
      </w:r>
      <w:r w:rsidR="00E97D21">
        <w:rPr>
          <w:rFonts w:ascii="Times New Roman" w:hAnsi="Times New Roman" w:cs="Times New Roman"/>
        </w:rPr>
        <w:t>. İnternet ortamında hizmete açılan sağlık kayıtlarında da bu düzenlemelerin dikkate alınması gerekmektedir.</w:t>
      </w:r>
    </w:p>
    <w:p w:rsidR="001B62C4" w:rsidRPr="00EA1952" w:rsidRDefault="00E04B2F" w:rsidP="00E04B2F">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b/>
          <w:bCs/>
          <w:color w:val="000000"/>
        </w:rPr>
        <w:t xml:space="preserve"> </w:t>
      </w:r>
      <w:r w:rsidR="005B71B6" w:rsidRPr="00EA1952">
        <w:rPr>
          <w:rFonts w:ascii="Times New Roman" w:hAnsi="Times New Roman" w:cs="Times New Roman"/>
        </w:rPr>
        <w:t>Günümüzde bilişim sistemlerine ve bu sistemler tarafından işlenen verilere yönelik güvenlik ihlalleri inanılmaz bir hızla artmaktadır. Bilgisayar sistemlerine ve ağlarına yönelik saldırılar, para, zaman, prestij ve değerli bilgi kayıplarına neden olabilmektedir. Bu saldırıların hastane bilişim sistemleri gibi doğrudan yaşamı etkileyen sistemlere yönelmesi durumunda ise kaybedilen insan hayatı bile olabilmektedir. T.C. Sağlık Bakanlığı’nın ilgili mevzuat ve genelgelerinde elektronik sağlık bilgilerinin güvenliği, hasta mahremiyeti ile hasta hakları konularına yer verilmiş ve bu</w:t>
      </w:r>
      <w:r w:rsidR="007D70CA">
        <w:rPr>
          <w:rFonts w:ascii="Times New Roman" w:hAnsi="Times New Roman" w:cs="Times New Roman"/>
        </w:rPr>
        <w:t xml:space="preserve"> konuların önemi vurgulanmıştır</w:t>
      </w:r>
      <w:r w:rsidR="005B71B6" w:rsidRPr="00EA1952">
        <w:rPr>
          <w:rFonts w:ascii="Times New Roman" w:hAnsi="Times New Roman" w:cs="Times New Roman"/>
        </w:rPr>
        <w:t xml:space="preserve">. Hukuki anlamda, sağlık mevzuatları gereği bireylerin sağlık ve kişisel bilgilerinin gizliliğine uyulması öngörülmektedir. Bu öngörü doğrultusunda söz konusu bilgilerde sıkı kimlik doğrulama, rol tabanlı erişim denetimi uygulanması ve </w:t>
      </w:r>
      <w:proofErr w:type="spellStart"/>
      <w:r w:rsidR="005B71B6" w:rsidRPr="00EA1952">
        <w:rPr>
          <w:rFonts w:ascii="Times New Roman" w:hAnsi="Times New Roman" w:cs="Times New Roman"/>
        </w:rPr>
        <w:t>kriptografik</w:t>
      </w:r>
      <w:proofErr w:type="spellEnd"/>
      <w:r w:rsidR="005B71B6" w:rsidRPr="00EA1952">
        <w:rPr>
          <w:rFonts w:ascii="Times New Roman" w:hAnsi="Times New Roman" w:cs="Times New Roman"/>
        </w:rPr>
        <w:t xml:space="preserve"> yöntemlerle mahremiyetin sağlanması şarttır. Ayrıca hasta ile doktorun kimlik ve klinik bilgilerinin güvenliğinin sağlanması, kurumun ekonomik kaybının önlenmesi ve saygınlığının korunması istenmektedir.</w:t>
      </w:r>
      <w:r w:rsidR="001B62C4" w:rsidRPr="00EA1952">
        <w:rPr>
          <w:rFonts w:ascii="Times New Roman" w:hAnsi="Times New Roman" w:cs="Times New Roman"/>
        </w:rPr>
        <w:t xml:space="preserve"> </w:t>
      </w:r>
    </w:p>
    <w:p w:rsidR="001B62C4" w:rsidRPr="00EA1952" w:rsidRDefault="001B62C4" w:rsidP="00037ABF">
      <w:pPr>
        <w:shd w:val="clear" w:color="auto" w:fill="FFFFFF"/>
        <w:spacing w:after="0" w:line="360" w:lineRule="auto"/>
        <w:jc w:val="both"/>
        <w:rPr>
          <w:rFonts w:ascii="Times New Roman" w:eastAsia="Times New Roman" w:hAnsi="Times New Roman" w:cs="Times New Roman"/>
          <w:lang w:eastAsia="tr-TR"/>
        </w:rPr>
      </w:pPr>
      <w:r w:rsidRPr="00EA1952">
        <w:rPr>
          <w:rFonts w:ascii="Times New Roman" w:eastAsia="Times New Roman" w:hAnsi="Times New Roman" w:cs="Times New Roman"/>
          <w:lang w:eastAsia="tr-TR"/>
        </w:rPr>
        <w:t>Tüm bu nedenlere bağlı olarak bilginin özellikle de kişisel sağlık bilgilerinin güvenliği açısından dünyada uygulanan standartlar (ISO 27000, ISO 27799) düzeyinde gerekli önlemlerin alınması zorunlu hale gelmektedir. </w:t>
      </w:r>
    </w:p>
    <w:p w:rsidR="001B62C4" w:rsidRPr="00EA1952" w:rsidRDefault="001B62C4" w:rsidP="00037ABF">
      <w:pPr>
        <w:shd w:val="clear" w:color="auto" w:fill="FFFFFF"/>
        <w:spacing w:after="0" w:line="360" w:lineRule="auto"/>
        <w:jc w:val="both"/>
        <w:rPr>
          <w:rFonts w:ascii="Times New Roman" w:eastAsia="Times New Roman" w:hAnsi="Times New Roman" w:cs="Times New Roman"/>
          <w:lang w:eastAsia="tr-TR"/>
        </w:rPr>
      </w:pPr>
      <w:r w:rsidRPr="00EA1952">
        <w:rPr>
          <w:rFonts w:ascii="Times New Roman" w:eastAsia="Times New Roman" w:hAnsi="Times New Roman" w:cs="Times New Roman"/>
          <w:lang w:eastAsia="tr-TR"/>
        </w:rPr>
        <w:t> Kişisel sağlık verileri açısından uygulanacak tüm yöntemler mutlaka meslek kuralları, etik ilkeler, iyi uygulama örneklerini de göz önünde tutmalıdır.</w:t>
      </w:r>
    </w:p>
    <w:p w:rsidR="005B71B6" w:rsidRPr="00EA1952" w:rsidRDefault="00DF3E9C" w:rsidP="00037ABF">
      <w:pPr>
        <w:spacing w:after="0" w:line="360" w:lineRule="auto"/>
        <w:jc w:val="both"/>
        <w:rPr>
          <w:rFonts w:ascii="Times New Roman" w:hAnsi="Times New Roman" w:cs="Times New Roman"/>
        </w:rPr>
      </w:pPr>
      <w:r w:rsidRPr="00DF3E9C">
        <w:rPr>
          <w:rFonts w:ascii="Times New Roman" w:hAnsi="Times New Roman" w:cs="Times New Roman"/>
          <w:b/>
          <w:noProof/>
          <w:lang w:eastAsia="tr-TR"/>
        </w:rPr>
        <w:t>İNTERNET:</w:t>
      </w:r>
      <w:r w:rsidR="005B71B6" w:rsidRPr="00EA1952">
        <w:rPr>
          <w:rFonts w:ascii="Times New Roman" w:hAnsi="Times New Roman" w:cs="Times New Roman"/>
          <w:color w:val="FF0000"/>
        </w:rPr>
        <w:t xml:space="preserve"> </w:t>
      </w:r>
      <w:hyperlink r:id="rId7" w:history="1">
        <w:r w:rsidR="005B71B6" w:rsidRPr="00EA1952">
          <w:rPr>
            <w:rStyle w:val="Kpr"/>
            <w:rFonts w:ascii="Times New Roman" w:hAnsi="Times New Roman" w:cs="Times New Roman"/>
          </w:rPr>
          <w:t>http://www.saglik.gov.tr/sb/extras/mevzuat/01249.doc</w:t>
        </w:r>
      </w:hyperlink>
    </w:p>
    <w:p w:rsidR="005B71B6" w:rsidRPr="00EA1952" w:rsidRDefault="00DF3E9C" w:rsidP="00037ABF">
      <w:pPr>
        <w:autoSpaceDE w:val="0"/>
        <w:autoSpaceDN w:val="0"/>
        <w:adjustRightInd w:val="0"/>
        <w:spacing w:after="0" w:line="360" w:lineRule="auto"/>
        <w:jc w:val="both"/>
        <w:rPr>
          <w:rFonts w:ascii="Times New Roman" w:hAnsi="Times New Roman" w:cs="Times New Roman"/>
        </w:rPr>
      </w:pPr>
      <w:r w:rsidRPr="00DF3E9C">
        <w:rPr>
          <w:rFonts w:ascii="Times New Roman" w:hAnsi="Times New Roman" w:cs="Times New Roman"/>
          <w:b/>
          <w:noProof/>
          <w:lang w:eastAsia="tr-TR"/>
        </w:rPr>
        <w:lastRenderedPageBreak/>
        <w:t>DİKKAT:</w:t>
      </w:r>
      <w:r>
        <w:rPr>
          <w:rFonts w:ascii="Times New Roman" w:hAnsi="Times New Roman" w:cs="Times New Roman"/>
          <w:noProof/>
          <w:lang w:eastAsia="tr-TR"/>
        </w:rPr>
        <w:t xml:space="preserve"> </w:t>
      </w:r>
      <w:r w:rsidR="005B71B6" w:rsidRPr="00EA1952">
        <w:rPr>
          <w:rFonts w:ascii="Times New Roman" w:hAnsi="Times New Roman" w:cs="Times New Roman"/>
        </w:rPr>
        <w:t>Hasta Hakları Yönetmeliğine, 1 Ağustos 1998 tarih 23420 sayılı Resmi Gazeteden ulaşabilirsiniz.</w:t>
      </w:r>
    </w:p>
    <w:p w:rsidR="005B71B6" w:rsidRPr="00EA1952" w:rsidRDefault="00DF3E9C" w:rsidP="00037ABF">
      <w:pPr>
        <w:autoSpaceDE w:val="0"/>
        <w:autoSpaceDN w:val="0"/>
        <w:adjustRightInd w:val="0"/>
        <w:spacing w:after="0" w:line="360" w:lineRule="auto"/>
        <w:jc w:val="both"/>
        <w:rPr>
          <w:rFonts w:ascii="Times New Roman" w:hAnsi="Times New Roman" w:cs="Times New Roman"/>
        </w:rPr>
      </w:pPr>
      <w:r w:rsidRPr="00DF3E9C">
        <w:rPr>
          <w:rFonts w:ascii="Times New Roman" w:hAnsi="Times New Roman" w:cs="Times New Roman"/>
          <w:b/>
          <w:noProof/>
          <w:lang w:eastAsia="tr-TR"/>
        </w:rPr>
        <w:t>İNTERNET:</w:t>
      </w:r>
      <w:r w:rsidRPr="00EA1952">
        <w:rPr>
          <w:rFonts w:ascii="Times New Roman" w:hAnsi="Times New Roman" w:cs="Times New Roman"/>
          <w:color w:val="FF0000"/>
        </w:rPr>
        <w:t xml:space="preserve"> </w:t>
      </w:r>
      <w:r w:rsidR="005B71B6" w:rsidRPr="00EA1952">
        <w:rPr>
          <w:rFonts w:ascii="Times New Roman" w:hAnsi="Times New Roman" w:cs="Times New Roman"/>
        </w:rPr>
        <w:t>http://www.saglik.gov.tr/sb/codes/hasta_haklari/hasta_haklari_yonetmeligi.htm</w:t>
      </w:r>
    </w:p>
    <w:p w:rsidR="005B71B6" w:rsidRPr="00EA1952" w:rsidRDefault="005B71B6" w:rsidP="00327DBF">
      <w:pPr>
        <w:pStyle w:val="NormalWeb"/>
        <w:spacing w:before="0" w:beforeAutospacing="0" w:after="0" w:afterAutospacing="0" w:line="360" w:lineRule="auto"/>
        <w:jc w:val="both"/>
        <w:rPr>
          <w:sz w:val="22"/>
          <w:szCs w:val="22"/>
        </w:rPr>
      </w:pPr>
      <w:r w:rsidRPr="00EA1952">
        <w:rPr>
          <w:sz w:val="22"/>
          <w:szCs w:val="22"/>
        </w:rPr>
        <w:t xml:space="preserve">Elektronik sağlık kayıtlarının güvenliliği ve gizliliği kullanılan sistemin teknik altyapısı ile doğrudan ilişkilidir. Ayrıca sistemin kötüye kullanım, ihmal gibi etik olmayan davranışları önleme ile ilişkili özelliklere de sahip olması gerekir. </w:t>
      </w:r>
    </w:p>
    <w:p w:rsidR="005B71B6" w:rsidRPr="00EA1952" w:rsidRDefault="005B71B6" w:rsidP="00037ABF">
      <w:pPr>
        <w:autoSpaceDE w:val="0"/>
        <w:autoSpaceDN w:val="0"/>
        <w:adjustRightInd w:val="0"/>
        <w:spacing w:after="0" w:line="360" w:lineRule="auto"/>
        <w:jc w:val="both"/>
        <w:rPr>
          <w:rFonts w:ascii="Times New Roman" w:hAnsi="Times New Roman" w:cs="Times New Roman"/>
        </w:rPr>
      </w:pPr>
      <w:r w:rsidRPr="00EA1952">
        <w:rPr>
          <w:rFonts w:ascii="Times New Roman" w:hAnsi="Times New Roman" w:cs="Times New Roman"/>
        </w:rPr>
        <w:t>Sağlık Kayıtlarının Güvenliği</w:t>
      </w:r>
    </w:p>
    <w:p w:rsidR="005B71B6" w:rsidRPr="00EA1952" w:rsidRDefault="005B71B6" w:rsidP="00037ABF">
      <w:pPr>
        <w:numPr>
          <w:ilvl w:val="0"/>
          <w:numId w:val="1"/>
        </w:numPr>
        <w:autoSpaceDE w:val="0"/>
        <w:autoSpaceDN w:val="0"/>
        <w:adjustRightInd w:val="0"/>
        <w:spacing w:after="0" w:line="360" w:lineRule="auto"/>
        <w:jc w:val="both"/>
        <w:rPr>
          <w:rFonts w:ascii="Times New Roman" w:hAnsi="Times New Roman" w:cs="Times New Roman"/>
        </w:rPr>
      </w:pPr>
      <w:r w:rsidRPr="00EA1952">
        <w:rPr>
          <w:rFonts w:ascii="Times New Roman" w:hAnsi="Times New Roman" w:cs="Times New Roman"/>
          <w:bCs/>
        </w:rPr>
        <w:t xml:space="preserve">Uygulanabilir olmalıdır </w:t>
      </w:r>
    </w:p>
    <w:p w:rsidR="005B71B6" w:rsidRPr="00EA1952" w:rsidRDefault="005B71B6" w:rsidP="00037ABF">
      <w:pPr>
        <w:numPr>
          <w:ilvl w:val="0"/>
          <w:numId w:val="1"/>
        </w:numPr>
        <w:autoSpaceDE w:val="0"/>
        <w:autoSpaceDN w:val="0"/>
        <w:adjustRightInd w:val="0"/>
        <w:spacing w:after="0" w:line="360" w:lineRule="auto"/>
        <w:jc w:val="both"/>
        <w:rPr>
          <w:rFonts w:ascii="Times New Roman" w:hAnsi="Times New Roman" w:cs="Times New Roman"/>
        </w:rPr>
      </w:pPr>
      <w:r w:rsidRPr="00EA1952">
        <w:rPr>
          <w:rFonts w:ascii="Times New Roman" w:hAnsi="Times New Roman" w:cs="Times New Roman"/>
        </w:rPr>
        <w:t xml:space="preserve"> Paydaşlar tarafından </w:t>
      </w:r>
      <w:r w:rsidRPr="00EA1952">
        <w:rPr>
          <w:rFonts w:ascii="Times New Roman" w:hAnsi="Times New Roman" w:cs="Times New Roman"/>
          <w:bCs/>
        </w:rPr>
        <w:t>kolaylıkla erişilebilmelidir</w:t>
      </w:r>
      <w:r w:rsidRPr="00EA1952">
        <w:rPr>
          <w:rFonts w:ascii="Times New Roman" w:hAnsi="Times New Roman" w:cs="Times New Roman"/>
        </w:rPr>
        <w:t>.</w:t>
      </w:r>
    </w:p>
    <w:p w:rsidR="005B71B6" w:rsidRPr="00EA1952" w:rsidRDefault="005B71B6" w:rsidP="00037ABF">
      <w:pPr>
        <w:numPr>
          <w:ilvl w:val="0"/>
          <w:numId w:val="1"/>
        </w:numPr>
        <w:autoSpaceDE w:val="0"/>
        <w:autoSpaceDN w:val="0"/>
        <w:adjustRightInd w:val="0"/>
        <w:spacing w:after="0" w:line="360" w:lineRule="auto"/>
        <w:jc w:val="both"/>
        <w:rPr>
          <w:rFonts w:ascii="Times New Roman" w:hAnsi="Times New Roman" w:cs="Times New Roman"/>
        </w:rPr>
      </w:pPr>
      <w:r w:rsidRPr="00EA1952">
        <w:rPr>
          <w:rFonts w:ascii="Times New Roman" w:hAnsi="Times New Roman" w:cs="Times New Roman"/>
        </w:rPr>
        <w:t xml:space="preserve"> Güvenlik </w:t>
      </w:r>
      <w:r w:rsidRPr="00EA1952">
        <w:rPr>
          <w:rFonts w:ascii="Times New Roman" w:hAnsi="Times New Roman" w:cs="Times New Roman"/>
          <w:bCs/>
        </w:rPr>
        <w:t>hedefleri açıkça tanımlamalıdır</w:t>
      </w:r>
      <w:r w:rsidRPr="00EA1952">
        <w:rPr>
          <w:rFonts w:ascii="Times New Roman" w:hAnsi="Times New Roman" w:cs="Times New Roman"/>
        </w:rPr>
        <w:t>.</w:t>
      </w:r>
    </w:p>
    <w:p w:rsidR="005B71B6" w:rsidRPr="00EA1952" w:rsidRDefault="005B71B6" w:rsidP="00037ABF">
      <w:pPr>
        <w:numPr>
          <w:ilvl w:val="0"/>
          <w:numId w:val="1"/>
        </w:numPr>
        <w:autoSpaceDE w:val="0"/>
        <w:autoSpaceDN w:val="0"/>
        <w:adjustRightInd w:val="0"/>
        <w:spacing w:after="0" w:line="360" w:lineRule="auto"/>
        <w:jc w:val="both"/>
        <w:rPr>
          <w:rFonts w:ascii="Times New Roman" w:hAnsi="Times New Roman" w:cs="Times New Roman"/>
        </w:rPr>
      </w:pPr>
      <w:r w:rsidRPr="00EA1952">
        <w:rPr>
          <w:rFonts w:ascii="Times New Roman" w:hAnsi="Times New Roman" w:cs="Times New Roman"/>
        </w:rPr>
        <w:t xml:space="preserve"> Politikada açıklanan </w:t>
      </w:r>
      <w:r w:rsidRPr="00EA1952">
        <w:rPr>
          <w:rFonts w:ascii="Times New Roman" w:hAnsi="Times New Roman" w:cs="Times New Roman"/>
          <w:bCs/>
        </w:rPr>
        <w:t>konular doğru bir şekilde tanımlanmalıdır</w:t>
      </w:r>
      <w:r w:rsidRPr="00EA1952">
        <w:rPr>
          <w:rFonts w:ascii="Times New Roman" w:hAnsi="Times New Roman" w:cs="Times New Roman"/>
        </w:rPr>
        <w:t>.</w:t>
      </w:r>
    </w:p>
    <w:p w:rsidR="005B71B6" w:rsidRPr="00EA1952" w:rsidRDefault="005B71B6" w:rsidP="00037ABF">
      <w:pPr>
        <w:numPr>
          <w:ilvl w:val="0"/>
          <w:numId w:val="1"/>
        </w:numPr>
        <w:autoSpaceDE w:val="0"/>
        <w:autoSpaceDN w:val="0"/>
        <w:adjustRightInd w:val="0"/>
        <w:spacing w:after="0" w:line="360" w:lineRule="auto"/>
        <w:jc w:val="both"/>
        <w:rPr>
          <w:rFonts w:ascii="Times New Roman" w:hAnsi="Times New Roman" w:cs="Times New Roman"/>
        </w:rPr>
      </w:pPr>
      <w:r w:rsidRPr="00EA1952">
        <w:rPr>
          <w:rFonts w:ascii="Times New Roman" w:hAnsi="Times New Roman" w:cs="Times New Roman"/>
        </w:rPr>
        <w:t xml:space="preserve"> </w:t>
      </w:r>
      <w:r w:rsidRPr="00EA1952">
        <w:rPr>
          <w:rFonts w:ascii="Times New Roman" w:hAnsi="Times New Roman" w:cs="Times New Roman"/>
          <w:bCs/>
        </w:rPr>
        <w:t>Kuruluşun konumunu açıkça göstermelidir</w:t>
      </w:r>
      <w:r w:rsidRPr="00EA1952">
        <w:rPr>
          <w:rFonts w:ascii="Times New Roman" w:hAnsi="Times New Roman" w:cs="Times New Roman"/>
        </w:rPr>
        <w:t>.</w:t>
      </w:r>
    </w:p>
    <w:p w:rsidR="005B71B6" w:rsidRPr="00EA1952" w:rsidRDefault="005B71B6" w:rsidP="00037ABF">
      <w:pPr>
        <w:numPr>
          <w:ilvl w:val="0"/>
          <w:numId w:val="1"/>
        </w:numPr>
        <w:autoSpaceDE w:val="0"/>
        <w:autoSpaceDN w:val="0"/>
        <w:adjustRightInd w:val="0"/>
        <w:spacing w:after="0" w:line="360" w:lineRule="auto"/>
        <w:jc w:val="both"/>
        <w:rPr>
          <w:rFonts w:ascii="Times New Roman" w:hAnsi="Times New Roman" w:cs="Times New Roman"/>
        </w:rPr>
      </w:pPr>
      <w:r w:rsidRPr="00EA1952">
        <w:rPr>
          <w:rFonts w:ascii="Times New Roman" w:hAnsi="Times New Roman" w:cs="Times New Roman"/>
        </w:rPr>
        <w:t xml:space="preserve"> Politikanın savunmasını yapılmalıdır.</w:t>
      </w:r>
    </w:p>
    <w:p w:rsidR="005B71B6" w:rsidRDefault="005B71B6" w:rsidP="00037ABF">
      <w:pPr>
        <w:numPr>
          <w:ilvl w:val="0"/>
          <w:numId w:val="1"/>
        </w:numPr>
        <w:autoSpaceDE w:val="0"/>
        <w:autoSpaceDN w:val="0"/>
        <w:adjustRightInd w:val="0"/>
        <w:spacing w:after="0" w:line="360" w:lineRule="auto"/>
        <w:jc w:val="both"/>
        <w:rPr>
          <w:rFonts w:ascii="Times New Roman" w:hAnsi="Times New Roman" w:cs="Times New Roman"/>
        </w:rPr>
      </w:pPr>
      <w:r w:rsidRPr="00EA1952">
        <w:rPr>
          <w:rFonts w:ascii="Times New Roman" w:hAnsi="Times New Roman" w:cs="Times New Roman"/>
        </w:rPr>
        <w:t xml:space="preserve"> Politikanın </w:t>
      </w:r>
      <w:proofErr w:type="spellStart"/>
      <w:r w:rsidRPr="00EA1952">
        <w:rPr>
          <w:rFonts w:ascii="Times New Roman" w:hAnsi="Times New Roman" w:cs="Times New Roman"/>
          <w:bCs/>
        </w:rPr>
        <w:t>ugulanma</w:t>
      </w:r>
      <w:proofErr w:type="spellEnd"/>
      <w:r w:rsidRPr="00EA1952">
        <w:rPr>
          <w:rFonts w:ascii="Times New Roman" w:hAnsi="Times New Roman" w:cs="Times New Roman"/>
          <w:bCs/>
        </w:rPr>
        <w:t xml:space="preserve"> koşulları </w:t>
      </w:r>
      <w:r w:rsidRPr="00EA1952">
        <w:rPr>
          <w:rFonts w:ascii="Times New Roman" w:hAnsi="Times New Roman" w:cs="Times New Roman"/>
        </w:rPr>
        <w:t>açıklamalıdır.</w:t>
      </w:r>
    </w:p>
    <w:p w:rsidR="005B71B6" w:rsidRPr="00EA1952" w:rsidRDefault="005B71B6" w:rsidP="00C73E23">
      <w:pPr>
        <w:numPr>
          <w:ilvl w:val="0"/>
          <w:numId w:val="1"/>
        </w:numPr>
        <w:autoSpaceDE w:val="0"/>
        <w:autoSpaceDN w:val="0"/>
        <w:adjustRightInd w:val="0"/>
        <w:spacing w:after="0" w:line="360" w:lineRule="auto"/>
        <w:jc w:val="both"/>
        <w:rPr>
          <w:rFonts w:ascii="Times New Roman" w:hAnsi="Times New Roman" w:cs="Times New Roman"/>
        </w:rPr>
      </w:pPr>
      <w:r w:rsidRPr="00EA1952">
        <w:rPr>
          <w:rFonts w:ascii="Times New Roman" w:hAnsi="Times New Roman" w:cs="Times New Roman"/>
        </w:rPr>
        <w:t>Başbakanlık “Bilgi Sistem ve Ağları İçin Güvenlik Kültürü” konulu 2003/10 sayılı Genelgesi doğrultusunda; Sağlık Bakanlığı “</w:t>
      </w:r>
      <w:r w:rsidRPr="00C73E23">
        <w:rPr>
          <w:rFonts w:ascii="Times New Roman" w:hAnsi="Times New Roman" w:cs="Times New Roman"/>
        </w:rPr>
        <w:t>Bilgi Güvenliği Politikası</w:t>
      </w:r>
      <w:r w:rsidRPr="00EA1952">
        <w:rPr>
          <w:rFonts w:ascii="Times New Roman" w:hAnsi="Times New Roman" w:cs="Times New Roman"/>
        </w:rPr>
        <w:t xml:space="preserve">”  </w:t>
      </w:r>
      <w:r w:rsidRPr="00C73E23">
        <w:rPr>
          <w:rFonts w:ascii="Times New Roman" w:hAnsi="Times New Roman" w:cs="Times New Roman"/>
        </w:rPr>
        <w:t xml:space="preserve">07 Ekim 2005 </w:t>
      </w:r>
      <w:r w:rsidRPr="00EA1952">
        <w:rPr>
          <w:rFonts w:ascii="Times New Roman" w:hAnsi="Times New Roman" w:cs="Times New Roman"/>
        </w:rPr>
        <w:t xml:space="preserve">tarihinde tüm sağlık kurumlarına </w:t>
      </w:r>
      <w:proofErr w:type="gramStart"/>
      <w:r w:rsidRPr="00EA1952">
        <w:rPr>
          <w:rFonts w:ascii="Times New Roman" w:hAnsi="Times New Roman" w:cs="Times New Roman"/>
        </w:rPr>
        <w:t>gönderilmiştir.Bilgi</w:t>
      </w:r>
      <w:proofErr w:type="gramEnd"/>
      <w:r w:rsidRPr="00EA1952">
        <w:rPr>
          <w:rFonts w:ascii="Times New Roman" w:hAnsi="Times New Roman" w:cs="Times New Roman"/>
        </w:rPr>
        <w:t xml:space="preserve"> ve iletişim teknolojilerin gelişimi doğrultusunda “Bilgi Güvenliği Politikaları” güncellenmiş ve </w:t>
      </w:r>
      <w:r w:rsidRPr="00C73E23">
        <w:rPr>
          <w:rFonts w:ascii="Times New Roman" w:hAnsi="Times New Roman" w:cs="Times New Roman"/>
        </w:rPr>
        <w:t xml:space="preserve">17 Eylül 2007 </w:t>
      </w:r>
      <w:r w:rsidRPr="00EA1952">
        <w:rPr>
          <w:rFonts w:ascii="Times New Roman" w:hAnsi="Times New Roman" w:cs="Times New Roman"/>
        </w:rPr>
        <w:t>tarihinde tüm sağlık kurumlarına gönderilmiştir.</w:t>
      </w:r>
    </w:p>
    <w:p w:rsidR="004159C0" w:rsidRPr="00C73E23" w:rsidRDefault="00EA73A3" w:rsidP="00037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22222"/>
          <w:lang w:eastAsia="tr-TR"/>
        </w:rPr>
      </w:pPr>
      <w:r>
        <w:rPr>
          <w:rFonts w:ascii="Times New Roman" w:eastAsia="Times New Roman" w:hAnsi="Times New Roman" w:cs="Times New Roman"/>
          <w:b/>
          <w:color w:val="222222"/>
          <w:lang w:eastAsia="tr-TR"/>
        </w:rPr>
        <w:t xml:space="preserve">SAĞLIK </w:t>
      </w:r>
      <w:r w:rsidRPr="00C73E23">
        <w:rPr>
          <w:rFonts w:ascii="Times New Roman" w:eastAsia="Times New Roman" w:hAnsi="Times New Roman" w:cs="Times New Roman"/>
          <w:b/>
          <w:color w:val="222222"/>
          <w:lang w:eastAsia="tr-TR"/>
        </w:rPr>
        <w:t>KAYITLAR</w:t>
      </w:r>
      <w:r>
        <w:rPr>
          <w:rFonts w:ascii="Times New Roman" w:eastAsia="Times New Roman" w:hAnsi="Times New Roman" w:cs="Times New Roman"/>
          <w:b/>
          <w:color w:val="222222"/>
          <w:lang w:eastAsia="tr-TR"/>
        </w:rPr>
        <w:t>INDA</w:t>
      </w:r>
      <w:r w:rsidRPr="00C73E23">
        <w:rPr>
          <w:rFonts w:ascii="Times New Roman" w:eastAsia="Times New Roman" w:hAnsi="Times New Roman" w:cs="Times New Roman"/>
          <w:b/>
          <w:color w:val="222222"/>
          <w:lang w:eastAsia="tr-TR"/>
        </w:rPr>
        <w:t xml:space="preserve"> DÜZELTMELER VE DEĞİŞİKLİKLER</w:t>
      </w:r>
      <w:r w:rsidR="007755E6">
        <w:rPr>
          <w:rFonts w:ascii="Times New Roman" w:eastAsia="Times New Roman" w:hAnsi="Times New Roman" w:cs="Times New Roman"/>
          <w:b/>
          <w:color w:val="222222"/>
          <w:lang w:eastAsia="tr-TR"/>
        </w:rPr>
        <w:t xml:space="preserve"> </w:t>
      </w:r>
      <w:r w:rsidR="001D5354">
        <w:rPr>
          <w:rFonts w:ascii="Times New Roman" w:eastAsia="Times New Roman" w:hAnsi="Times New Roman" w:cs="Times New Roman"/>
          <w:b/>
          <w:color w:val="222222"/>
          <w:lang w:eastAsia="tr-TR"/>
        </w:rPr>
        <w:t xml:space="preserve"> </w:t>
      </w:r>
    </w:p>
    <w:p w:rsidR="00D7772A" w:rsidRDefault="00C73E23" w:rsidP="00D77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lang w:eastAsia="tr-TR"/>
        </w:rPr>
      </w:pPr>
      <w:r>
        <w:rPr>
          <w:rFonts w:ascii="Times New Roman" w:eastAsia="Times New Roman" w:hAnsi="Times New Roman" w:cs="Times New Roman"/>
          <w:color w:val="222222"/>
          <w:lang w:eastAsia="tr-TR"/>
        </w:rPr>
        <w:t>T</w:t>
      </w:r>
      <w:r w:rsidR="004159C0" w:rsidRPr="00EA1952">
        <w:rPr>
          <w:rFonts w:ascii="Times New Roman" w:eastAsia="Times New Roman" w:hAnsi="Times New Roman" w:cs="Times New Roman"/>
          <w:color w:val="222222"/>
          <w:lang w:eastAsia="tr-TR"/>
        </w:rPr>
        <w:t xml:space="preserve">ıbbi kayıt girişi </w:t>
      </w:r>
      <w:r>
        <w:rPr>
          <w:rFonts w:ascii="Times New Roman" w:eastAsia="Times New Roman" w:hAnsi="Times New Roman" w:cs="Times New Roman"/>
          <w:color w:val="222222"/>
          <w:lang w:eastAsia="tr-TR"/>
        </w:rPr>
        <w:t xml:space="preserve">sırasında hata yapılmış ise </w:t>
      </w:r>
      <w:r w:rsidR="00D7772A">
        <w:rPr>
          <w:rFonts w:ascii="Times New Roman" w:eastAsia="Times New Roman" w:hAnsi="Times New Roman" w:cs="Times New Roman"/>
          <w:color w:val="222222"/>
          <w:lang w:eastAsia="tr-TR"/>
        </w:rPr>
        <w:t>orijinal giriş kaybolmamalı</w:t>
      </w:r>
      <w:r w:rsidR="004159C0" w:rsidRPr="00EA1952">
        <w:rPr>
          <w:rFonts w:ascii="Times New Roman" w:eastAsia="Times New Roman" w:hAnsi="Times New Roman" w:cs="Times New Roman"/>
          <w:color w:val="222222"/>
          <w:lang w:eastAsia="tr-TR"/>
        </w:rPr>
        <w:t xml:space="preserve"> ve yanlış bi</w:t>
      </w:r>
      <w:r w:rsidR="00D7772A">
        <w:rPr>
          <w:rFonts w:ascii="Times New Roman" w:eastAsia="Times New Roman" w:hAnsi="Times New Roman" w:cs="Times New Roman"/>
          <w:color w:val="222222"/>
          <w:lang w:eastAsia="tr-TR"/>
        </w:rPr>
        <w:t>lgi hala erişilebilir olmalıdır</w:t>
      </w:r>
      <w:r w:rsidR="004159C0" w:rsidRPr="00EA1952">
        <w:rPr>
          <w:rFonts w:ascii="Times New Roman" w:eastAsia="Times New Roman" w:hAnsi="Times New Roman" w:cs="Times New Roman"/>
          <w:color w:val="222222"/>
          <w:lang w:eastAsia="tr-TR"/>
        </w:rPr>
        <w:t>.</w:t>
      </w:r>
      <w:r w:rsidR="00D7772A">
        <w:rPr>
          <w:rFonts w:ascii="Times New Roman" w:eastAsia="Times New Roman" w:hAnsi="Times New Roman" w:cs="Times New Roman"/>
          <w:color w:val="222222"/>
          <w:lang w:eastAsia="tr-TR"/>
        </w:rPr>
        <w:t xml:space="preserve"> </w:t>
      </w:r>
      <w:r w:rsidR="004159C0" w:rsidRPr="00EA1952">
        <w:rPr>
          <w:rFonts w:ascii="Times New Roman" w:eastAsia="Times New Roman" w:hAnsi="Times New Roman" w:cs="Times New Roman"/>
          <w:color w:val="222222"/>
          <w:lang w:eastAsia="tr-TR"/>
        </w:rPr>
        <w:t xml:space="preserve">Düzeltme </w:t>
      </w:r>
      <w:r w:rsidR="00D7772A">
        <w:rPr>
          <w:rFonts w:ascii="Times New Roman" w:eastAsia="Times New Roman" w:hAnsi="Times New Roman" w:cs="Times New Roman"/>
          <w:color w:val="222222"/>
          <w:lang w:eastAsia="tr-TR"/>
        </w:rPr>
        <w:t xml:space="preserve">kayıtlarında </w:t>
      </w:r>
      <w:r w:rsidR="004159C0" w:rsidRPr="00EA1952">
        <w:rPr>
          <w:rFonts w:ascii="Times New Roman" w:eastAsia="Times New Roman" w:hAnsi="Times New Roman" w:cs="Times New Roman"/>
          <w:color w:val="222222"/>
          <w:lang w:eastAsia="tr-TR"/>
        </w:rPr>
        <w:t xml:space="preserve">düzeltme nedenini belirtmek </w:t>
      </w:r>
      <w:r w:rsidR="00D7772A">
        <w:rPr>
          <w:rFonts w:ascii="Times New Roman" w:eastAsia="Times New Roman" w:hAnsi="Times New Roman" w:cs="Times New Roman"/>
          <w:color w:val="222222"/>
          <w:lang w:eastAsia="tr-TR"/>
        </w:rPr>
        <w:t xml:space="preserve">gerekir </w:t>
      </w:r>
      <w:r w:rsidR="004159C0" w:rsidRPr="00EA1952">
        <w:rPr>
          <w:rFonts w:ascii="Times New Roman" w:eastAsia="Times New Roman" w:hAnsi="Times New Roman" w:cs="Times New Roman"/>
          <w:color w:val="222222"/>
          <w:lang w:eastAsia="tr-TR"/>
        </w:rPr>
        <w:t xml:space="preserve">ve düzeltme girişi revizyon yapan kişi tarafından tarih ve imzalanmalıdır. Hastalar </w:t>
      </w:r>
      <w:r w:rsidR="00D7772A">
        <w:rPr>
          <w:rFonts w:ascii="Times New Roman" w:eastAsia="Times New Roman" w:hAnsi="Times New Roman" w:cs="Times New Roman"/>
          <w:color w:val="222222"/>
          <w:lang w:eastAsia="tr-TR"/>
        </w:rPr>
        <w:t xml:space="preserve">kendileri ile ilgili olarak </w:t>
      </w:r>
      <w:r w:rsidR="004159C0" w:rsidRPr="00EA1952">
        <w:rPr>
          <w:rFonts w:ascii="Times New Roman" w:eastAsia="Times New Roman" w:hAnsi="Times New Roman" w:cs="Times New Roman"/>
          <w:color w:val="222222"/>
          <w:lang w:eastAsia="tr-TR"/>
        </w:rPr>
        <w:t>tıbbi kayıt</w:t>
      </w:r>
      <w:r w:rsidR="00D7772A">
        <w:rPr>
          <w:rFonts w:ascii="Times New Roman" w:eastAsia="Times New Roman" w:hAnsi="Times New Roman" w:cs="Times New Roman"/>
          <w:color w:val="222222"/>
          <w:lang w:eastAsia="tr-TR"/>
        </w:rPr>
        <w:t xml:space="preserve">ları </w:t>
      </w:r>
      <w:proofErr w:type="gramStart"/>
      <w:r w:rsidR="00D7772A">
        <w:rPr>
          <w:rFonts w:ascii="Times New Roman" w:eastAsia="Times New Roman" w:hAnsi="Times New Roman" w:cs="Times New Roman"/>
          <w:color w:val="222222"/>
          <w:lang w:eastAsia="tr-TR"/>
        </w:rPr>
        <w:t xml:space="preserve">üzerinde </w:t>
      </w:r>
      <w:r w:rsidR="004159C0" w:rsidRPr="00EA1952">
        <w:rPr>
          <w:rFonts w:ascii="Times New Roman" w:eastAsia="Times New Roman" w:hAnsi="Times New Roman" w:cs="Times New Roman"/>
          <w:color w:val="222222"/>
          <w:lang w:eastAsia="tr-TR"/>
        </w:rPr>
        <w:t xml:space="preserve"> değişikli</w:t>
      </w:r>
      <w:r w:rsidR="00D7772A">
        <w:rPr>
          <w:rFonts w:ascii="Times New Roman" w:eastAsia="Times New Roman" w:hAnsi="Times New Roman" w:cs="Times New Roman"/>
          <w:color w:val="222222"/>
          <w:lang w:eastAsia="tr-TR"/>
        </w:rPr>
        <w:t>k</w:t>
      </w:r>
      <w:proofErr w:type="gramEnd"/>
      <w:r w:rsidR="00D7772A">
        <w:rPr>
          <w:rFonts w:ascii="Times New Roman" w:eastAsia="Times New Roman" w:hAnsi="Times New Roman" w:cs="Times New Roman"/>
          <w:color w:val="222222"/>
          <w:lang w:eastAsia="tr-TR"/>
        </w:rPr>
        <w:t xml:space="preserve"> </w:t>
      </w:r>
      <w:r w:rsidR="007755E6">
        <w:rPr>
          <w:rFonts w:ascii="Times New Roman" w:eastAsia="Times New Roman" w:hAnsi="Times New Roman" w:cs="Times New Roman"/>
          <w:color w:val="222222"/>
          <w:lang w:eastAsia="tr-TR"/>
        </w:rPr>
        <w:t>isteyebilir</w:t>
      </w:r>
      <w:r w:rsidR="004159C0" w:rsidRPr="00EA1952">
        <w:rPr>
          <w:rFonts w:ascii="Times New Roman" w:eastAsia="Times New Roman" w:hAnsi="Times New Roman" w:cs="Times New Roman"/>
          <w:color w:val="222222"/>
          <w:lang w:eastAsia="tr-TR"/>
        </w:rPr>
        <w:t xml:space="preserve">. </w:t>
      </w:r>
    </w:p>
    <w:p w:rsidR="004159C0" w:rsidRPr="00272F17" w:rsidRDefault="00D7772A" w:rsidP="00037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lang w:eastAsia="tr-TR"/>
        </w:rPr>
      </w:pPr>
      <w:r w:rsidRPr="00272F17">
        <w:rPr>
          <w:rFonts w:ascii="Times New Roman" w:eastAsia="Times New Roman" w:hAnsi="Times New Roman" w:cs="Times New Roman"/>
          <w:lang w:eastAsia="tr-TR"/>
        </w:rPr>
        <w:t>Tıbbi kayıtlar kağıt olarak tutuluyorsa k</w:t>
      </w:r>
      <w:r w:rsidR="004159C0" w:rsidRPr="00272F17">
        <w:rPr>
          <w:rFonts w:ascii="Times New Roman" w:eastAsia="Times New Roman" w:hAnsi="Times New Roman" w:cs="Times New Roman"/>
          <w:lang w:eastAsia="tr-TR"/>
        </w:rPr>
        <w:t>ağıt kayıttaki bilgilerin düzeltilmesi v</w:t>
      </w:r>
      <w:r w:rsidRPr="00272F17">
        <w:rPr>
          <w:rFonts w:ascii="Times New Roman" w:eastAsia="Times New Roman" w:hAnsi="Times New Roman" w:cs="Times New Roman"/>
          <w:lang w:eastAsia="tr-TR"/>
        </w:rPr>
        <w:t>eya revize edilmesi gerekiyorsa</w:t>
      </w:r>
      <w:r w:rsidR="004159C0" w:rsidRPr="00272F17">
        <w:rPr>
          <w:rFonts w:ascii="Times New Roman" w:eastAsia="Times New Roman" w:hAnsi="Times New Roman" w:cs="Times New Roman"/>
          <w:lang w:eastAsia="tr-TR"/>
        </w:rPr>
        <w:t>, hatalı girişi üzerine bir çizgi çizi</w:t>
      </w:r>
      <w:r w:rsidRPr="00272F17">
        <w:rPr>
          <w:rFonts w:ascii="Times New Roman" w:eastAsia="Times New Roman" w:hAnsi="Times New Roman" w:cs="Times New Roman"/>
          <w:lang w:eastAsia="tr-TR"/>
        </w:rPr>
        <w:t>p</w:t>
      </w:r>
      <w:r w:rsidR="004159C0" w:rsidRPr="00272F17">
        <w:rPr>
          <w:rFonts w:ascii="Times New Roman" w:eastAsia="Times New Roman" w:hAnsi="Times New Roman" w:cs="Times New Roman"/>
          <w:lang w:eastAsia="tr-TR"/>
        </w:rPr>
        <w:t xml:space="preserve"> ve revizyon yap</w:t>
      </w:r>
      <w:r w:rsidRPr="00272F17">
        <w:rPr>
          <w:rFonts w:ascii="Times New Roman" w:eastAsia="Times New Roman" w:hAnsi="Times New Roman" w:cs="Times New Roman"/>
          <w:lang w:eastAsia="tr-TR"/>
        </w:rPr>
        <w:t xml:space="preserve">an </w:t>
      </w:r>
      <w:r w:rsidR="004159C0" w:rsidRPr="00272F17">
        <w:rPr>
          <w:rFonts w:ascii="Times New Roman" w:eastAsia="Times New Roman" w:hAnsi="Times New Roman" w:cs="Times New Roman"/>
          <w:lang w:eastAsia="tr-TR"/>
        </w:rPr>
        <w:t>kişinin tarihi ile not</w:t>
      </w:r>
      <w:r w:rsidR="00C821F5" w:rsidRPr="00272F17">
        <w:rPr>
          <w:rFonts w:ascii="Times New Roman" w:eastAsia="Times New Roman" w:hAnsi="Times New Roman" w:cs="Times New Roman"/>
          <w:lang w:eastAsia="tr-TR"/>
        </w:rPr>
        <w:t xml:space="preserve"> edilip </w:t>
      </w:r>
      <w:r w:rsidR="004159C0" w:rsidRPr="00272F17">
        <w:rPr>
          <w:rFonts w:ascii="Times New Roman" w:eastAsia="Times New Roman" w:hAnsi="Times New Roman" w:cs="Times New Roman"/>
          <w:lang w:eastAsia="tr-TR"/>
        </w:rPr>
        <w:t>revizyonu</w:t>
      </w:r>
      <w:r w:rsidR="00C821F5" w:rsidRPr="00272F17">
        <w:rPr>
          <w:rFonts w:ascii="Times New Roman" w:eastAsia="Times New Roman" w:hAnsi="Times New Roman" w:cs="Times New Roman"/>
          <w:lang w:eastAsia="tr-TR"/>
        </w:rPr>
        <w:t>n</w:t>
      </w:r>
      <w:r w:rsidR="004159C0" w:rsidRPr="00272F17">
        <w:rPr>
          <w:rFonts w:ascii="Times New Roman" w:eastAsia="Times New Roman" w:hAnsi="Times New Roman" w:cs="Times New Roman"/>
          <w:lang w:eastAsia="tr-TR"/>
        </w:rPr>
        <w:t xml:space="preserve"> nedenini</w:t>
      </w:r>
      <w:r w:rsidR="00C821F5" w:rsidRPr="00272F17">
        <w:rPr>
          <w:rFonts w:ascii="Times New Roman" w:eastAsia="Times New Roman" w:hAnsi="Times New Roman" w:cs="Times New Roman"/>
          <w:lang w:eastAsia="tr-TR"/>
        </w:rPr>
        <w:t>n</w:t>
      </w:r>
      <w:r w:rsidR="004159C0" w:rsidRPr="00272F17">
        <w:rPr>
          <w:rFonts w:ascii="Times New Roman" w:eastAsia="Times New Roman" w:hAnsi="Times New Roman" w:cs="Times New Roman"/>
          <w:lang w:eastAsia="tr-TR"/>
        </w:rPr>
        <w:t xml:space="preserve"> </w:t>
      </w:r>
      <w:r w:rsidR="00C821F5" w:rsidRPr="00272F17">
        <w:rPr>
          <w:rFonts w:ascii="Times New Roman" w:eastAsia="Times New Roman" w:hAnsi="Times New Roman" w:cs="Times New Roman"/>
          <w:lang w:eastAsia="tr-TR"/>
        </w:rPr>
        <w:t xml:space="preserve">açıklanıp imzalanması gerekir. </w:t>
      </w:r>
    </w:p>
    <w:p w:rsidR="00833D3A" w:rsidRPr="00833D3A" w:rsidRDefault="00833D3A" w:rsidP="00833D3A">
      <w:pPr>
        <w:spacing w:after="0" w:line="360" w:lineRule="auto"/>
        <w:jc w:val="both"/>
        <w:rPr>
          <w:rFonts w:ascii="Times New Roman" w:eastAsia="Times New Roman" w:hAnsi="Times New Roman" w:cs="Times New Roman"/>
          <w:color w:val="222222"/>
          <w:lang w:eastAsia="tr-TR"/>
        </w:rPr>
      </w:pPr>
      <w:r w:rsidRPr="00833D3A">
        <w:rPr>
          <w:rFonts w:ascii="Times New Roman" w:eastAsia="Times New Roman" w:hAnsi="Times New Roman" w:cs="Times New Roman"/>
          <w:color w:val="222222"/>
          <w:lang w:eastAsia="tr-TR"/>
        </w:rPr>
        <w:t xml:space="preserve">Yönetmeliğin 17. maddesinde yer alan bu hak Amsterdam Bildirgesinde mahremiyet ve özel hayat başlığı altında (Madde </w:t>
      </w:r>
      <w:proofErr w:type="gramStart"/>
      <w:r w:rsidRPr="00833D3A">
        <w:rPr>
          <w:rFonts w:ascii="Times New Roman" w:eastAsia="Times New Roman" w:hAnsi="Times New Roman" w:cs="Times New Roman"/>
          <w:color w:val="222222"/>
          <w:lang w:eastAsia="tr-TR"/>
        </w:rPr>
        <w:t>4.5</w:t>
      </w:r>
      <w:proofErr w:type="gramEnd"/>
      <w:r w:rsidRPr="00833D3A">
        <w:rPr>
          <w:rFonts w:ascii="Times New Roman" w:eastAsia="Times New Roman" w:hAnsi="Times New Roman" w:cs="Times New Roman"/>
          <w:color w:val="222222"/>
          <w:lang w:eastAsia="tr-TR"/>
        </w:rPr>
        <w:t>). madde</w:t>
      </w:r>
      <w:r>
        <w:rPr>
          <w:rFonts w:ascii="Times New Roman" w:eastAsia="Times New Roman" w:hAnsi="Times New Roman" w:cs="Times New Roman"/>
          <w:color w:val="222222"/>
          <w:lang w:eastAsia="tr-TR"/>
        </w:rPr>
        <w:t xml:space="preserve"> </w:t>
      </w:r>
      <w:r w:rsidRPr="00833D3A">
        <w:rPr>
          <w:rFonts w:ascii="Times New Roman" w:eastAsia="Times New Roman" w:hAnsi="Times New Roman" w:cs="Times New Roman"/>
          <w:color w:val="222222"/>
          <w:lang w:eastAsia="tr-TR"/>
        </w:rPr>
        <w:t>de yer alan içeriğe benzer bir şekilde ele alınmıştır.</w:t>
      </w:r>
    </w:p>
    <w:p w:rsidR="004159C0" w:rsidRDefault="00D827D5" w:rsidP="00037ABF">
      <w:pPr>
        <w:spacing w:after="0" w:line="360" w:lineRule="auto"/>
        <w:jc w:val="both"/>
        <w:rPr>
          <w:rFonts w:ascii="Times New Roman" w:eastAsia="Times New Roman" w:hAnsi="Times New Roman" w:cs="Times New Roman"/>
          <w:color w:val="222222"/>
          <w:lang w:eastAsia="tr-TR"/>
        </w:rPr>
      </w:pPr>
      <w:r>
        <w:rPr>
          <w:rFonts w:ascii="Times New Roman" w:eastAsia="Times New Roman" w:hAnsi="Times New Roman" w:cs="Times New Roman"/>
          <w:color w:val="222222"/>
          <w:lang w:eastAsia="tr-TR"/>
        </w:rPr>
        <w:t>Kayıt girişi yapılırken,</w:t>
      </w:r>
      <w:r w:rsidR="004159C0" w:rsidRPr="00EA1952">
        <w:rPr>
          <w:rFonts w:ascii="Times New Roman" w:eastAsia="Times New Roman" w:hAnsi="Times New Roman" w:cs="Times New Roman"/>
          <w:color w:val="222222"/>
          <w:lang w:eastAsia="tr-TR"/>
        </w:rPr>
        <w:t xml:space="preserve"> mümkün olduğunca çabuk </w:t>
      </w:r>
      <w:r>
        <w:rPr>
          <w:rFonts w:ascii="Times New Roman" w:eastAsia="Times New Roman" w:hAnsi="Times New Roman" w:cs="Times New Roman"/>
          <w:color w:val="222222"/>
          <w:lang w:eastAsia="tr-TR"/>
        </w:rPr>
        <w:t xml:space="preserve">ve zamanında giriş yapmak uygundur. </w:t>
      </w:r>
      <w:r w:rsidR="008C0FCB">
        <w:rPr>
          <w:rFonts w:ascii="Times New Roman" w:eastAsia="Times New Roman" w:hAnsi="Times New Roman" w:cs="Times New Roman"/>
          <w:color w:val="222222"/>
          <w:lang w:eastAsia="tr-TR"/>
        </w:rPr>
        <w:t xml:space="preserve">Kayıt </w:t>
      </w:r>
      <w:r w:rsidR="004159C0" w:rsidRPr="00EA1952">
        <w:rPr>
          <w:rFonts w:ascii="Times New Roman" w:eastAsia="Times New Roman" w:hAnsi="Times New Roman" w:cs="Times New Roman"/>
          <w:color w:val="222222"/>
          <w:lang w:eastAsia="tr-TR"/>
        </w:rPr>
        <w:t>giriş</w:t>
      </w:r>
      <w:r w:rsidR="008C0FCB">
        <w:rPr>
          <w:rFonts w:ascii="Times New Roman" w:eastAsia="Times New Roman" w:hAnsi="Times New Roman" w:cs="Times New Roman"/>
          <w:color w:val="222222"/>
          <w:lang w:eastAsia="tr-TR"/>
        </w:rPr>
        <w:t xml:space="preserve">i </w:t>
      </w:r>
      <w:proofErr w:type="gramStart"/>
      <w:r w:rsidR="008C0FCB">
        <w:rPr>
          <w:rFonts w:ascii="Times New Roman" w:eastAsia="Times New Roman" w:hAnsi="Times New Roman" w:cs="Times New Roman"/>
          <w:color w:val="222222"/>
          <w:lang w:eastAsia="tr-TR"/>
        </w:rPr>
        <w:t xml:space="preserve">için </w:t>
      </w:r>
      <w:r w:rsidR="004159C0" w:rsidRPr="00EA1952">
        <w:rPr>
          <w:rFonts w:ascii="Times New Roman" w:eastAsia="Times New Roman" w:hAnsi="Times New Roman" w:cs="Times New Roman"/>
          <w:color w:val="222222"/>
          <w:lang w:eastAsia="tr-TR"/>
        </w:rPr>
        <w:t xml:space="preserve"> bir</w:t>
      </w:r>
      <w:proofErr w:type="gramEnd"/>
      <w:r w:rsidR="004159C0" w:rsidRPr="00EA1952">
        <w:rPr>
          <w:rFonts w:ascii="Times New Roman" w:eastAsia="Times New Roman" w:hAnsi="Times New Roman" w:cs="Times New Roman"/>
          <w:color w:val="222222"/>
          <w:lang w:eastAsia="tr-TR"/>
        </w:rPr>
        <w:t xml:space="preserve"> zaman s</w:t>
      </w:r>
      <w:r w:rsidR="008C0FCB">
        <w:rPr>
          <w:rFonts w:ascii="Times New Roman" w:eastAsia="Times New Roman" w:hAnsi="Times New Roman" w:cs="Times New Roman"/>
          <w:color w:val="222222"/>
          <w:lang w:eastAsia="tr-TR"/>
        </w:rPr>
        <w:t>ınırı yoktur; Ancak</w:t>
      </w:r>
      <w:r w:rsidR="004159C0" w:rsidRPr="00EA1952">
        <w:rPr>
          <w:rFonts w:ascii="Times New Roman" w:eastAsia="Times New Roman" w:hAnsi="Times New Roman" w:cs="Times New Roman"/>
          <w:color w:val="222222"/>
          <w:lang w:eastAsia="tr-TR"/>
        </w:rPr>
        <w:t>, zaman</w:t>
      </w:r>
      <w:r w:rsidR="008C0FCB">
        <w:rPr>
          <w:rFonts w:ascii="Times New Roman" w:eastAsia="Times New Roman" w:hAnsi="Times New Roman" w:cs="Times New Roman"/>
          <w:color w:val="222222"/>
          <w:lang w:eastAsia="tr-TR"/>
        </w:rPr>
        <w:t>ında giriş yapılmayıp atlandığında girilen bilgiler</w:t>
      </w:r>
      <w:r w:rsidR="004159C0" w:rsidRPr="00EA1952">
        <w:rPr>
          <w:rFonts w:ascii="Times New Roman" w:eastAsia="Times New Roman" w:hAnsi="Times New Roman" w:cs="Times New Roman"/>
          <w:color w:val="222222"/>
          <w:lang w:eastAsia="tr-TR"/>
        </w:rPr>
        <w:t xml:space="preserve"> daha az güvenilir girdi ol</w:t>
      </w:r>
      <w:r w:rsidR="008C0FCB">
        <w:rPr>
          <w:rFonts w:ascii="Times New Roman" w:eastAsia="Times New Roman" w:hAnsi="Times New Roman" w:cs="Times New Roman"/>
          <w:color w:val="222222"/>
          <w:lang w:eastAsia="tr-TR"/>
        </w:rPr>
        <w:t>maktadır</w:t>
      </w:r>
      <w:r w:rsidR="004159C0" w:rsidRPr="00EA1952">
        <w:rPr>
          <w:rFonts w:ascii="Times New Roman" w:eastAsia="Times New Roman" w:hAnsi="Times New Roman" w:cs="Times New Roman"/>
          <w:color w:val="222222"/>
          <w:lang w:eastAsia="tr-TR"/>
        </w:rPr>
        <w:t>.</w:t>
      </w:r>
      <w:r w:rsidR="008C0FCB">
        <w:rPr>
          <w:rFonts w:ascii="Times New Roman" w:eastAsia="Times New Roman" w:hAnsi="Times New Roman" w:cs="Times New Roman"/>
          <w:color w:val="222222"/>
          <w:lang w:eastAsia="tr-TR"/>
        </w:rPr>
        <w:t xml:space="preserve"> Kayıtlar adli vakalarda delil teşkil ettiğinden zamanında girilip güvenilir bilgi olması gerekmektedir. </w:t>
      </w:r>
    </w:p>
    <w:p w:rsidR="004159C0" w:rsidRDefault="007E0D08" w:rsidP="00037ABF">
      <w:pPr>
        <w:autoSpaceDE w:val="0"/>
        <w:autoSpaceDN w:val="0"/>
        <w:adjustRightInd w:val="0"/>
        <w:spacing w:after="0" w:line="360" w:lineRule="auto"/>
        <w:jc w:val="both"/>
        <w:rPr>
          <w:rFonts w:ascii="Times New Roman" w:hAnsi="Times New Roman" w:cs="Times New Roman"/>
        </w:rPr>
      </w:pPr>
      <w:r w:rsidRPr="00EA1952">
        <w:rPr>
          <w:rFonts w:ascii="Times New Roman" w:hAnsi="Times New Roman" w:cs="Times New Roman"/>
        </w:rPr>
        <w:t>Bilgi güvenliği (</w:t>
      </w:r>
      <w:proofErr w:type="spellStart"/>
      <w:r w:rsidRPr="00EA1952">
        <w:rPr>
          <w:rFonts w:ascii="Times New Roman" w:hAnsi="Times New Roman" w:cs="Times New Roman"/>
        </w:rPr>
        <w:t>information</w:t>
      </w:r>
      <w:proofErr w:type="spellEnd"/>
      <w:r w:rsidR="008C0FCB">
        <w:rPr>
          <w:rFonts w:ascii="Times New Roman" w:hAnsi="Times New Roman" w:cs="Times New Roman"/>
        </w:rPr>
        <w:t xml:space="preserve"> </w:t>
      </w:r>
      <w:proofErr w:type="spellStart"/>
      <w:r w:rsidRPr="00EA1952">
        <w:rPr>
          <w:rFonts w:ascii="Times New Roman" w:hAnsi="Times New Roman" w:cs="Times New Roman"/>
        </w:rPr>
        <w:t>security</w:t>
      </w:r>
      <w:proofErr w:type="spellEnd"/>
      <w:r w:rsidRPr="00EA1952">
        <w:rPr>
          <w:rFonts w:ascii="Times New Roman" w:hAnsi="Times New Roman" w:cs="Times New Roman"/>
        </w:rPr>
        <w:t>)</w:t>
      </w:r>
      <w:r w:rsidR="008C0FCB">
        <w:rPr>
          <w:rFonts w:ascii="Times New Roman" w:hAnsi="Times New Roman" w:cs="Times New Roman"/>
        </w:rPr>
        <w:t xml:space="preserve"> için bilginin, </w:t>
      </w:r>
      <w:r w:rsidRPr="00EA1952">
        <w:rPr>
          <w:rFonts w:ascii="Times New Roman" w:hAnsi="Times New Roman" w:cs="Times New Roman"/>
        </w:rPr>
        <w:t xml:space="preserve"> kime ait olduğu belirlenmi</w:t>
      </w:r>
      <w:r w:rsidR="008C0FCB">
        <w:rPr>
          <w:rFonts w:ascii="Times New Roman" w:hAnsi="Times New Roman" w:cs="Times New Roman"/>
        </w:rPr>
        <w:t>ş</w:t>
      </w:r>
      <w:r w:rsidRPr="00EA1952">
        <w:rPr>
          <w:rFonts w:ascii="Times New Roman" w:hAnsi="Times New Roman" w:cs="Times New Roman"/>
        </w:rPr>
        <w:t>,</w:t>
      </w:r>
      <w:r w:rsidR="008C0FCB">
        <w:rPr>
          <w:rFonts w:ascii="Times New Roman" w:hAnsi="Times New Roman" w:cs="Times New Roman"/>
        </w:rPr>
        <w:t xml:space="preserve"> bütünlüğü korunarak, </w:t>
      </w:r>
      <w:proofErr w:type="gramStart"/>
      <w:r w:rsidR="008C0FCB">
        <w:rPr>
          <w:rFonts w:ascii="Times New Roman" w:hAnsi="Times New Roman" w:cs="Times New Roman"/>
        </w:rPr>
        <w:t>ve  gizliliği</w:t>
      </w:r>
      <w:proofErr w:type="gramEnd"/>
      <w:r w:rsidR="008C0FCB">
        <w:rPr>
          <w:rFonts w:ascii="Times New Roman" w:hAnsi="Times New Roman" w:cs="Times New Roman"/>
        </w:rPr>
        <w:t xml:space="preserve"> sağlanmış</w:t>
      </w:r>
      <w:r w:rsidRPr="00EA1952">
        <w:rPr>
          <w:rFonts w:ascii="Times New Roman" w:hAnsi="Times New Roman" w:cs="Times New Roman"/>
        </w:rPr>
        <w:t xml:space="preserve"> olarak</w:t>
      </w:r>
      <w:r w:rsidR="008C0FCB">
        <w:rPr>
          <w:rFonts w:ascii="Times New Roman" w:hAnsi="Times New Roman" w:cs="Times New Roman"/>
        </w:rPr>
        <w:t xml:space="preserve"> </w:t>
      </w:r>
      <w:r w:rsidRPr="00EA1952">
        <w:rPr>
          <w:rFonts w:ascii="Times New Roman" w:hAnsi="Times New Roman" w:cs="Times New Roman"/>
        </w:rPr>
        <w:t>iletimi ve saklanması</w:t>
      </w:r>
      <w:r w:rsidR="008C0FCB">
        <w:rPr>
          <w:rFonts w:ascii="Times New Roman" w:hAnsi="Times New Roman" w:cs="Times New Roman"/>
        </w:rPr>
        <w:t xml:space="preserve"> gerekmektedir.</w:t>
      </w:r>
    </w:p>
    <w:p w:rsidR="00505EBD" w:rsidRPr="00505EBD" w:rsidRDefault="00505EBD" w:rsidP="00037ABF">
      <w:pPr>
        <w:autoSpaceDE w:val="0"/>
        <w:autoSpaceDN w:val="0"/>
        <w:adjustRightInd w:val="0"/>
        <w:spacing w:after="0" w:line="360" w:lineRule="auto"/>
        <w:jc w:val="both"/>
        <w:rPr>
          <w:rFonts w:ascii="Times New Roman" w:hAnsi="Times New Roman" w:cs="Times New Roman"/>
          <w:b/>
        </w:rPr>
      </w:pPr>
      <w:r w:rsidRPr="00505EBD">
        <w:rPr>
          <w:rFonts w:ascii="Times New Roman" w:hAnsi="Times New Roman" w:cs="Times New Roman"/>
          <w:b/>
        </w:rPr>
        <w:t>Hastanın Kendi Kayıtlarına Ulaşma Hakkı</w:t>
      </w:r>
      <w:r w:rsidR="007755E6">
        <w:rPr>
          <w:rFonts w:ascii="Times New Roman" w:hAnsi="Times New Roman" w:cs="Times New Roman"/>
          <w:b/>
        </w:rPr>
        <w:t xml:space="preserve"> </w:t>
      </w:r>
      <w:r w:rsidR="001D5354">
        <w:rPr>
          <w:rFonts w:ascii="Times New Roman" w:eastAsia="Times New Roman" w:hAnsi="Times New Roman" w:cs="Times New Roman"/>
          <w:b/>
          <w:color w:val="222222"/>
          <w:lang w:eastAsia="tr-TR"/>
        </w:rPr>
        <w:t xml:space="preserve"> </w:t>
      </w:r>
    </w:p>
    <w:p w:rsidR="00505EBD" w:rsidRPr="00505EBD" w:rsidRDefault="00505EBD" w:rsidP="00505EBD">
      <w:pPr>
        <w:autoSpaceDE w:val="0"/>
        <w:autoSpaceDN w:val="0"/>
        <w:adjustRightInd w:val="0"/>
        <w:spacing w:after="0" w:line="360" w:lineRule="auto"/>
        <w:jc w:val="both"/>
        <w:rPr>
          <w:rFonts w:ascii="Times New Roman" w:hAnsi="Times New Roman" w:cs="Times New Roman"/>
        </w:rPr>
      </w:pPr>
      <w:r w:rsidRPr="00505EBD">
        <w:rPr>
          <w:rFonts w:ascii="Times New Roman" w:hAnsi="Times New Roman" w:cs="Times New Roman"/>
        </w:rPr>
        <w:lastRenderedPageBreak/>
        <w:t xml:space="preserve">Hastanın kayıtlarına ulaşma hakkı bir yanıyla hastanın özel hayatının gizliliği ile ilgili bir hak iken diğer bir yanıyla hastanın aydınlatılma hakkı ile ilgilidir. Hastanın kendisi ile ilgili kayıtlara ulaşması özel hayatını ilgilendiren bilgilere ulaşma hakkı çerçevesinde de önem taşımaktadır. Hatta bu hak Amsterdam Bildirgesinde mahremiyet ve özel hayat başlığı altında ele alınmıştır (Madde </w:t>
      </w:r>
      <w:proofErr w:type="gramStart"/>
      <w:r w:rsidRPr="00505EBD">
        <w:rPr>
          <w:rFonts w:ascii="Times New Roman" w:hAnsi="Times New Roman" w:cs="Times New Roman"/>
        </w:rPr>
        <w:t>4.4</w:t>
      </w:r>
      <w:proofErr w:type="gramEnd"/>
      <w:r w:rsidRPr="00505EBD">
        <w:rPr>
          <w:rFonts w:ascii="Times New Roman" w:hAnsi="Times New Roman" w:cs="Times New Roman"/>
        </w:rPr>
        <w:t xml:space="preserve">). </w:t>
      </w:r>
      <w:proofErr w:type="spellStart"/>
      <w:r w:rsidRPr="00505EBD">
        <w:rPr>
          <w:rFonts w:ascii="Times New Roman" w:hAnsi="Times New Roman" w:cs="Times New Roman"/>
        </w:rPr>
        <w:t>HHY’nin</w:t>
      </w:r>
      <w:proofErr w:type="spellEnd"/>
      <w:r w:rsidRPr="00505EBD">
        <w:rPr>
          <w:rFonts w:ascii="Times New Roman" w:hAnsi="Times New Roman" w:cs="Times New Roman"/>
        </w:rPr>
        <w:t xml:space="preserve"> 16.</w:t>
      </w:r>
      <w:r>
        <w:rPr>
          <w:rFonts w:ascii="Times New Roman" w:hAnsi="Times New Roman" w:cs="Times New Roman"/>
        </w:rPr>
        <w:t xml:space="preserve"> </w:t>
      </w:r>
      <w:r w:rsidRPr="00505EBD">
        <w:rPr>
          <w:rFonts w:ascii="Times New Roman" w:hAnsi="Times New Roman" w:cs="Times New Roman"/>
        </w:rPr>
        <w:t>maddesinde yer verilen hastanın kayıtlarına hastanın kendisinin, yasal temsilcisinin,</w:t>
      </w:r>
      <w:r>
        <w:rPr>
          <w:rFonts w:ascii="Times New Roman" w:hAnsi="Times New Roman" w:cs="Times New Roman"/>
        </w:rPr>
        <w:t xml:space="preserve"> </w:t>
      </w:r>
      <w:r w:rsidRPr="00505EBD">
        <w:rPr>
          <w:rFonts w:ascii="Times New Roman" w:hAnsi="Times New Roman" w:cs="Times New Roman"/>
        </w:rPr>
        <w:t>tedavi ile ilgili olan kişilerin ya da vekilinin ulaşabileceği yönündeki hüküm hastanın</w:t>
      </w:r>
      <w:r>
        <w:rPr>
          <w:rFonts w:ascii="Times New Roman" w:hAnsi="Times New Roman" w:cs="Times New Roman"/>
        </w:rPr>
        <w:t xml:space="preserve"> </w:t>
      </w:r>
      <w:r w:rsidRPr="00505EBD">
        <w:rPr>
          <w:rFonts w:ascii="Times New Roman" w:hAnsi="Times New Roman" w:cs="Times New Roman"/>
        </w:rPr>
        <w:t>mahremiyet hakkı açısından önem taşımaktadır. Ancak hastanın kendisi ile ilgili</w:t>
      </w:r>
      <w:r>
        <w:rPr>
          <w:rFonts w:ascii="Times New Roman" w:hAnsi="Times New Roman" w:cs="Times New Roman"/>
        </w:rPr>
        <w:t xml:space="preserve"> </w:t>
      </w:r>
      <w:r w:rsidRPr="00505EBD">
        <w:rPr>
          <w:rFonts w:ascii="Times New Roman" w:hAnsi="Times New Roman" w:cs="Times New Roman"/>
        </w:rPr>
        <w:t>kayıtlara ulaşma ve bunları inceleme hakkı sağlık durumu ile ilgili bilgi alması</w:t>
      </w:r>
      <w:r>
        <w:rPr>
          <w:rFonts w:ascii="Times New Roman" w:hAnsi="Times New Roman" w:cs="Times New Roman"/>
        </w:rPr>
        <w:t xml:space="preserve"> </w:t>
      </w:r>
      <w:r w:rsidRPr="00505EBD">
        <w:rPr>
          <w:rFonts w:ascii="Times New Roman" w:hAnsi="Times New Roman" w:cs="Times New Roman"/>
        </w:rPr>
        <w:t>aydınlatılma hakkı açısından da önemlidir. Hasta kayıtlara ulaşarak sağlık durumu ve</w:t>
      </w:r>
      <w:r>
        <w:rPr>
          <w:rFonts w:ascii="Times New Roman" w:hAnsi="Times New Roman" w:cs="Times New Roman"/>
        </w:rPr>
        <w:t xml:space="preserve"> </w:t>
      </w:r>
      <w:r w:rsidRPr="00505EBD">
        <w:rPr>
          <w:rFonts w:ascii="Times New Roman" w:hAnsi="Times New Roman" w:cs="Times New Roman"/>
        </w:rPr>
        <w:t>seyri konusunda bilgi sahibi olabilmektedir.</w:t>
      </w:r>
    </w:p>
    <w:p w:rsidR="005B273C" w:rsidRPr="005B273C" w:rsidRDefault="005B273C" w:rsidP="006C4A74">
      <w:pPr>
        <w:autoSpaceDE w:val="0"/>
        <w:autoSpaceDN w:val="0"/>
        <w:adjustRightInd w:val="0"/>
        <w:spacing w:after="0" w:line="360" w:lineRule="auto"/>
        <w:jc w:val="both"/>
        <w:rPr>
          <w:rFonts w:ascii="Times New Roman" w:hAnsi="Times New Roman" w:cs="Times New Roman"/>
          <w:b/>
        </w:rPr>
      </w:pPr>
      <w:r w:rsidRPr="005B273C">
        <w:rPr>
          <w:rFonts w:ascii="Times New Roman" w:hAnsi="Times New Roman" w:cs="Times New Roman"/>
          <w:b/>
        </w:rPr>
        <w:t xml:space="preserve">Hastanın Aydınlatılması </w:t>
      </w:r>
      <w:r w:rsidR="001D5354">
        <w:rPr>
          <w:rFonts w:ascii="Times New Roman" w:eastAsia="Times New Roman" w:hAnsi="Times New Roman" w:cs="Times New Roman"/>
          <w:b/>
          <w:color w:val="222222"/>
          <w:lang w:eastAsia="tr-TR"/>
        </w:rPr>
        <w:t xml:space="preserve"> </w:t>
      </w:r>
    </w:p>
    <w:p w:rsidR="005B273C" w:rsidRPr="005B273C" w:rsidRDefault="005B273C" w:rsidP="005B273C">
      <w:pPr>
        <w:autoSpaceDE w:val="0"/>
        <w:autoSpaceDN w:val="0"/>
        <w:adjustRightInd w:val="0"/>
        <w:spacing w:after="0" w:line="360" w:lineRule="auto"/>
        <w:jc w:val="both"/>
        <w:rPr>
          <w:rFonts w:ascii="Times New Roman" w:hAnsi="Times New Roman" w:cs="Times New Roman"/>
        </w:rPr>
      </w:pPr>
      <w:r w:rsidRPr="005B273C">
        <w:rPr>
          <w:rFonts w:ascii="Times New Roman" w:hAnsi="Times New Roman" w:cs="Times New Roman"/>
        </w:rPr>
        <w:t>Hastaya bilgiler, hastanın anlayabileceği şekilde, mümkün oldukça tıbbi terimler</w:t>
      </w:r>
      <w:r>
        <w:rPr>
          <w:rFonts w:ascii="Times New Roman" w:hAnsi="Times New Roman" w:cs="Times New Roman"/>
        </w:rPr>
        <w:t xml:space="preserve"> </w:t>
      </w:r>
      <w:r w:rsidRPr="005B273C">
        <w:rPr>
          <w:rFonts w:ascii="Times New Roman" w:hAnsi="Times New Roman" w:cs="Times New Roman"/>
        </w:rPr>
        <w:t xml:space="preserve">kullanılmadan, </w:t>
      </w:r>
      <w:r>
        <w:rPr>
          <w:rFonts w:ascii="Times New Roman" w:hAnsi="Times New Roman" w:cs="Times New Roman"/>
        </w:rPr>
        <w:t>t</w:t>
      </w:r>
      <w:r w:rsidRPr="005B273C">
        <w:rPr>
          <w:rFonts w:ascii="Times New Roman" w:hAnsi="Times New Roman" w:cs="Times New Roman"/>
        </w:rPr>
        <w:t>ereddüt ve şüpheye yer vermeyecek şekilde, hastanın ruh durumuna</w:t>
      </w:r>
      <w:r>
        <w:rPr>
          <w:rFonts w:ascii="Times New Roman" w:hAnsi="Times New Roman" w:cs="Times New Roman"/>
        </w:rPr>
        <w:t xml:space="preserve"> </w:t>
      </w:r>
      <w:r w:rsidRPr="005B273C">
        <w:rPr>
          <w:rFonts w:ascii="Times New Roman" w:hAnsi="Times New Roman" w:cs="Times New Roman"/>
        </w:rPr>
        <w:t>uygun olarak verilmelidir. Amsterdam Bildirgesinde de yer almaktadır</w:t>
      </w:r>
      <w:r>
        <w:rPr>
          <w:rFonts w:ascii="Times New Roman" w:hAnsi="Times New Roman" w:cs="Times New Roman"/>
        </w:rPr>
        <w:t xml:space="preserve"> </w:t>
      </w:r>
      <w:r w:rsidRPr="005B273C">
        <w:rPr>
          <w:rFonts w:ascii="Times New Roman" w:hAnsi="Times New Roman" w:cs="Times New Roman"/>
        </w:rPr>
        <w:t>(Madde 24). Yönetmelikte bulunan, bilgilendirilmenin usulü ile ilgili yaklaşım</w:t>
      </w:r>
      <w:r>
        <w:rPr>
          <w:rFonts w:ascii="Times New Roman" w:hAnsi="Times New Roman" w:cs="Times New Roman"/>
        </w:rPr>
        <w:t xml:space="preserve"> </w:t>
      </w:r>
      <w:r w:rsidRPr="005B273C">
        <w:rPr>
          <w:rFonts w:ascii="Times New Roman" w:hAnsi="Times New Roman" w:cs="Times New Roman"/>
        </w:rPr>
        <w:t>Amsterdam Bildirgesi’ndeki yaklaşıma paraleldir.</w:t>
      </w:r>
    </w:p>
    <w:p w:rsidR="00505EBD" w:rsidRPr="005B273C" w:rsidRDefault="00CB4E7C" w:rsidP="005B273C">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Times New Roman" w:hAnsi="Times New Roman" w:cs="Times New Roman"/>
          <w:color w:val="000000"/>
          <w:sz w:val="18"/>
          <w:szCs w:val="18"/>
        </w:rPr>
      </w:pPr>
      <w:r>
        <w:rPr>
          <w:rFonts w:ascii="Times New Roman" w:hAnsi="Times New Roman" w:cs="Times New Roman"/>
          <w:b/>
          <w:color w:val="000000"/>
          <w:sz w:val="18"/>
          <w:szCs w:val="18"/>
        </w:rPr>
        <w:t>HHY</w:t>
      </w:r>
      <w:r w:rsidR="005B273C">
        <w:rPr>
          <w:rFonts w:ascii="Times New Roman" w:hAnsi="Times New Roman" w:cs="Times New Roman"/>
          <w:b/>
          <w:color w:val="000000"/>
          <w:sz w:val="18"/>
          <w:szCs w:val="18"/>
        </w:rPr>
        <w:t xml:space="preserve"> Madde 18- </w:t>
      </w:r>
      <w:r w:rsidR="005B273C" w:rsidRPr="005B273C">
        <w:rPr>
          <w:rFonts w:ascii="Times New Roman" w:hAnsi="Times New Roman" w:cs="Times New Roman"/>
          <w:color w:val="000000"/>
          <w:sz w:val="18"/>
          <w:szCs w:val="18"/>
        </w:rPr>
        <w:t>“Bilgi, gerektiğinde tercüman kullanılarak, hastanın anlayabileceği şekilde, tıbbi terimler mümkün olduğunca kullanılmadan, tereddüt ve şüpheye yer verilmeden ve hastanın ruhi durumuna uygun ve nazik bir ifade ile verilir.”</w:t>
      </w:r>
    </w:p>
    <w:p w:rsidR="005B273C" w:rsidRPr="004C0C1D" w:rsidRDefault="005B273C" w:rsidP="005B273C">
      <w:pPr>
        <w:autoSpaceDE w:val="0"/>
        <w:autoSpaceDN w:val="0"/>
        <w:adjustRightInd w:val="0"/>
        <w:spacing w:after="0" w:line="360" w:lineRule="auto"/>
        <w:rPr>
          <w:rFonts w:ascii="Times New Roman" w:hAnsi="Times New Roman" w:cs="Times New Roman"/>
          <w:b/>
          <w:bCs/>
        </w:rPr>
      </w:pPr>
      <w:r w:rsidRPr="004C0C1D">
        <w:rPr>
          <w:rFonts w:ascii="Times New Roman" w:hAnsi="Times New Roman" w:cs="Times New Roman"/>
          <w:b/>
          <w:bCs/>
        </w:rPr>
        <w:t>Hastadan Başkasının Bilgilendirildiği Haller</w:t>
      </w:r>
      <w:r w:rsidR="007755E6">
        <w:rPr>
          <w:rFonts w:ascii="Times New Roman" w:hAnsi="Times New Roman" w:cs="Times New Roman"/>
          <w:b/>
          <w:bCs/>
        </w:rPr>
        <w:t xml:space="preserve"> </w:t>
      </w:r>
      <w:r w:rsidR="001D5354">
        <w:rPr>
          <w:rFonts w:ascii="Times New Roman" w:eastAsia="Times New Roman" w:hAnsi="Times New Roman" w:cs="Times New Roman"/>
          <w:b/>
          <w:color w:val="222222"/>
          <w:lang w:eastAsia="tr-TR"/>
        </w:rPr>
        <w:t xml:space="preserve"> </w:t>
      </w:r>
    </w:p>
    <w:p w:rsidR="00505EBD" w:rsidRDefault="005B273C" w:rsidP="005B273C">
      <w:pPr>
        <w:autoSpaceDE w:val="0"/>
        <w:autoSpaceDN w:val="0"/>
        <w:adjustRightInd w:val="0"/>
        <w:spacing w:after="0" w:line="360" w:lineRule="auto"/>
        <w:jc w:val="both"/>
        <w:rPr>
          <w:rFonts w:ascii="Times New Roman" w:hAnsi="Times New Roman" w:cs="Times New Roman"/>
        </w:rPr>
      </w:pPr>
      <w:r w:rsidRPr="00FD7701">
        <w:rPr>
          <w:rFonts w:ascii="Times New Roman" w:hAnsi="Times New Roman" w:cs="Times New Roman"/>
        </w:rPr>
        <w:t>Hastanın bilgilendirilmesinin uygun olmadığı haller hastanın bilgilendirilmesi hakkının kapsamındaki konulardandır. HHY 19. maddede teşhisin hastadan saklanabileceği bazı hallere yer verilmiştir. Daha çok tanının söylenmesi ile hastanın psikolojisi ve dolayısıyla klinik tablosunun kötüleşmesi ihtimalinin bulunduğu durumlarda hastaya tanının</w:t>
      </w:r>
      <w:r w:rsidRPr="005B273C">
        <w:rPr>
          <w:rFonts w:ascii="TimesNewRomanPSMT" w:hAnsi="TimesNewRomanPSMT" w:cs="TimesNewRomanPSMT"/>
        </w:rPr>
        <w:t xml:space="preserve"> </w:t>
      </w:r>
      <w:r w:rsidRPr="00FD7701">
        <w:rPr>
          <w:rFonts w:ascii="Times New Roman" w:hAnsi="Times New Roman" w:cs="Times New Roman"/>
        </w:rPr>
        <w:t>söylenmemesi gündeme gelir. Bu yaklaşımın her zaman doğru olumlu sonuçlar doğuracağı söylenemez. Örneğin “HIV/AIDS’te hastalığın başkalarına bulaşma riski bulunduğundan tanının hastaya söylenmemesi söz konusu edilmemelidir”</w:t>
      </w:r>
    </w:p>
    <w:p w:rsidR="00531E1B" w:rsidRDefault="00531E1B" w:rsidP="00531E1B">
      <w:pPr>
        <w:autoSpaceDE w:val="0"/>
        <w:autoSpaceDN w:val="0"/>
        <w:adjustRightInd w:val="0"/>
        <w:spacing w:after="0" w:line="360" w:lineRule="auto"/>
        <w:jc w:val="both"/>
        <w:rPr>
          <w:rFonts w:ascii="Times New Roman" w:hAnsi="Times New Roman" w:cs="Times New Roman"/>
          <w:color w:val="000000"/>
        </w:rPr>
      </w:pPr>
      <w:r>
        <w:rPr>
          <w:rFonts w:ascii="Times New Roman" w:hAnsi="Times New Roman" w:cs="Times New Roman"/>
          <w:color w:val="000000"/>
        </w:rPr>
        <w:t xml:space="preserve">Hasta dosyaları, sağlık kurumlarının arşivinde saklandığı için aşağıdaki kanun maddesi gereğince bilgiler mahkemelere verilebilir. </w:t>
      </w:r>
    </w:p>
    <w:p w:rsidR="00531E1B" w:rsidRPr="00735B21" w:rsidRDefault="00531E1B" w:rsidP="00531E1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color w:val="00060A"/>
          <w:sz w:val="18"/>
          <w:szCs w:val="18"/>
        </w:rPr>
      </w:pPr>
      <w:r w:rsidRPr="00735B21">
        <w:rPr>
          <w:rFonts w:ascii="Times New Roman" w:hAnsi="Times New Roman" w:cs="Times New Roman"/>
          <w:color w:val="00060A"/>
          <w:sz w:val="18"/>
          <w:szCs w:val="18"/>
        </w:rPr>
        <w:t xml:space="preserve">5352 Sayılı Adli Sicil Kanunu MADDE 10 </w:t>
      </w:r>
      <w:r w:rsidR="001D5354">
        <w:rPr>
          <w:rFonts w:ascii="Times New Roman" w:hAnsi="Times New Roman" w:cs="Times New Roman"/>
          <w:color w:val="00060A"/>
          <w:sz w:val="18"/>
          <w:szCs w:val="18"/>
        </w:rPr>
        <w:t xml:space="preserve"> </w:t>
      </w:r>
    </w:p>
    <w:p w:rsidR="00531E1B" w:rsidRPr="006D6070" w:rsidRDefault="00531E1B" w:rsidP="00531E1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color w:val="00060A"/>
          <w:sz w:val="18"/>
          <w:szCs w:val="18"/>
        </w:rPr>
      </w:pPr>
      <w:r w:rsidRPr="006D6070">
        <w:rPr>
          <w:rFonts w:ascii="Times New Roman" w:hAnsi="Times New Roman" w:cs="Times New Roman"/>
          <w:b/>
          <w:bCs/>
          <w:color w:val="FF0000"/>
          <w:sz w:val="18"/>
          <w:szCs w:val="18"/>
        </w:rPr>
        <w:t>Arşiv bilgilerinin istenmesi</w:t>
      </w:r>
    </w:p>
    <w:p w:rsidR="00531E1B" w:rsidRPr="006D6070" w:rsidRDefault="00531E1B" w:rsidP="00531E1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Cs/>
          <w:color w:val="00060A"/>
          <w:sz w:val="18"/>
          <w:szCs w:val="18"/>
        </w:rPr>
      </w:pPr>
      <w:r w:rsidRPr="006D6070">
        <w:rPr>
          <w:rFonts w:ascii="Times New Roman" w:hAnsi="Times New Roman" w:cs="Times New Roman"/>
          <w:bCs/>
          <w:color w:val="00060A"/>
          <w:sz w:val="18"/>
          <w:szCs w:val="18"/>
        </w:rPr>
        <w:t xml:space="preserve">(1)Arşiv bilgileri; </w:t>
      </w:r>
    </w:p>
    <w:p w:rsidR="00531E1B" w:rsidRDefault="00531E1B" w:rsidP="00531E1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Cs/>
          <w:color w:val="00060A"/>
          <w:sz w:val="18"/>
          <w:szCs w:val="18"/>
        </w:rPr>
      </w:pPr>
      <w:r w:rsidRPr="006D6070">
        <w:rPr>
          <w:rFonts w:ascii="Times New Roman" w:hAnsi="Times New Roman" w:cs="Times New Roman"/>
          <w:bCs/>
          <w:color w:val="00060A"/>
          <w:sz w:val="18"/>
          <w:szCs w:val="18"/>
        </w:rPr>
        <w:t>Kullanılış amacı belirtilmek suretiyle, kişinin kendisi veya vekâletnamede açıkça belirtilmiş olmak koşuluyla vekili,</w:t>
      </w:r>
    </w:p>
    <w:p w:rsidR="00531E1B" w:rsidRPr="006D6070" w:rsidRDefault="00531E1B" w:rsidP="00531E1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Cs/>
          <w:color w:val="00060A"/>
          <w:sz w:val="18"/>
          <w:szCs w:val="18"/>
        </w:rPr>
      </w:pPr>
      <w:r w:rsidRPr="006D6070">
        <w:rPr>
          <w:rFonts w:ascii="Times New Roman" w:hAnsi="Times New Roman" w:cs="Times New Roman"/>
          <w:bCs/>
          <w:color w:val="00060A"/>
          <w:sz w:val="18"/>
          <w:szCs w:val="18"/>
        </w:rPr>
        <w:t xml:space="preserve">Bir soruşturma veya kovuşturma kapsamında Cumhuriyet başsavcılıkları, hâkim veya mahkemeler, </w:t>
      </w:r>
    </w:p>
    <w:p w:rsidR="00531E1B" w:rsidRPr="006D6070" w:rsidRDefault="00531E1B" w:rsidP="00531E1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Cs/>
          <w:color w:val="00060A"/>
          <w:sz w:val="18"/>
          <w:szCs w:val="18"/>
        </w:rPr>
      </w:pPr>
      <w:r w:rsidRPr="006D6070">
        <w:rPr>
          <w:rFonts w:ascii="Times New Roman" w:hAnsi="Times New Roman" w:cs="Times New Roman"/>
          <w:bCs/>
          <w:color w:val="00060A"/>
          <w:sz w:val="18"/>
          <w:szCs w:val="18"/>
        </w:rPr>
        <w:t>Yetkili seçim kurulları,</w:t>
      </w:r>
    </w:p>
    <w:p w:rsidR="00531E1B" w:rsidRPr="006D6070" w:rsidRDefault="00531E1B" w:rsidP="00531E1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Cs/>
          <w:color w:val="00060A"/>
          <w:sz w:val="18"/>
          <w:szCs w:val="18"/>
        </w:rPr>
      </w:pPr>
      <w:r w:rsidRPr="006D6070">
        <w:rPr>
          <w:rFonts w:ascii="Times New Roman" w:hAnsi="Times New Roman" w:cs="Times New Roman"/>
          <w:bCs/>
          <w:color w:val="00060A"/>
          <w:sz w:val="18"/>
          <w:szCs w:val="18"/>
        </w:rPr>
        <w:t xml:space="preserve">Özel kanunlarda gösterilen hallerde ilgili kamu kurum ve kuruluşları, </w:t>
      </w:r>
    </w:p>
    <w:p w:rsidR="00531E1B" w:rsidRPr="006D6070" w:rsidRDefault="00531E1B" w:rsidP="00531E1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Cs/>
          <w:color w:val="00060A"/>
          <w:sz w:val="18"/>
          <w:szCs w:val="18"/>
        </w:rPr>
      </w:pPr>
      <w:r w:rsidRPr="006D6070">
        <w:rPr>
          <w:rFonts w:ascii="Times New Roman" w:hAnsi="Times New Roman" w:cs="Times New Roman"/>
          <w:bCs/>
          <w:color w:val="00060A"/>
          <w:sz w:val="18"/>
          <w:szCs w:val="18"/>
        </w:rPr>
        <w:t xml:space="preserve">Tarafından istenebilir. </w:t>
      </w:r>
    </w:p>
    <w:p w:rsidR="00531E1B" w:rsidRPr="006D6070" w:rsidRDefault="00531E1B" w:rsidP="00531E1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Cs/>
          <w:color w:val="00060A"/>
          <w:sz w:val="18"/>
          <w:szCs w:val="18"/>
        </w:rPr>
      </w:pPr>
      <w:r w:rsidRPr="006D6070">
        <w:rPr>
          <w:rFonts w:ascii="Times New Roman" w:hAnsi="Times New Roman" w:cs="Times New Roman"/>
          <w:bCs/>
          <w:color w:val="00060A"/>
          <w:sz w:val="18"/>
          <w:szCs w:val="18"/>
        </w:rPr>
        <w:t>(2) Kanunda açıkça belirtilmediği takdirde, kişi hakkında alınacak bir karar veya yapılacak bir işlemle ilgili olarak, bir yakınının adlî sicil ve arşiv kayıtları istenemez ve bu bilgiler, kişiyi herhangi bir haktan yoksun bırakmak için dayanak olarak kullanılamaz.</w:t>
      </w:r>
    </w:p>
    <w:p w:rsidR="00531E1B" w:rsidRPr="006D6070" w:rsidRDefault="00531E1B" w:rsidP="00531E1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color w:val="00060A"/>
          <w:sz w:val="18"/>
          <w:szCs w:val="18"/>
        </w:rPr>
      </w:pPr>
      <w:r w:rsidRPr="006D6070">
        <w:rPr>
          <w:rFonts w:ascii="Times New Roman" w:hAnsi="Times New Roman" w:cs="Times New Roman"/>
          <w:bCs/>
          <w:color w:val="00060A"/>
          <w:sz w:val="18"/>
          <w:szCs w:val="18"/>
        </w:rPr>
        <w:t xml:space="preserve">(3) </w:t>
      </w:r>
      <w:proofErr w:type="spellStart"/>
      <w:r w:rsidRPr="006D6070">
        <w:rPr>
          <w:rFonts w:ascii="Times New Roman" w:hAnsi="Times New Roman" w:cs="Times New Roman"/>
          <w:bCs/>
          <w:color w:val="00060A"/>
          <w:sz w:val="18"/>
          <w:szCs w:val="18"/>
        </w:rPr>
        <w:t>Onsekiz</w:t>
      </w:r>
      <w:proofErr w:type="spellEnd"/>
      <w:r w:rsidRPr="006D6070">
        <w:rPr>
          <w:rFonts w:ascii="Times New Roman" w:hAnsi="Times New Roman" w:cs="Times New Roman"/>
          <w:bCs/>
          <w:color w:val="00060A"/>
          <w:sz w:val="18"/>
          <w:szCs w:val="18"/>
        </w:rPr>
        <w:t xml:space="preserve"> yaşından küçüklerle ilgili adlî sicil ve arşiv kayıtları; ancak soruşturma ve kovuşturma kapsamında değerlendirilmek üzere Cumhuriyet başsavcılıkları, hâkim veya mahkemelerce istenebilir</w:t>
      </w:r>
      <w:r>
        <w:rPr>
          <w:rFonts w:ascii="Times New Roman" w:hAnsi="Times New Roman" w:cs="Times New Roman"/>
          <w:bCs/>
          <w:color w:val="00060A"/>
          <w:sz w:val="18"/>
          <w:szCs w:val="18"/>
        </w:rPr>
        <w:t xml:space="preserve"> </w:t>
      </w:r>
    </w:p>
    <w:p w:rsidR="005B71B6" w:rsidRPr="00EA1952" w:rsidRDefault="00DF3E9C" w:rsidP="006C4A74">
      <w:pPr>
        <w:autoSpaceDE w:val="0"/>
        <w:autoSpaceDN w:val="0"/>
        <w:adjustRightInd w:val="0"/>
        <w:spacing w:after="0" w:line="360" w:lineRule="auto"/>
        <w:jc w:val="both"/>
        <w:rPr>
          <w:rFonts w:ascii="Times New Roman" w:hAnsi="Times New Roman" w:cs="Times New Roman"/>
          <w:i/>
          <w:color w:val="000000"/>
        </w:rPr>
      </w:pPr>
      <w:proofErr w:type="gramStart"/>
      <w:r w:rsidRPr="00DF3E9C">
        <w:rPr>
          <w:rFonts w:ascii="Times New Roman" w:hAnsi="Times New Roman" w:cs="Times New Roman"/>
          <w:b/>
          <w:noProof/>
          <w:lang w:eastAsia="tr-TR"/>
        </w:rPr>
        <w:t>DİKKAT</w:t>
      </w:r>
      <w:r>
        <w:rPr>
          <w:rFonts w:ascii="Times New Roman" w:hAnsi="Times New Roman" w:cs="Times New Roman"/>
          <w:noProof/>
          <w:lang w:eastAsia="tr-TR"/>
        </w:rPr>
        <w:t>:</w:t>
      </w:r>
      <w:r w:rsidR="005B71B6" w:rsidRPr="00EA1952">
        <w:rPr>
          <w:rFonts w:ascii="Times New Roman" w:hAnsi="Times New Roman" w:cs="Times New Roman"/>
          <w:i/>
        </w:rPr>
        <w:t>Çalışma</w:t>
      </w:r>
      <w:proofErr w:type="gramEnd"/>
      <w:r w:rsidR="005B71B6" w:rsidRPr="00EA1952">
        <w:rPr>
          <w:rFonts w:ascii="Times New Roman" w:hAnsi="Times New Roman" w:cs="Times New Roman"/>
          <w:i/>
        </w:rPr>
        <w:t xml:space="preserve"> ve Sosyal Güvenlik Bakanlığından: GENEL SAĞLIK SİGORTASI VERİLERİNİN GÜVENLİĞİ VE PAYLAŞIMINA İLİŞKİN YÖNETMELİK 11 Temmuz 2012  ÇARŞAMBA  tarihli </w:t>
      </w:r>
      <w:r w:rsidR="005B71B6" w:rsidRPr="00EA1952">
        <w:rPr>
          <w:rFonts w:ascii="Times New Roman" w:hAnsi="Times New Roman" w:cs="Times New Roman"/>
          <w:b/>
          <w:i/>
          <w:color w:val="800080"/>
        </w:rPr>
        <w:t xml:space="preserve">Resmî Gazete </w:t>
      </w:r>
      <w:r w:rsidR="005B71B6" w:rsidRPr="00EA1952">
        <w:rPr>
          <w:rFonts w:ascii="Times New Roman" w:hAnsi="Times New Roman" w:cs="Times New Roman"/>
          <w:i/>
        </w:rPr>
        <w:t>Sayı : 28350</w:t>
      </w:r>
    </w:p>
    <w:p w:rsidR="005B71B6" w:rsidRDefault="00DF3E9C" w:rsidP="006C4A74">
      <w:pPr>
        <w:autoSpaceDE w:val="0"/>
        <w:autoSpaceDN w:val="0"/>
        <w:adjustRightInd w:val="0"/>
        <w:spacing w:after="0" w:line="360" w:lineRule="auto"/>
        <w:jc w:val="both"/>
        <w:rPr>
          <w:rFonts w:ascii="Times New Roman" w:hAnsi="Times New Roman" w:cs="Times New Roman"/>
          <w:i/>
          <w:color w:val="000000"/>
        </w:rPr>
      </w:pPr>
      <w:r w:rsidRPr="00DF3E9C">
        <w:rPr>
          <w:rFonts w:ascii="Times New Roman" w:hAnsi="Times New Roman" w:cs="Times New Roman"/>
          <w:b/>
          <w:noProof/>
          <w:color w:val="000000"/>
          <w:lang w:eastAsia="tr-TR"/>
        </w:rPr>
        <w:lastRenderedPageBreak/>
        <w:t>KİTAP:</w:t>
      </w:r>
      <w:r w:rsidR="005B71B6" w:rsidRPr="00EA1952">
        <w:rPr>
          <w:rFonts w:ascii="Times New Roman" w:hAnsi="Times New Roman" w:cs="Times New Roman"/>
          <w:color w:val="000000"/>
        </w:rPr>
        <w:t xml:space="preserve"> </w:t>
      </w:r>
      <w:r w:rsidR="005B71B6" w:rsidRPr="00EA1952">
        <w:rPr>
          <w:rFonts w:ascii="Times New Roman" w:hAnsi="Times New Roman" w:cs="Times New Roman"/>
          <w:i/>
          <w:color w:val="000000"/>
        </w:rPr>
        <w:t xml:space="preserve">Bu konuda isimli Dr. Leyla Keser, Dr. Mahir </w:t>
      </w:r>
      <w:proofErr w:type="spellStart"/>
      <w:r w:rsidR="005B71B6" w:rsidRPr="00EA1952">
        <w:rPr>
          <w:rFonts w:ascii="Times New Roman" w:hAnsi="Times New Roman" w:cs="Times New Roman"/>
          <w:i/>
          <w:color w:val="000000"/>
        </w:rPr>
        <w:t>Ülgü</w:t>
      </w:r>
      <w:proofErr w:type="spellEnd"/>
      <w:r w:rsidR="005B71B6" w:rsidRPr="00EA1952">
        <w:rPr>
          <w:rFonts w:ascii="Times New Roman" w:hAnsi="Times New Roman" w:cs="Times New Roman"/>
          <w:i/>
          <w:color w:val="000000"/>
        </w:rPr>
        <w:t xml:space="preserve">, </w:t>
      </w:r>
      <w:proofErr w:type="spellStart"/>
      <w:r w:rsidR="005B71B6" w:rsidRPr="00EA1952">
        <w:rPr>
          <w:rFonts w:ascii="Times New Roman" w:hAnsi="Times New Roman" w:cs="Times New Roman"/>
          <w:i/>
          <w:color w:val="000000"/>
        </w:rPr>
        <w:t>Cüneyd</w:t>
      </w:r>
      <w:proofErr w:type="spellEnd"/>
      <w:r w:rsidR="005B71B6" w:rsidRPr="00EA1952">
        <w:rPr>
          <w:rFonts w:ascii="Times New Roman" w:hAnsi="Times New Roman" w:cs="Times New Roman"/>
          <w:i/>
          <w:color w:val="000000"/>
        </w:rPr>
        <w:t xml:space="preserve"> Er in yazdığı İstanbul Üniversitesi Bilişim Teknolojisi Hukuku Uygulama ve Araştırma Merkezi yayınlarından olan “Elektronik Sağlık Kayıtları </w:t>
      </w:r>
      <w:proofErr w:type="gramStart"/>
      <w:r w:rsidR="005B71B6" w:rsidRPr="00EA1952">
        <w:rPr>
          <w:rFonts w:ascii="Times New Roman" w:hAnsi="Times New Roman" w:cs="Times New Roman"/>
          <w:i/>
          <w:color w:val="000000"/>
        </w:rPr>
        <w:t>ve  Özel</w:t>
      </w:r>
      <w:proofErr w:type="gramEnd"/>
      <w:r w:rsidR="005B71B6" w:rsidRPr="00EA1952">
        <w:rPr>
          <w:rFonts w:ascii="Times New Roman" w:hAnsi="Times New Roman" w:cs="Times New Roman"/>
          <w:i/>
          <w:color w:val="000000"/>
        </w:rPr>
        <w:t xml:space="preserve"> Hayatın Gizliliği” isimli kitabı okuyabilirsiniz.</w:t>
      </w:r>
    </w:p>
    <w:p w:rsidR="005B71B6" w:rsidRDefault="00DF3E9C" w:rsidP="005C67E1">
      <w:pPr>
        <w:autoSpaceDE w:val="0"/>
        <w:autoSpaceDN w:val="0"/>
        <w:adjustRightInd w:val="0"/>
        <w:spacing w:after="0" w:line="360" w:lineRule="auto"/>
        <w:jc w:val="both"/>
        <w:rPr>
          <w:rFonts w:ascii="Times New Roman" w:hAnsi="Times New Roman" w:cs="Times New Roman"/>
          <w:i/>
          <w:color w:val="000000"/>
        </w:rPr>
      </w:pPr>
      <w:r w:rsidRPr="00DF3E9C">
        <w:rPr>
          <w:rFonts w:ascii="Times New Roman" w:hAnsi="Times New Roman" w:cs="Times New Roman"/>
          <w:b/>
          <w:i/>
          <w:noProof/>
          <w:color w:val="000000"/>
          <w:lang w:eastAsia="tr-TR"/>
        </w:rPr>
        <w:t>DİKKAT:</w:t>
      </w:r>
      <w:r w:rsidR="005B71B6" w:rsidRPr="00EA1952">
        <w:rPr>
          <w:rFonts w:ascii="Times New Roman" w:hAnsi="Times New Roman" w:cs="Times New Roman"/>
          <w:i/>
          <w:color w:val="000000"/>
        </w:rPr>
        <w:t xml:space="preserve"> Gizlilik, güvenlik ve mahremiyet hem manuel hem de elektronik sağlık kayıtlarının olmazsa olmaz özellikleridir.</w:t>
      </w:r>
    </w:p>
    <w:p w:rsidR="005B71B6" w:rsidRDefault="005B71B6" w:rsidP="007D70CA">
      <w:pPr>
        <w:autoSpaceDE w:val="0"/>
        <w:autoSpaceDN w:val="0"/>
        <w:adjustRightInd w:val="0"/>
        <w:spacing w:after="0" w:line="360" w:lineRule="auto"/>
        <w:jc w:val="both"/>
        <w:rPr>
          <w:rFonts w:ascii="Times New Roman" w:hAnsi="Times New Roman" w:cs="Times New Roman"/>
          <w:color w:val="000000"/>
        </w:rPr>
      </w:pPr>
      <w:r w:rsidRPr="00EA1952">
        <w:rPr>
          <w:rFonts w:ascii="Times New Roman" w:hAnsi="Times New Roman" w:cs="Times New Roman"/>
          <w:color w:val="000000"/>
        </w:rPr>
        <w:t>“Sağlık kayıtlarının güvenliği” ve “kişisel sağlık kayıtlarının mahremiyeti” konularının birbirinden bağımsız konular olmasının yanında hangi koşulda olursa olsun bu sağlık kayıtlarının güvenlik kriterlerine uygun olarak toplanması ve depolanması gerekmektedir. Bu koşullar sağlandıktan sonra söz konusu verilere kimlerin hangi erişim haklarıyla ve hangi seviyelerde erişeceği belirlenmelidir. Bu noktadan sonra kişisel sağlık kayıtlarının mahremiyeti konusu başlar ve erişim seviyeleri mahremiyetin sınırlarını belirler. Dolayısıyla bireyleri tanımlayan kişisel sağlık kayıtlarını barındıran veri alanlarına erişimin kısıtlanmış,</w:t>
      </w:r>
      <w:r w:rsidR="007D70CA">
        <w:rPr>
          <w:rFonts w:ascii="Times New Roman" w:hAnsi="Times New Roman" w:cs="Times New Roman"/>
          <w:color w:val="000000"/>
        </w:rPr>
        <w:t xml:space="preserve"> yetkilerin de </w:t>
      </w:r>
      <w:proofErr w:type="spellStart"/>
      <w:r w:rsidR="007D70CA">
        <w:rPr>
          <w:rFonts w:ascii="Times New Roman" w:hAnsi="Times New Roman" w:cs="Times New Roman"/>
          <w:color w:val="000000"/>
        </w:rPr>
        <w:t>seviyelendirilmiş</w:t>
      </w:r>
      <w:proofErr w:type="spellEnd"/>
      <w:r w:rsidR="007D70CA">
        <w:rPr>
          <w:rFonts w:ascii="Times New Roman" w:hAnsi="Times New Roman" w:cs="Times New Roman"/>
          <w:color w:val="000000"/>
        </w:rPr>
        <w:t xml:space="preserve"> </w:t>
      </w:r>
      <w:r w:rsidRPr="00EA1952">
        <w:rPr>
          <w:rFonts w:ascii="Times New Roman" w:hAnsi="Times New Roman" w:cs="Times New Roman"/>
          <w:color w:val="000000"/>
        </w:rPr>
        <w:t>olması gerekir.</w:t>
      </w:r>
    </w:p>
    <w:p w:rsidR="005666BC" w:rsidRPr="00EA1952" w:rsidRDefault="005666BC" w:rsidP="00AC3A57">
      <w:pPr>
        <w:autoSpaceDE w:val="0"/>
        <w:autoSpaceDN w:val="0"/>
        <w:adjustRightInd w:val="0"/>
        <w:spacing w:after="0" w:line="360" w:lineRule="auto"/>
        <w:jc w:val="both"/>
        <w:rPr>
          <w:rFonts w:ascii="Times New Roman" w:hAnsi="Times New Roman" w:cs="Times New Roman"/>
          <w:color w:val="000000"/>
        </w:rPr>
      </w:pPr>
      <w:r w:rsidRPr="00EA1952">
        <w:rPr>
          <w:rFonts w:ascii="Times New Roman" w:hAnsi="Times New Roman" w:cs="Times New Roman"/>
          <w:color w:val="000000"/>
        </w:rPr>
        <w:t xml:space="preserve">Elektronik ortamlardaki bilgilerin geniş kitlelerin erişebileceği bir şekilde bulunması bu bilgilerin risk oranlarını çok daha fazla artmıştır. Yerel ve geniş alan ağlarını bünyesinde barındıran hastane ağlarında bilgi sistemi uygulamalarının yaygınlaşması veri ve bilgi güvenliği açısından bazı problemleri beraberinde getirmektedir. Bu ağlardaki veri ve bilgi taleplerinin her geçen gün artması gerek kişisel bilgilerin gerekse kurumsal bilgilerin gizlilik ve mahremiyeti açısından sakınca oluşturmaktadır. Özellikle hasta ve hastalık kayıtlarının gizlilik ve mahremiyeti önem arz etmektedir. Güvenliğin önemli bir bileşeni de; medikal kayıtta kimin hangi bilgilere ulaşacağına ilişkin yetkilendirmelerdir. Bu yüzden verilerin korunması ve bu verilere erişimde farklı kişilerin farklı erişim haklarına ve gerekliliklerine sahip olması önem arz etmektedir. </w:t>
      </w:r>
    </w:p>
    <w:p w:rsidR="005B71B6" w:rsidRPr="00EA1952" w:rsidRDefault="00DF3E9C" w:rsidP="005666BC">
      <w:pPr>
        <w:autoSpaceDE w:val="0"/>
        <w:autoSpaceDN w:val="0"/>
        <w:adjustRightInd w:val="0"/>
        <w:spacing w:after="0" w:line="360" w:lineRule="auto"/>
        <w:jc w:val="both"/>
        <w:rPr>
          <w:rFonts w:ascii="Times New Roman" w:hAnsi="Times New Roman" w:cs="Times New Roman"/>
          <w:i/>
          <w:color w:val="000000"/>
        </w:rPr>
      </w:pPr>
      <w:r w:rsidRPr="00DF3E9C">
        <w:rPr>
          <w:rFonts w:ascii="Times New Roman" w:hAnsi="Times New Roman" w:cs="Times New Roman"/>
          <w:b/>
          <w:i/>
          <w:noProof/>
          <w:color w:val="000000"/>
          <w:lang w:eastAsia="tr-TR"/>
        </w:rPr>
        <w:t>DİKKAT:</w:t>
      </w:r>
      <w:r w:rsidR="005B71B6" w:rsidRPr="00EA1952">
        <w:rPr>
          <w:rFonts w:ascii="Times New Roman" w:hAnsi="Times New Roman" w:cs="Times New Roman"/>
          <w:i/>
          <w:color w:val="000000"/>
        </w:rPr>
        <w:t>06.06.2007 tarihli ve 5228 sayılı Yataklı Tedavi Kurumları Tıbbi Kayıt ve Arşiv Hizmetleri Yönergesinde Değişiklik Yapılmasına Dair Yönerge</w:t>
      </w:r>
    </w:p>
    <w:p w:rsidR="005B71B6" w:rsidRPr="00EA1952" w:rsidRDefault="00DF3E9C" w:rsidP="00037ABF">
      <w:pPr>
        <w:autoSpaceDE w:val="0"/>
        <w:autoSpaceDN w:val="0"/>
        <w:adjustRightInd w:val="0"/>
        <w:spacing w:after="0" w:line="360" w:lineRule="auto"/>
        <w:jc w:val="both"/>
        <w:rPr>
          <w:rFonts w:ascii="Times New Roman" w:hAnsi="Times New Roman" w:cs="Times New Roman"/>
          <w:i/>
          <w:iCs/>
          <w:color w:val="000000"/>
        </w:rPr>
      </w:pPr>
      <w:r w:rsidRPr="00DF3E9C">
        <w:rPr>
          <w:rFonts w:ascii="Times New Roman" w:hAnsi="Times New Roman" w:cs="Times New Roman"/>
          <w:b/>
          <w:i/>
          <w:iCs/>
          <w:noProof/>
          <w:color w:val="000000"/>
          <w:lang w:eastAsia="tr-TR"/>
        </w:rPr>
        <w:t>İNTERNET:</w:t>
      </w:r>
      <w:r w:rsidR="005B71B6" w:rsidRPr="00EA1952">
        <w:rPr>
          <w:rFonts w:ascii="Times New Roman" w:hAnsi="Times New Roman" w:cs="Times New Roman"/>
          <w:i/>
          <w:iCs/>
          <w:color w:val="000000"/>
        </w:rPr>
        <w:t xml:space="preserve"> </w:t>
      </w:r>
      <w:hyperlink r:id="rId8" w:history="1">
        <w:r w:rsidR="005B71B6" w:rsidRPr="00EA1952">
          <w:rPr>
            <w:rStyle w:val="Kpr"/>
            <w:rFonts w:ascii="Times New Roman" w:hAnsi="Times New Roman" w:cs="Times New Roman"/>
            <w:i/>
            <w:iCs/>
          </w:rPr>
          <w:t>http://www.turkmia.org</w:t>
        </w:r>
      </w:hyperlink>
    </w:p>
    <w:p w:rsidR="005B71B6" w:rsidRPr="00EA1952" w:rsidRDefault="005B71B6" w:rsidP="00037ABF">
      <w:pPr>
        <w:autoSpaceDE w:val="0"/>
        <w:autoSpaceDN w:val="0"/>
        <w:adjustRightInd w:val="0"/>
        <w:spacing w:after="0" w:line="360" w:lineRule="auto"/>
        <w:jc w:val="both"/>
        <w:rPr>
          <w:rFonts w:ascii="Times New Roman" w:hAnsi="Times New Roman" w:cs="Times New Roman"/>
          <w:b/>
        </w:rPr>
      </w:pPr>
      <w:r w:rsidRPr="00EA1952">
        <w:rPr>
          <w:rFonts w:ascii="Times New Roman" w:hAnsi="Times New Roman" w:cs="Times New Roman"/>
          <w:b/>
        </w:rPr>
        <w:t>Sağlık Kayıtlarının Gizliliği</w:t>
      </w:r>
      <w:r w:rsidR="007755E6">
        <w:rPr>
          <w:rFonts w:ascii="Times New Roman" w:hAnsi="Times New Roman" w:cs="Times New Roman"/>
          <w:b/>
        </w:rPr>
        <w:t xml:space="preserve"> </w:t>
      </w:r>
      <w:r w:rsidR="001D5354">
        <w:rPr>
          <w:rFonts w:ascii="Times New Roman" w:eastAsia="Times New Roman" w:hAnsi="Times New Roman" w:cs="Times New Roman"/>
          <w:b/>
          <w:color w:val="222222"/>
          <w:lang w:eastAsia="tr-TR"/>
        </w:rPr>
        <w:t xml:space="preserve"> </w:t>
      </w:r>
    </w:p>
    <w:p w:rsidR="005B71B6" w:rsidRPr="00EA1952" w:rsidRDefault="005B71B6" w:rsidP="007D70CA">
      <w:pPr>
        <w:autoSpaceDE w:val="0"/>
        <w:autoSpaceDN w:val="0"/>
        <w:adjustRightInd w:val="0"/>
        <w:spacing w:after="0" w:line="360" w:lineRule="auto"/>
        <w:jc w:val="both"/>
        <w:rPr>
          <w:rFonts w:ascii="Times New Roman" w:hAnsi="Times New Roman" w:cs="Times New Roman"/>
          <w:color w:val="000000"/>
        </w:rPr>
      </w:pPr>
      <w:r w:rsidRPr="00EA1952">
        <w:rPr>
          <w:rFonts w:ascii="Times New Roman" w:hAnsi="Times New Roman" w:cs="Times New Roman"/>
          <w:color w:val="000000"/>
        </w:rPr>
        <w:t xml:space="preserve">Sır saklamak Hipokrat’tan beri hekimliğin genel kurallarından biridir. Böyle bir yükümlülük etik yönünden gerekli hekim davranışlarından biri olduğu gibi yasalar tarafından da zorunlu bir eylemdir. Türk Ceza Kanunu’nda hastaya ait sırrın saklanmaması cezai yaptırım getirir. İlgili yasa maddesi (Madde 198- “Bir kimse resmi mevkii veya meslek sanatı icabı olarak ifşasında zarar verme olasılığı olan bir sırra sahip olup da meşru bir sebebe dayanmaksızın o sırrı açıklarsa üç aya kadar hapis ve ağır para cezasına </w:t>
      </w:r>
      <w:proofErr w:type="gramStart"/>
      <w:r w:rsidRPr="00EA1952">
        <w:rPr>
          <w:rFonts w:ascii="Times New Roman" w:hAnsi="Times New Roman" w:cs="Times New Roman"/>
          <w:color w:val="000000"/>
        </w:rPr>
        <w:t>mahkum</w:t>
      </w:r>
      <w:proofErr w:type="gramEnd"/>
      <w:r w:rsidRPr="00EA1952">
        <w:rPr>
          <w:rFonts w:ascii="Times New Roman" w:hAnsi="Times New Roman" w:cs="Times New Roman"/>
          <w:color w:val="000000"/>
        </w:rPr>
        <w:t xml:space="preserve"> olur” demektedir.</w:t>
      </w:r>
    </w:p>
    <w:p w:rsidR="005B71B6" w:rsidRPr="00EA1952" w:rsidRDefault="005B71B6" w:rsidP="007D70CA">
      <w:pPr>
        <w:autoSpaceDE w:val="0"/>
        <w:autoSpaceDN w:val="0"/>
        <w:adjustRightInd w:val="0"/>
        <w:spacing w:after="0" w:line="360" w:lineRule="auto"/>
        <w:jc w:val="both"/>
        <w:rPr>
          <w:rFonts w:ascii="Times New Roman" w:hAnsi="Times New Roman" w:cs="Times New Roman"/>
          <w:color w:val="000000"/>
        </w:rPr>
      </w:pPr>
      <w:r w:rsidRPr="00EA1952">
        <w:rPr>
          <w:rFonts w:ascii="Times New Roman" w:hAnsi="Times New Roman" w:cs="Times New Roman"/>
          <w:color w:val="000000"/>
        </w:rPr>
        <w:t xml:space="preserve">Hasta sırlarının korunması, insan onurunun esası olarak genel kişilik haklarına dahil olmaktadır. Bu neden ile hasta sırrının korunması, kişisel verilerin başkasına verilmesinin yasaklanmasının arkasında yatan neden anayasal bir hak olan kişilik hakkının korunmasıdır.  </w:t>
      </w:r>
    </w:p>
    <w:p w:rsidR="005B71B6" w:rsidRPr="00EA1952" w:rsidRDefault="005B71B6" w:rsidP="006640D5">
      <w:pPr>
        <w:autoSpaceDE w:val="0"/>
        <w:autoSpaceDN w:val="0"/>
        <w:adjustRightInd w:val="0"/>
        <w:spacing w:after="0" w:line="360" w:lineRule="auto"/>
        <w:jc w:val="both"/>
        <w:rPr>
          <w:rFonts w:ascii="Times New Roman" w:hAnsi="Times New Roman" w:cs="Times New Roman"/>
          <w:color w:val="000000"/>
        </w:rPr>
      </w:pPr>
      <w:r w:rsidRPr="00EA1952">
        <w:rPr>
          <w:rFonts w:ascii="Times New Roman" w:hAnsi="Times New Roman" w:cs="Times New Roman"/>
          <w:color w:val="000000"/>
        </w:rPr>
        <w:t>Tıbbi Deontoloji Nizamnamesinin 4. maddesinde “tabip ve diş hekiminin sır saklama yükümlülüğünden bahsedilir. Hasta Hakları Yönetmeliği’nin 21.</w:t>
      </w:r>
      <w:proofErr w:type="gramStart"/>
      <w:r w:rsidRPr="00EA1952">
        <w:rPr>
          <w:rFonts w:ascii="Times New Roman" w:hAnsi="Times New Roman" w:cs="Times New Roman"/>
          <w:color w:val="000000"/>
        </w:rPr>
        <w:t>md.si</w:t>
      </w:r>
      <w:proofErr w:type="gramEnd"/>
      <w:r w:rsidRPr="00EA1952">
        <w:rPr>
          <w:rFonts w:ascii="Times New Roman" w:hAnsi="Times New Roman" w:cs="Times New Roman"/>
          <w:color w:val="000000"/>
        </w:rPr>
        <w:t xml:space="preserve"> de mahremiyete saygı gösterilmesi ile ilgilidir</w:t>
      </w:r>
    </w:p>
    <w:p w:rsidR="005B71B6" w:rsidRPr="00EA1952" w:rsidRDefault="005B71B6" w:rsidP="006640D5">
      <w:pPr>
        <w:autoSpaceDE w:val="0"/>
        <w:autoSpaceDN w:val="0"/>
        <w:adjustRightInd w:val="0"/>
        <w:spacing w:after="0" w:line="360" w:lineRule="auto"/>
        <w:jc w:val="both"/>
        <w:rPr>
          <w:rFonts w:ascii="Times New Roman" w:hAnsi="Times New Roman" w:cs="Times New Roman"/>
          <w:color w:val="000000"/>
        </w:rPr>
      </w:pPr>
      <w:r w:rsidRPr="00EA1952">
        <w:rPr>
          <w:rFonts w:ascii="Times New Roman" w:hAnsi="Times New Roman" w:cs="Times New Roman"/>
          <w:color w:val="000000"/>
        </w:rPr>
        <w:lastRenderedPageBreak/>
        <w:t xml:space="preserve">Türk Tabipler Birliği Hekimlik Meslek Etiği Kuralları’nın 31.md sinde “hekim hastasının kimlik bilgilerini saklı tutmak koşulu </w:t>
      </w:r>
      <w:proofErr w:type="gramStart"/>
      <w:r w:rsidRPr="00EA1952">
        <w:rPr>
          <w:rFonts w:ascii="Times New Roman" w:hAnsi="Times New Roman" w:cs="Times New Roman"/>
          <w:color w:val="000000"/>
        </w:rPr>
        <w:t>ile,</w:t>
      </w:r>
      <w:proofErr w:type="gramEnd"/>
      <w:r w:rsidRPr="00EA1952">
        <w:rPr>
          <w:rFonts w:ascii="Times New Roman" w:hAnsi="Times New Roman" w:cs="Times New Roman"/>
          <w:color w:val="000000"/>
        </w:rPr>
        <w:t xml:space="preserve"> bu bilgileri dosya üzerinden yapacağı araştırmalarda kullanabilir” denmektedir.</w:t>
      </w:r>
    </w:p>
    <w:p w:rsidR="005B71B6" w:rsidRPr="00EA1952" w:rsidRDefault="005B71B6" w:rsidP="005666BC">
      <w:pPr>
        <w:autoSpaceDE w:val="0"/>
        <w:autoSpaceDN w:val="0"/>
        <w:adjustRightInd w:val="0"/>
        <w:spacing w:after="0" w:line="360" w:lineRule="auto"/>
        <w:jc w:val="both"/>
        <w:rPr>
          <w:rFonts w:ascii="Times New Roman" w:hAnsi="Times New Roman" w:cs="Times New Roman"/>
          <w:color w:val="000000"/>
        </w:rPr>
      </w:pPr>
      <w:r w:rsidRPr="00EA1952">
        <w:rPr>
          <w:rFonts w:ascii="Times New Roman" w:hAnsi="Times New Roman" w:cs="Times New Roman"/>
          <w:color w:val="000000"/>
        </w:rPr>
        <w:t xml:space="preserve">Avrupa Birliği Temel Haklar Şartı’nın 8. maddesine göre de “herkes kendisini ilgilendiren kişisel verilerin korunması hakkına sahiptir”  </w:t>
      </w:r>
    </w:p>
    <w:p w:rsidR="005B71B6" w:rsidRDefault="003C02DB" w:rsidP="005666BC">
      <w:pPr>
        <w:autoSpaceDE w:val="0"/>
        <w:autoSpaceDN w:val="0"/>
        <w:adjustRightInd w:val="0"/>
        <w:spacing w:after="0" w:line="360" w:lineRule="auto"/>
        <w:jc w:val="both"/>
        <w:rPr>
          <w:rFonts w:ascii="Times New Roman" w:hAnsi="Times New Roman" w:cs="Times New Roman"/>
          <w:color w:val="000000"/>
        </w:rPr>
      </w:pPr>
      <w:r w:rsidRPr="003C02DB">
        <w:rPr>
          <w:rFonts w:ascii="Times New Roman" w:hAnsi="Times New Roman" w:cs="Times New Roman"/>
          <w:b/>
          <w:color w:val="000000"/>
        </w:rPr>
        <w:t>DİKKAT:</w:t>
      </w:r>
      <w:r>
        <w:rPr>
          <w:rFonts w:ascii="Times New Roman" w:hAnsi="Times New Roman" w:cs="Times New Roman"/>
          <w:color w:val="000000"/>
        </w:rPr>
        <w:t xml:space="preserve"> </w:t>
      </w:r>
      <w:r w:rsidR="005B71B6" w:rsidRPr="00EA1952">
        <w:rPr>
          <w:rFonts w:ascii="Times New Roman" w:hAnsi="Times New Roman" w:cs="Times New Roman"/>
          <w:color w:val="000000"/>
        </w:rPr>
        <w:t>Sağlık Bakanlığı 06.06.2007 tarihli ve 5228 sayılı Yataklı Tedavi Kurumları Tıbbi Kayıt ve Arşiv Hizmetleri Yönergesinde Değişiklik Yapılmasın</w:t>
      </w:r>
      <w:r>
        <w:rPr>
          <w:rFonts w:ascii="Times New Roman" w:hAnsi="Times New Roman" w:cs="Times New Roman"/>
          <w:color w:val="000000"/>
        </w:rPr>
        <w:t>a Dair Yönerge ile özellikle e-</w:t>
      </w:r>
      <w:r w:rsidR="005B71B6" w:rsidRPr="00EA1952">
        <w:rPr>
          <w:rFonts w:ascii="Times New Roman" w:hAnsi="Times New Roman" w:cs="Times New Roman"/>
          <w:color w:val="000000"/>
        </w:rPr>
        <w:t>sağlık uygulamalarından dolayı oluşabilecek hasta mahremiyetini bozacak uygulamalar konusunda yapılması gerekenleri sağlık kurumlarına duyurmuştur.</w:t>
      </w:r>
    </w:p>
    <w:p w:rsidR="005B71B6" w:rsidRPr="00EA1952" w:rsidRDefault="005B71B6" w:rsidP="00037ABF">
      <w:pPr>
        <w:autoSpaceDE w:val="0"/>
        <w:autoSpaceDN w:val="0"/>
        <w:adjustRightInd w:val="0"/>
        <w:spacing w:after="0" w:line="360" w:lineRule="auto"/>
        <w:jc w:val="both"/>
        <w:rPr>
          <w:rFonts w:ascii="Times New Roman" w:hAnsi="Times New Roman" w:cs="Times New Roman"/>
          <w:b/>
        </w:rPr>
      </w:pPr>
      <w:r w:rsidRPr="00EA1952">
        <w:rPr>
          <w:rFonts w:ascii="Times New Roman" w:hAnsi="Times New Roman" w:cs="Times New Roman"/>
          <w:b/>
        </w:rPr>
        <w:t>Sağlık Kayıtlarını Tutma Yükümlülüğü</w:t>
      </w:r>
      <w:r w:rsidR="007755E6">
        <w:rPr>
          <w:rFonts w:ascii="Times New Roman" w:hAnsi="Times New Roman" w:cs="Times New Roman"/>
          <w:b/>
        </w:rPr>
        <w:t xml:space="preserve"> </w:t>
      </w:r>
      <w:r w:rsidR="001D5354">
        <w:rPr>
          <w:rFonts w:ascii="Times New Roman" w:eastAsia="Times New Roman" w:hAnsi="Times New Roman" w:cs="Times New Roman"/>
          <w:b/>
          <w:color w:val="222222"/>
          <w:lang w:eastAsia="tr-TR"/>
        </w:rPr>
        <w:t xml:space="preserve"> </w:t>
      </w:r>
    </w:p>
    <w:p w:rsidR="005B71B6" w:rsidRDefault="005B71B6" w:rsidP="00037ABF">
      <w:pPr>
        <w:autoSpaceDE w:val="0"/>
        <w:autoSpaceDN w:val="0"/>
        <w:adjustRightInd w:val="0"/>
        <w:spacing w:after="0" w:line="360" w:lineRule="auto"/>
        <w:jc w:val="both"/>
        <w:rPr>
          <w:rFonts w:ascii="Times New Roman" w:hAnsi="Times New Roman" w:cs="Times New Roman"/>
          <w:color w:val="000000"/>
        </w:rPr>
      </w:pPr>
      <w:r w:rsidRPr="00EA1952">
        <w:rPr>
          <w:rFonts w:ascii="Times New Roman" w:hAnsi="Times New Roman" w:cs="Times New Roman"/>
          <w:color w:val="000000"/>
        </w:rPr>
        <w:t>Sağlık kayıtlarının tutulmasının amacı, tedavinin emniyet ile yapıldığının belgesi olan kayıtların yani delillerin güvence altına alınabilmesidir. Hekimler için “kayıt tutma yükümlülüğü” doğal bir tedavi yükümlülüğü” olarak belirtilmektedir. Dolayısı ile kayıt tutmanın birinci amacı tedavi, ikinci amacı ise hizmet sunanların sundukları hizmetlerdeki sorumluluklarının sağlanmasıdır. Kayıt altına alınması istenen konular, tıbbi standartlara</w:t>
      </w:r>
      <w:r w:rsidR="005666BC">
        <w:rPr>
          <w:rFonts w:ascii="Times New Roman" w:hAnsi="Times New Roman" w:cs="Times New Roman"/>
          <w:color w:val="000000"/>
        </w:rPr>
        <w:t xml:space="preserve"> </w:t>
      </w:r>
      <w:r w:rsidRPr="00EA1952">
        <w:rPr>
          <w:rFonts w:ascii="Times New Roman" w:hAnsi="Times New Roman" w:cs="Times New Roman"/>
          <w:color w:val="000000"/>
        </w:rPr>
        <w:t>göre de gerekli olan uygulama durumlarıdır.</w:t>
      </w:r>
    </w:p>
    <w:p w:rsidR="005666BC" w:rsidRPr="00EA1952" w:rsidRDefault="005666BC" w:rsidP="005666BC">
      <w:pPr>
        <w:autoSpaceDE w:val="0"/>
        <w:autoSpaceDN w:val="0"/>
        <w:adjustRightInd w:val="0"/>
        <w:spacing w:after="0" w:line="360" w:lineRule="auto"/>
        <w:jc w:val="both"/>
        <w:rPr>
          <w:rFonts w:ascii="Times New Roman" w:hAnsi="Times New Roman" w:cs="Times New Roman"/>
          <w:color w:val="000000"/>
        </w:rPr>
      </w:pPr>
      <w:r w:rsidRPr="00EA1952">
        <w:rPr>
          <w:rFonts w:ascii="Times New Roman" w:hAnsi="Times New Roman" w:cs="Times New Roman"/>
          <w:color w:val="000000"/>
        </w:rPr>
        <w:t xml:space="preserve">Kaliteli bir kayıt sisteminde önemli kurallar söz konusudur. Bu kurallar aşağıda verilmiştir </w:t>
      </w:r>
    </w:p>
    <w:p w:rsidR="005666BC" w:rsidRPr="00EA1952" w:rsidRDefault="005666BC" w:rsidP="005666BC">
      <w:pPr>
        <w:autoSpaceDE w:val="0"/>
        <w:autoSpaceDN w:val="0"/>
        <w:adjustRightInd w:val="0"/>
        <w:spacing w:after="0" w:line="360" w:lineRule="auto"/>
        <w:jc w:val="both"/>
        <w:rPr>
          <w:rFonts w:ascii="Times New Roman" w:hAnsi="Times New Roman" w:cs="Times New Roman"/>
          <w:color w:val="000000"/>
        </w:rPr>
      </w:pPr>
      <w:r w:rsidRPr="00EA1952">
        <w:rPr>
          <w:rFonts w:ascii="Times New Roman" w:hAnsi="Times New Roman" w:cs="Times New Roman"/>
          <w:color w:val="000000"/>
        </w:rPr>
        <w:t>1. Doğruluk,</w:t>
      </w:r>
    </w:p>
    <w:p w:rsidR="005666BC" w:rsidRPr="00EA1952" w:rsidRDefault="005666BC" w:rsidP="005666BC">
      <w:pPr>
        <w:autoSpaceDE w:val="0"/>
        <w:autoSpaceDN w:val="0"/>
        <w:adjustRightInd w:val="0"/>
        <w:spacing w:after="0" w:line="360" w:lineRule="auto"/>
        <w:jc w:val="both"/>
        <w:rPr>
          <w:rFonts w:ascii="Times New Roman" w:hAnsi="Times New Roman" w:cs="Times New Roman"/>
          <w:color w:val="000000"/>
        </w:rPr>
      </w:pPr>
      <w:r w:rsidRPr="00EA1952">
        <w:rPr>
          <w:rFonts w:ascii="Times New Roman" w:hAnsi="Times New Roman" w:cs="Times New Roman"/>
          <w:color w:val="000000"/>
        </w:rPr>
        <w:t>2. Kısa ve öz olma,</w:t>
      </w:r>
    </w:p>
    <w:p w:rsidR="005666BC" w:rsidRPr="00EA1952" w:rsidRDefault="005666BC" w:rsidP="005666BC">
      <w:pPr>
        <w:autoSpaceDE w:val="0"/>
        <w:autoSpaceDN w:val="0"/>
        <w:adjustRightInd w:val="0"/>
        <w:spacing w:after="0" w:line="360" w:lineRule="auto"/>
        <w:jc w:val="both"/>
        <w:rPr>
          <w:rFonts w:ascii="Times New Roman" w:hAnsi="Times New Roman" w:cs="Times New Roman"/>
          <w:color w:val="000000"/>
        </w:rPr>
      </w:pPr>
      <w:r w:rsidRPr="00EA1952">
        <w:rPr>
          <w:rFonts w:ascii="Times New Roman" w:hAnsi="Times New Roman" w:cs="Times New Roman"/>
          <w:color w:val="000000"/>
        </w:rPr>
        <w:t>3. Dikkatlilik ( Kusursuz olma ),</w:t>
      </w:r>
    </w:p>
    <w:p w:rsidR="005666BC" w:rsidRPr="00EA1952" w:rsidRDefault="005666BC" w:rsidP="005666BC">
      <w:pPr>
        <w:autoSpaceDE w:val="0"/>
        <w:autoSpaceDN w:val="0"/>
        <w:adjustRightInd w:val="0"/>
        <w:spacing w:after="0" w:line="360" w:lineRule="auto"/>
        <w:jc w:val="both"/>
        <w:rPr>
          <w:rFonts w:ascii="Times New Roman" w:hAnsi="Times New Roman" w:cs="Times New Roman"/>
          <w:color w:val="000000"/>
        </w:rPr>
      </w:pPr>
      <w:r w:rsidRPr="00EA1952">
        <w:rPr>
          <w:rFonts w:ascii="Times New Roman" w:hAnsi="Times New Roman" w:cs="Times New Roman"/>
          <w:color w:val="000000"/>
        </w:rPr>
        <w:t>4. Güncellik,</w:t>
      </w:r>
    </w:p>
    <w:p w:rsidR="005666BC" w:rsidRPr="00EA1952" w:rsidRDefault="005666BC" w:rsidP="005666BC">
      <w:pPr>
        <w:autoSpaceDE w:val="0"/>
        <w:autoSpaceDN w:val="0"/>
        <w:adjustRightInd w:val="0"/>
        <w:spacing w:after="0" w:line="360" w:lineRule="auto"/>
        <w:jc w:val="both"/>
        <w:rPr>
          <w:rFonts w:ascii="Times New Roman" w:hAnsi="Times New Roman" w:cs="Times New Roman"/>
          <w:color w:val="000000"/>
        </w:rPr>
      </w:pPr>
      <w:r w:rsidRPr="00EA1952">
        <w:rPr>
          <w:rFonts w:ascii="Times New Roman" w:hAnsi="Times New Roman" w:cs="Times New Roman"/>
          <w:color w:val="000000"/>
        </w:rPr>
        <w:t>5. Organizasyon,</w:t>
      </w:r>
    </w:p>
    <w:p w:rsidR="005666BC" w:rsidRPr="00EA1952" w:rsidRDefault="005666BC" w:rsidP="005666BC">
      <w:pPr>
        <w:autoSpaceDE w:val="0"/>
        <w:autoSpaceDN w:val="0"/>
        <w:adjustRightInd w:val="0"/>
        <w:spacing w:after="0" w:line="360" w:lineRule="auto"/>
        <w:jc w:val="both"/>
        <w:rPr>
          <w:rFonts w:ascii="Times New Roman" w:hAnsi="Times New Roman" w:cs="Times New Roman"/>
          <w:color w:val="000000"/>
        </w:rPr>
      </w:pPr>
      <w:r w:rsidRPr="00EA1952">
        <w:rPr>
          <w:rFonts w:ascii="Times New Roman" w:hAnsi="Times New Roman" w:cs="Times New Roman"/>
          <w:color w:val="000000"/>
        </w:rPr>
        <w:t>6. Gizlilik ve güvenilirlilik</w:t>
      </w:r>
    </w:p>
    <w:p w:rsidR="005B71B6" w:rsidRPr="00EA1952" w:rsidRDefault="005B71B6" w:rsidP="00037ABF">
      <w:pPr>
        <w:autoSpaceDE w:val="0"/>
        <w:autoSpaceDN w:val="0"/>
        <w:adjustRightInd w:val="0"/>
        <w:spacing w:after="0" w:line="360" w:lineRule="auto"/>
        <w:jc w:val="both"/>
        <w:rPr>
          <w:rFonts w:ascii="Times New Roman" w:hAnsi="Times New Roman" w:cs="Times New Roman"/>
        </w:rPr>
      </w:pPr>
      <w:r w:rsidRPr="00EA1952">
        <w:rPr>
          <w:rFonts w:ascii="Times New Roman" w:hAnsi="Times New Roman" w:cs="Times New Roman"/>
          <w:color w:val="000000"/>
        </w:rPr>
        <w:t>Sağlık kurumlarındaki modern tıbbi ve cerrahi metotların basit bir işlem olmaktan çıkarak oldukça karmaşık duruma gelmesi, hasta ve yaralılara verilen hizmetin tam ve verimli bir şekilde bütün ayrıntılarıyla belgelenmesi zorunluluğunu ortaya koymuştur. Son yıllarda insanların hekim ve sağlık kurumu hakkındaki görüş ve davranışları da oldukça değişmiş ve gereği halinde onları bir dava konusu yapma eğilimleri artmıştır. Bu nedenle hasta dosyalarının bakım ve saklanmasından sorumlu olan bütün görevliler gibi arşiv komitesi üyeleriyle hasta dosyaları arşivi yöneticisinin de söz konusu dosyalarla ilgili yasal hüküm ve prensipleri bilmeleri gereklidir.</w:t>
      </w:r>
      <w:r w:rsidRPr="00EA1952">
        <w:rPr>
          <w:rFonts w:ascii="Times New Roman" w:hAnsi="Times New Roman" w:cs="Times New Roman"/>
        </w:rPr>
        <w:t xml:space="preserve"> Tıp ve biyoloji bilimlerinden ceza kanunu, medeni kanun ve sosyal kanunların uygulanmasından yararlanarak sonuca ulaşan özel bilim dalına adli tıp denilmektedir. Tıbbi yönü olan bütün hukuki konular ve hukuki yönü olan bütün tıbbi konular adli tıbbın kapsamı içerisinde girmektedir. Adli soruşturma ve yargı sürecinde bir olayın aydınlatılması, mahkemelerin teknik konularda bilgi edinerek olayı çözebilmesi için bilir kişilik hizmetine gereksinim olabilmektedir. Hem tıbbi ve hem de hukuki yönleri bulunan vakalara ait hasta dosyaları, yalnız hasta bakımı ve araştırmalar için değil, aynı zamanda adli tıp yönünden de önem taşımaktadır. Bu nedenle sağlık kurumlarında dokümantasyon hizmetleri, tıp hukukunun üzerinde durduğu önemli konulardan birisidir.</w:t>
      </w:r>
    </w:p>
    <w:p w:rsidR="005B71B6" w:rsidRPr="00EA1952" w:rsidRDefault="005B71B6" w:rsidP="006640D5">
      <w:pPr>
        <w:autoSpaceDE w:val="0"/>
        <w:autoSpaceDN w:val="0"/>
        <w:adjustRightInd w:val="0"/>
        <w:spacing w:after="0" w:line="360" w:lineRule="auto"/>
        <w:jc w:val="both"/>
        <w:rPr>
          <w:rFonts w:ascii="Times New Roman" w:hAnsi="Times New Roman" w:cs="Times New Roman"/>
        </w:rPr>
      </w:pPr>
      <w:r w:rsidRPr="00EA1952">
        <w:rPr>
          <w:rFonts w:ascii="Times New Roman" w:hAnsi="Times New Roman" w:cs="Times New Roman"/>
        </w:rPr>
        <w:lastRenderedPageBreak/>
        <w:t>Sağlık kurumu bir hastayı kabul ederken o hastanın bakım ve tedavisi için gerekli hizmetleri yapmak üzere bir yükümlülük altına girmiş olduğunu kabul etmiş sayılır. Böyle bir yükümlülüğün yerine getirilmesi ise sağlık kurum personeli tarafından gerçekleştirilen bakım ve tedavinin kronolojik bir kaydının tutulmasını zorunlu kılar. Sağlık kurumunun dokümanlarla ilgili yükümlülüğü hasta başka bir hekim veya sağlık kurumunda tedavisini sürdürmesi durumunda bile devam eder. Hastanın kendi dosyasını incelemeye hakkı olup olmadığı sağlık kurumu tarafından hazırlanacak bir yönetmelikte tespit edilmesi gereken bir konudur. Hastanın kendi dosyasını görmesi çoğu zaman faydalı olmayabilir. Genellikle dosyasını görmek isteyen bir hasta için hekimin yazılı bir belge vermesi istenir. Gereği halinde hekim hastaya ait gerekli bilgileri özet halinde kapsamına alan bir belgeyi muayene veya tedavi edileceği bir başka hekim veya sağlık kurumuna göndermelidir.</w:t>
      </w:r>
    </w:p>
    <w:p w:rsidR="005B71B6" w:rsidRPr="00EA1952" w:rsidRDefault="005B71B6" w:rsidP="006640D5">
      <w:pPr>
        <w:autoSpaceDE w:val="0"/>
        <w:autoSpaceDN w:val="0"/>
        <w:adjustRightInd w:val="0"/>
        <w:spacing w:after="0" w:line="360" w:lineRule="auto"/>
        <w:jc w:val="both"/>
        <w:rPr>
          <w:rFonts w:ascii="Times New Roman" w:hAnsi="Times New Roman" w:cs="Times New Roman"/>
        </w:rPr>
      </w:pPr>
      <w:r w:rsidRPr="00EA1952">
        <w:rPr>
          <w:rFonts w:ascii="Times New Roman" w:hAnsi="Times New Roman" w:cs="Times New Roman"/>
        </w:rPr>
        <w:t>Hasta dosyalarının savcılık isteği dışında hiç bir suretle sağlık kurumundan dışarı çıkarılmaması esası özellikle izlenen ve uygulanan bir ilke halini almıştır. Hasta dosyasında yer alan hastaya ait bilgiler, hastayı tedavi eden veya edecek olan hekimlerd</w:t>
      </w:r>
      <w:r w:rsidR="006640D5">
        <w:rPr>
          <w:rFonts w:ascii="Times New Roman" w:hAnsi="Times New Roman" w:cs="Times New Roman"/>
        </w:rPr>
        <w:t>en başka hiç bir kimseye verile</w:t>
      </w:r>
      <w:r w:rsidRPr="00EA1952">
        <w:rPr>
          <w:rFonts w:ascii="Times New Roman" w:hAnsi="Times New Roman" w:cs="Times New Roman"/>
        </w:rPr>
        <w:t xml:space="preserve">mez ve gösterilemez. Bazı durumlarda hastanın vereceği yazılı bir izin belgesine dayanarak belirli bilgiler, hastanın göstereceği belirli kişilere sözgelişi hastanın avukatına veya belirli bir sigorta şirketi görevlisine verilebilir. Bunların dışında hasta dosyalarının gizliliği ve kişiye özel karakteri hiç bir şekilde ihlal edilmemelidir. Hekimlerin hasta dosyalarını tamamlamak veya bu dosyalarla bilimsel araştırmalar yapmak amacıyla evlerine veya ofislerine götürmeleri de söz konusu gizliliğin bozulmasına sebep olabilir. Ne araştırma yapmak ve ne de dosyayı tamamlamak, bu gizliliğin bozulması ve hasta bakımın aksaması için haklı ve yeterli bir sebep değildir. Savcılık isteği dışında hasta dosyalarının tamamının veya belirli kısmının sağlık kurumundan dışarı çıkarılmaması ilkesi sağlık kurumu yönetimi tarafından gerçekleştirilecek yaptırımlarla sürekli olarak korunmalıdır. </w:t>
      </w:r>
    </w:p>
    <w:p w:rsidR="005B71B6" w:rsidRDefault="00DF3E9C" w:rsidP="00037ABF">
      <w:pPr>
        <w:autoSpaceDE w:val="0"/>
        <w:autoSpaceDN w:val="0"/>
        <w:adjustRightInd w:val="0"/>
        <w:spacing w:after="0" w:line="360" w:lineRule="auto"/>
        <w:jc w:val="both"/>
        <w:rPr>
          <w:rFonts w:ascii="Times New Roman" w:hAnsi="Times New Roman" w:cs="Times New Roman"/>
          <w:i/>
        </w:rPr>
      </w:pPr>
      <w:r w:rsidRPr="00DF3E9C">
        <w:rPr>
          <w:rFonts w:ascii="Times New Roman" w:hAnsi="Times New Roman" w:cs="Times New Roman"/>
          <w:b/>
          <w:noProof/>
          <w:lang w:eastAsia="tr-TR"/>
        </w:rPr>
        <w:t>DİKKAT:</w:t>
      </w:r>
      <w:r w:rsidR="005B71B6" w:rsidRPr="00EA1952">
        <w:rPr>
          <w:rFonts w:ascii="Times New Roman" w:hAnsi="Times New Roman" w:cs="Times New Roman"/>
        </w:rPr>
        <w:t xml:space="preserve"> </w:t>
      </w:r>
      <w:r w:rsidR="005B71B6" w:rsidRPr="00EA1952">
        <w:rPr>
          <w:rFonts w:ascii="Times New Roman" w:hAnsi="Times New Roman" w:cs="Times New Roman"/>
          <w:i/>
        </w:rPr>
        <w:t xml:space="preserve">Hasta dosyaları hastanın değil doğrudan doğruya sağlık kurumlarının malıdır. </w:t>
      </w:r>
    </w:p>
    <w:p w:rsidR="000109F9" w:rsidRDefault="000109F9" w:rsidP="00037ABF">
      <w:pPr>
        <w:autoSpaceDE w:val="0"/>
        <w:autoSpaceDN w:val="0"/>
        <w:adjustRightInd w:val="0"/>
        <w:spacing w:after="0" w:line="360" w:lineRule="auto"/>
        <w:jc w:val="both"/>
        <w:rPr>
          <w:rFonts w:ascii="Times New Roman" w:hAnsi="Times New Roman" w:cs="Times New Roman"/>
          <w:b/>
        </w:rPr>
      </w:pPr>
      <w:r w:rsidRPr="000109F9">
        <w:rPr>
          <w:rFonts w:ascii="Times New Roman" w:hAnsi="Times New Roman" w:cs="Times New Roman"/>
          <w:b/>
        </w:rPr>
        <w:t>HASTA DOSYALARININ MAHKEMELERDE DELİL OLARAK KULLANILMASI VE ÖNEMİ</w:t>
      </w:r>
      <w:r>
        <w:rPr>
          <w:rFonts w:ascii="Times New Roman" w:hAnsi="Times New Roman" w:cs="Times New Roman"/>
          <w:b/>
        </w:rPr>
        <w:t xml:space="preserve"> </w:t>
      </w:r>
      <w:r w:rsidR="001D5354">
        <w:rPr>
          <w:rFonts w:ascii="Times New Roman" w:hAnsi="Times New Roman" w:cs="Times New Roman"/>
          <w:b/>
        </w:rPr>
        <w:t xml:space="preserve"> </w:t>
      </w:r>
    </w:p>
    <w:p w:rsidR="000109F9" w:rsidRPr="000109F9" w:rsidRDefault="000109F9" w:rsidP="00037ABF">
      <w:pPr>
        <w:autoSpaceDE w:val="0"/>
        <w:autoSpaceDN w:val="0"/>
        <w:adjustRightInd w:val="0"/>
        <w:spacing w:after="0" w:line="360" w:lineRule="auto"/>
        <w:jc w:val="both"/>
        <w:rPr>
          <w:rFonts w:ascii="Times New Roman" w:hAnsi="Times New Roman" w:cs="Times New Roman"/>
        </w:rPr>
      </w:pPr>
      <w:r w:rsidRPr="000109F9">
        <w:rPr>
          <w:rFonts w:ascii="Times New Roman" w:hAnsi="Times New Roman" w:cs="Times New Roman"/>
        </w:rPr>
        <w:t xml:space="preserve">Hasta dosyalarındaki </w:t>
      </w:r>
      <w:r>
        <w:rPr>
          <w:rFonts w:ascii="Times New Roman" w:hAnsi="Times New Roman" w:cs="Times New Roman"/>
        </w:rPr>
        <w:t xml:space="preserve">belgeler doğru ve düzgün tutulduğunda mahkemelerde delil olarak kullanılmaktadır. Bu delillerin geçerliliği kayıtların doğru ve zamanında tam olarak tutulmasına bağlıdır. </w:t>
      </w:r>
    </w:p>
    <w:p w:rsidR="000109F9" w:rsidRDefault="00CE6896" w:rsidP="00037ABF">
      <w:pPr>
        <w:autoSpaceDE w:val="0"/>
        <w:autoSpaceDN w:val="0"/>
        <w:adjustRightInd w:val="0"/>
        <w:spacing w:after="0" w:line="360" w:lineRule="auto"/>
        <w:jc w:val="both"/>
        <w:rPr>
          <w:rFonts w:ascii="Times New Roman" w:hAnsi="Times New Roman" w:cs="Times New Roman"/>
        </w:rPr>
      </w:pPr>
      <w:r w:rsidRPr="00CE6896">
        <w:rPr>
          <w:rFonts w:ascii="Times New Roman" w:hAnsi="Times New Roman" w:cs="Times New Roman"/>
        </w:rPr>
        <w:t>Hasta Dosyaları aşağıdaki, durumlarda mahkemeler tarafından kullanılır.</w:t>
      </w:r>
      <w:r w:rsidR="001E2A50">
        <w:rPr>
          <w:rFonts w:ascii="Times New Roman" w:hAnsi="Times New Roman" w:cs="Times New Roman"/>
        </w:rPr>
        <w:t xml:space="preserve"> Bu durumlarda hasta dosyasında kişisel verilerin ve tıbbi bilgilerin tam ve doğru olması önemlidir. </w:t>
      </w:r>
    </w:p>
    <w:p w:rsidR="006B5F10" w:rsidRPr="00DF3E9C" w:rsidRDefault="006B5F10" w:rsidP="00C636B2">
      <w:pPr>
        <w:pStyle w:val="Textbody"/>
        <w:spacing w:after="0" w:line="360" w:lineRule="auto"/>
        <w:rPr>
          <w:color w:val="000000"/>
          <w:sz w:val="22"/>
          <w:szCs w:val="22"/>
        </w:rPr>
      </w:pPr>
      <w:r w:rsidRPr="00DF3E9C">
        <w:rPr>
          <w:color w:val="000000"/>
          <w:sz w:val="22"/>
          <w:szCs w:val="22"/>
        </w:rPr>
        <w:t>Hekimlerin ve hastanelerin sorumlulukları çerçevesinde, hukuka aykırı eylem ve işlemlerden kaynaklanan zararlar nedeniyle şu tür davalar açılabilir:</w:t>
      </w:r>
    </w:p>
    <w:p w:rsidR="006B5F10" w:rsidRPr="00DF3E9C" w:rsidRDefault="006B5F10" w:rsidP="006B5F10">
      <w:pPr>
        <w:pStyle w:val="Textbody"/>
        <w:rPr>
          <w:color w:val="000000"/>
          <w:sz w:val="22"/>
          <w:szCs w:val="22"/>
        </w:rPr>
      </w:pPr>
      <w:r w:rsidRPr="00DF3E9C">
        <w:rPr>
          <w:sz w:val="22"/>
          <w:szCs w:val="22"/>
        </w:rPr>
        <w:t> </w:t>
      </w:r>
      <w:r w:rsidRPr="00DF3E9C">
        <w:rPr>
          <w:color w:val="000000"/>
          <w:sz w:val="22"/>
          <w:szCs w:val="22"/>
        </w:rPr>
        <w:t>a)  Ölüm nedeniyle maddi ve manevi tazminat,</w:t>
      </w:r>
    </w:p>
    <w:p w:rsidR="006B5F10" w:rsidRPr="00DF3E9C" w:rsidRDefault="006B5F10" w:rsidP="006B5F10">
      <w:pPr>
        <w:pStyle w:val="Textbody"/>
        <w:rPr>
          <w:color w:val="000000"/>
          <w:sz w:val="22"/>
          <w:szCs w:val="22"/>
        </w:rPr>
      </w:pPr>
      <w:r w:rsidRPr="00DF3E9C">
        <w:rPr>
          <w:sz w:val="22"/>
          <w:szCs w:val="22"/>
        </w:rPr>
        <w:t> </w:t>
      </w:r>
      <w:r w:rsidRPr="00DF3E9C">
        <w:rPr>
          <w:color w:val="000000"/>
          <w:sz w:val="22"/>
          <w:szCs w:val="22"/>
        </w:rPr>
        <w:t>b)  Geçici veya kalıcı bedensel zararlar nedeniyle maddi ve manevi tazminat,</w:t>
      </w:r>
    </w:p>
    <w:p w:rsidR="006B5F10" w:rsidRPr="00DF3E9C" w:rsidRDefault="006B5F10" w:rsidP="006B5F10">
      <w:pPr>
        <w:pStyle w:val="Textbody"/>
        <w:rPr>
          <w:color w:val="000000"/>
          <w:sz w:val="22"/>
          <w:szCs w:val="22"/>
        </w:rPr>
      </w:pPr>
      <w:r w:rsidRPr="00DF3E9C">
        <w:rPr>
          <w:sz w:val="22"/>
          <w:szCs w:val="22"/>
        </w:rPr>
        <w:t> </w:t>
      </w:r>
      <w:r w:rsidRPr="00DF3E9C">
        <w:rPr>
          <w:color w:val="000000"/>
          <w:sz w:val="22"/>
          <w:szCs w:val="22"/>
        </w:rPr>
        <w:t>c)  Yanlış tanı ve tedavi yüzünden uğranılan zararlar için  maddi ve manevi tazminat,</w:t>
      </w:r>
    </w:p>
    <w:p w:rsidR="006B5F10" w:rsidRPr="00DF3E9C" w:rsidRDefault="006B5F10" w:rsidP="006B5F10">
      <w:pPr>
        <w:pStyle w:val="Textbody"/>
        <w:rPr>
          <w:color w:val="000000"/>
          <w:sz w:val="22"/>
          <w:szCs w:val="22"/>
        </w:rPr>
      </w:pPr>
      <w:r w:rsidRPr="00DF3E9C">
        <w:rPr>
          <w:sz w:val="22"/>
          <w:szCs w:val="22"/>
        </w:rPr>
        <w:t> </w:t>
      </w:r>
      <w:r w:rsidRPr="00DF3E9C">
        <w:rPr>
          <w:color w:val="000000"/>
          <w:sz w:val="22"/>
          <w:szCs w:val="22"/>
        </w:rPr>
        <w:t>ç)  Tedavinin olağandan fazla ve gereksiz yere uzatılması nedeniyle tazminat,</w:t>
      </w:r>
    </w:p>
    <w:p w:rsidR="006B5F10" w:rsidRPr="00DF3E9C" w:rsidRDefault="006B5F10" w:rsidP="006B5F10">
      <w:pPr>
        <w:pStyle w:val="Textbody"/>
        <w:rPr>
          <w:color w:val="000000"/>
          <w:sz w:val="22"/>
          <w:szCs w:val="22"/>
        </w:rPr>
      </w:pPr>
      <w:r w:rsidRPr="00DF3E9C">
        <w:rPr>
          <w:sz w:val="22"/>
          <w:szCs w:val="22"/>
        </w:rPr>
        <w:t> </w:t>
      </w:r>
      <w:r w:rsidRPr="00DF3E9C">
        <w:rPr>
          <w:color w:val="000000"/>
          <w:sz w:val="22"/>
          <w:szCs w:val="22"/>
        </w:rPr>
        <w:t>d)  Gereksiz ameliyat ve tedavi nedeniyle tazminat,</w:t>
      </w:r>
    </w:p>
    <w:p w:rsidR="006B5F10" w:rsidRPr="00DF3E9C" w:rsidRDefault="006B5F10" w:rsidP="004015CA">
      <w:pPr>
        <w:pStyle w:val="Textbody"/>
        <w:spacing w:after="0" w:line="360" w:lineRule="auto"/>
        <w:rPr>
          <w:color w:val="000000"/>
          <w:sz w:val="22"/>
          <w:szCs w:val="22"/>
        </w:rPr>
      </w:pPr>
      <w:r w:rsidRPr="00DF3E9C">
        <w:rPr>
          <w:sz w:val="22"/>
          <w:szCs w:val="22"/>
        </w:rPr>
        <w:lastRenderedPageBreak/>
        <w:t> </w:t>
      </w:r>
      <w:r w:rsidRPr="00DF3E9C">
        <w:rPr>
          <w:color w:val="000000"/>
          <w:sz w:val="22"/>
          <w:szCs w:val="22"/>
        </w:rPr>
        <w:t>e)  Hastayı aydınlatma ve bilgilendirme yükümlülüğünün yerine getirilmemesi, hastanın ve yakınlarının onamı alınmadan tedaviye başlanması ve ameliyat yapılması nedeniyle tazminat,</w:t>
      </w:r>
    </w:p>
    <w:p w:rsidR="006B5F10" w:rsidRPr="00DF3E9C" w:rsidRDefault="006B5F10" w:rsidP="004015CA">
      <w:pPr>
        <w:pStyle w:val="Textbody"/>
        <w:spacing w:after="0" w:line="360" w:lineRule="auto"/>
        <w:rPr>
          <w:color w:val="000000"/>
          <w:sz w:val="22"/>
          <w:szCs w:val="22"/>
        </w:rPr>
      </w:pPr>
      <w:r w:rsidRPr="00DF3E9C">
        <w:rPr>
          <w:sz w:val="22"/>
          <w:szCs w:val="22"/>
        </w:rPr>
        <w:t> </w:t>
      </w:r>
      <w:r w:rsidRPr="00DF3E9C">
        <w:rPr>
          <w:color w:val="000000"/>
          <w:sz w:val="22"/>
          <w:szCs w:val="22"/>
        </w:rPr>
        <w:t>f)   Sır saklama yükümlülüğüne aykırılık nedeniyle tazminat,</w:t>
      </w:r>
    </w:p>
    <w:p w:rsidR="006B5F10" w:rsidRPr="00DF3E9C" w:rsidRDefault="006B5F10" w:rsidP="004015CA">
      <w:pPr>
        <w:pStyle w:val="Textbody"/>
        <w:spacing w:after="0" w:line="360" w:lineRule="auto"/>
        <w:rPr>
          <w:sz w:val="22"/>
          <w:szCs w:val="22"/>
        </w:rPr>
      </w:pPr>
      <w:r w:rsidRPr="00DF3E9C">
        <w:rPr>
          <w:sz w:val="22"/>
          <w:szCs w:val="22"/>
        </w:rPr>
        <w:t xml:space="preserve"> g)  İvedi yardım gerektiren durumlarda hekimin görevini yapmayarak hastanın ölümüne </w:t>
      </w:r>
      <w:proofErr w:type="gramStart"/>
      <w:r w:rsidRPr="00DF3E9C">
        <w:rPr>
          <w:sz w:val="22"/>
          <w:szCs w:val="22"/>
        </w:rPr>
        <w:t>veya  sakat</w:t>
      </w:r>
      <w:proofErr w:type="gramEnd"/>
      <w:r w:rsidRPr="00DF3E9C">
        <w:rPr>
          <w:sz w:val="22"/>
          <w:szCs w:val="22"/>
        </w:rPr>
        <w:t xml:space="preserve"> kalmasına neden olmasından dolayı maddi ve manevi tazminat,</w:t>
      </w:r>
    </w:p>
    <w:p w:rsidR="006B5F10" w:rsidRPr="00DF3E9C" w:rsidRDefault="006B5F10" w:rsidP="004015CA">
      <w:pPr>
        <w:pStyle w:val="Textbody"/>
        <w:spacing w:after="0" w:line="360" w:lineRule="auto"/>
        <w:rPr>
          <w:color w:val="000000"/>
          <w:sz w:val="22"/>
          <w:szCs w:val="22"/>
        </w:rPr>
      </w:pPr>
      <w:r w:rsidRPr="00DF3E9C">
        <w:rPr>
          <w:sz w:val="22"/>
          <w:szCs w:val="22"/>
        </w:rPr>
        <w:t> </w:t>
      </w:r>
      <w:r w:rsidRPr="00DF3E9C">
        <w:rPr>
          <w:color w:val="000000"/>
          <w:sz w:val="22"/>
          <w:szCs w:val="22"/>
        </w:rPr>
        <w:t>h)  İvedi ve ilk yardım hizmetini yerine getirmeyerek ağır yaralıyı veya  hastayı kapıdan geri çeviren hastane yönetimine karşı maddi ve manevi tazminat,</w:t>
      </w:r>
    </w:p>
    <w:p w:rsidR="006B5F10" w:rsidRPr="00DF3E9C" w:rsidRDefault="006B5F10" w:rsidP="006B5F10">
      <w:pPr>
        <w:pStyle w:val="Textbody"/>
        <w:rPr>
          <w:color w:val="000000"/>
          <w:sz w:val="22"/>
          <w:szCs w:val="22"/>
        </w:rPr>
      </w:pPr>
      <w:r w:rsidRPr="00DF3E9C">
        <w:rPr>
          <w:sz w:val="22"/>
          <w:szCs w:val="22"/>
        </w:rPr>
        <w:t> </w:t>
      </w:r>
      <w:r w:rsidRPr="00DF3E9C">
        <w:rPr>
          <w:color w:val="000000"/>
          <w:sz w:val="22"/>
          <w:szCs w:val="22"/>
        </w:rPr>
        <w:t>i) Gereksiz tedavi masrafları yaptırılması ve aşırı ücret alınması nedeniyle tazminat.</w:t>
      </w:r>
    </w:p>
    <w:p w:rsidR="00897B0F" w:rsidRPr="00DF3E9C" w:rsidRDefault="00897B0F" w:rsidP="00897B0F">
      <w:pPr>
        <w:autoSpaceDE w:val="0"/>
        <w:autoSpaceDN w:val="0"/>
        <w:adjustRightInd w:val="0"/>
        <w:spacing w:after="0" w:line="360" w:lineRule="auto"/>
        <w:jc w:val="both"/>
        <w:rPr>
          <w:rFonts w:ascii="Times New Roman" w:hAnsi="Times New Roman" w:cs="Times New Roman"/>
          <w:b/>
        </w:rPr>
      </w:pPr>
      <w:r w:rsidRPr="00DF3E9C">
        <w:rPr>
          <w:rFonts w:ascii="Times New Roman" w:hAnsi="Times New Roman" w:cs="Times New Roman"/>
          <w:b/>
        </w:rPr>
        <w:t>Sigorta Davalarında</w:t>
      </w:r>
      <w:r w:rsidR="001D5354">
        <w:rPr>
          <w:rFonts w:ascii="Times New Roman" w:hAnsi="Times New Roman" w:cs="Times New Roman"/>
          <w:b/>
        </w:rPr>
        <w:t xml:space="preserve"> </w:t>
      </w:r>
    </w:p>
    <w:p w:rsidR="00897B0F" w:rsidRPr="00897B0F" w:rsidRDefault="004015CA" w:rsidP="00897B0F">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 Si</w:t>
      </w:r>
      <w:r w:rsidR="00897B0F" w:rsidRPr="00897B0F">
        <w:rPr>
          <w:rFonts w:ascii="Times New Roman" w:hAnsi="Times New Roman" w:cs="Times New Roman"/>
        </w:rPr>
        <w:t xml:space="preserve">gorta ettiren veya sigortalı kaza veya hastalık sonucu ödenmesi gereken muayene, tedavi, ilaç ve hastane masraflarını gösteren belgelerin </w:t>
      </w:r>
      <w:proofErr w:type="gramStart"/>
      <w:r w:rsidR="00897B0F" w:rsidRPr="00897B0F">
        <w:rPr>
          <w:rFonts w:ascii="Times New Roman" w:hAnsi="Times New Roman" w:cs="Times New Roman"/>
        </w:rPr>
        <w:t>asıllarını,</w:t>
      </w:r>
      <w:proofErr w:type="gramEnd"/>
      <w:r w:rsidR="00897B0F" w:rsidRPr="00897B0F">
        <w:rPr>
          <w:rFonts w:ascii="Times New Roman" w:hAnsi="Times New Roman" w:cs="Times New Roman"/>
        </w:rPr>
        <w:t xml:space="preserve"> veya asıllarından şüpheyi davet etmeyecek suretlerini tedaviyi yapan hekim veya hastanece doldurulacak şirket ihbar ve tedavi formları ekinde teslim etmekle yükümlüdür.</w:t>
      </w:r>
    </w:p>
    <w:p w:rsidR="00897B0F" w:rsidRPr="00897B0F" w:rsidRDefault="00897B0F" w:rsidP="00897B0F">
      <w:pPr>
        <w:autoSpaceDE w:val="0"/>
        <w:autoSpaceDN w:val="0"/>
        <w:adjustRightInd w:val="0"/>
        <w:spacing w:after="0" w:line="360" w:lineRule="auto"/>
        <w:jc w:val="both"/>
        <w:rPr>
          <w:rFonts w:ascii="Times New Roman" w:hAnsi="Times New Roman" w:cs="Times New Roman"/>
        </w:rPr>
      </w:pPr>
      <w:r w:rsidRPr="00897B0F">
        <w:rPr>
          <w:rFonts w:ascii="Times New Roman" w:hAnsi="Times New Roman" w:cs="Times New Roman"/>
        </w:rPr>
        <w:t xml:space="preserve">Sigorta davalarında tayin edilen Hakem-bilirkişiler, masraf miktarının </w:t>
      </w:r>
      <w:proofErr w:type="spellStart"/>
      <w:r w:rsidRPr="00897B0F">
        <w:rPr>
          <w:rFonts w:ascii="Times New Roman" w:hAnsi="Times New Roman" w:cs="Times New Roman"/>
        </w:rPr>
        <w:t>tesbiti</w:t>
      </w:r>
      <w:proofErr w:type="spellEnd"/>
      <w:r w:rsidRPr="00897B0F">
        <w:rPr>
          <w:rFonts w:ascii="Times New Roman" w:hAnsi="Times New Roman" w:cs="Times New Roman"/>
        </w:rPr>
        <w:t xml:space="preserve"> bakımından gerekli görecekleri delilleri; kayıt ve belgeleri isteyebilir ve tedavi yerinde incelemede bulunabilirler. </w:t>
      </w:r>
    </w:p>
    <w:p w:rsidR="00897B0F" w:rsidRPr="00897B0F" w:rsidRDefault="00897B0F" w:rsidP="00897B0F">
      <w:pPr>
        <w:autoSpaceDE w:val="0"/>
        <w:autoSpaceDN w:val="0"/>
        <w:adjustRightInd w:val="0"/>
        <w:spacing w:after="0" w:line="360" w:lineRule="auto"/>
        <w:jc w:val="both"/>
        <w:rPr>
          <w:rFonts w:ascii="Times New Roman" w:hAnsi="Times New Roman" w:cs="Times New Roman"/>
        </w:rPr>
      </w:pPr>
      <w:r w:rsidRPr="00897B0F">
        <w:rPr>
          <w:rFonts w:ascii="Times New Roman" w:hAnsi="Times New Roman" w:cs="Times New Roman"/>
        </w:rPr>
        <w:t xml:space="preserve">Sigorta ettiren ve sigortalı, sigortacının açabileceği davaya veya takibe yararlı ve elde edilmesi mümkün belge ve bilgileri vermeye zorunludur. </w:t>
      </w:r>
    </w:p>
    <w:p w:rsidR="00897B0F" w:rsidRDefault="00897B0F" w:rsidP="00897B0F">
      <w:pPr>
        <w:autoSpaceDE w:val="0"/>
        <w:autoSpaceDN w:val="0"/>
        <w:adjustRightInd w:val="0"/>
        <w:spacing w:after="0" w:line="360" w:lineRule="auto"/>
        <w:jc w:val="both"/>
        <w:rPr>
          <w:rFonts w:ascii="Times New Roman" w:hAnsi="Times New Roman" w:cs="Times New Roman"/>
        </w:rPr>
      </w:pPr>
      <w:r w:rsidRPr="00272F17">
        <w:rPr>
          <w:rFonts w:ascii="Times New Roman" w:hAnsi="Times New Roman" w:cs="Times New Roman"/>
          <w:b/>
        </w:rPr>
        <w:t>DİKKAT:</w:t>
      </w:r>
      <w:r w:rsidRPr="00897B0F">
        <w:rPr>
          <w:rFonts w:ascii="Times New Roman" w:hAnsi="Times New Roman" w:cs="Times New Roman"/>
        </w:rPr>
        <w:t xml:space="preserve"> 2015/22 sayılı Sağlık Sigortası Genel Şartlarında Yapılan Değişikliğe İlişkin Sektör Duyurusu ile değiştirilmiştir.</w:t>
      </w:r>
      <w:proofErr w:type="gramStart"/>
      <w:r w:rsidRPr="00897B0F">
        <w:rPr>
          <w:rFonts w:ascii="Times New Roman" w:hAnsi="Times New Roman" w:cs="Times New Roman"/>
        </w:rPr>
        <w:t>)</w:t>
      </w:r>
      <w:proofErr w:type="gramEnd"/>
    </w:p>
    <w:p w:rsidR="000109F9" w:rsidRPr="00E20583" w:rsidRDefault="00985EBB" w:rsidP="00E20583">
      <w:pPr>
        <w:autoSpaceDE w:val="0"/>
        <w:autoSpaceDN w:val="0"/>
        <w:adjustRightInd w:val="0"/>
        <w:spacing w:after="0" w:line="360" w:lineRule="auto"/>
        <w:jc w:val="both"/>
        <w:rPr>
          <w:rFonts w:ascii="Times New Roman" w:hAnsi="Times New Roman" w:cs="Times New Roman"/>
          <w:b/>
        </w:rPr>
      </w:pPr>
      <w:r>
        <w:rPr>
          <w:rFonts w:ascii="Times New Roman" w:hAnsi="Times New Roman" w:cs="Times New Roman"/>
          <w:b/>
        </w:rPr>
        <w:t xml:space="preserve"> </w:t>
      </w:r>
      <w:r w:rsidR="00E20583" w:rsidRPr="00E20583">
        <w:rPr>
          <w:rFonts w:ascii="Times New Roman" w:hAnsi="Times New Roman" w:cs="Times New Roman"/>
          <w:b/>
        </w:rPr>
        <w:t xml:space="preserve">İşçilerin </w:t>
      </w:r>
      <w:r w:rsidR="004015CA">
        <w:rPr>
          <w:rFonts w:ascii="Times New Roman" w:hAnsi="Times New Roman" w:cs="Times New Roman"/>
          <w:b/>
        </w:rPr>
        <w:t>T</w:t>
      </w:r>
      <w:r w:rsidR="00E20583" w:rsidRPr="00E20583">
        <w:rPr>
          <w:rFonts w:ascii="Times New Roman" w:hAnsi="Times New Roman" w:cs="Times New Roman"/>
          <w:b/>
        </w:rPr>
        <w:t xml:space="preserve">azminat </w:t>
      </w:r>
      <w:r w:rsidR="004015CA">
        <w:rPr>
          <w:rFonts w:ascii="Times New Roman" w:hAnsi="Times New Roman" w:cs="Times New Roman"/>
          <w:b/>
        </w:rPr>
        <w:t>D</w:t>
      </w:r>
      <w:r w:rsidR="00E20583" w:rsidRPr="00E20583">
        <w:rPr>
          <w:rFonts w:ascii="Times New Roman" w:hAnsi="Times New Roman" w:cs="Times New Roman"/>
          <w:b/>
        </w:rPr>
        <w:t>avaları</w:t>
      </w:r>
      <w:r w:rsidR="00E20583">
        <w:rPr>
          <w:rFonts w:ascii="Times New Roman" w:hAnsi="Times New Roman" w:cs="Times New Roman"/>
          <w:b/>
        </w:rPr>
        <w:t xml:space="preserve"> </w:t>
      </w:r>
      <w:r w:rsidR="001D5354">
        <w:rPr>
          <w:rFonts w:ascii="Times New Roman" w:hAnsi="Times New Roman" w:cs="Times New Roman"/>
          <w:b/>
        </w:rPr>
        <w:t xml:space="preserve"> </w:t>
      </w:r>
    </w:p>
    <w:p w:rsidR="00E20583" w:rsidRPr="00E20583" w:rsidRDefault="00E20583" w:rsidP="00E20583">
      <w:pPr>
        <w:autoSpaceDE w:val="0"/>
        <w:autoSpaceDN w:val="0"/>
        <w:adjustRightInd w:val="0"/>
        <w:spacing w:after="0" w:line="360" w:lineRule="auto"/>
        <w:jc w:val="both"/>
        <w:rPr>
          <w:rFonts w:ascii="Times New Roman" w:hAnsi="Times New Roman" w:cs="Times New Roman"/>
        </w:rPr>
      </w:pPr>
      <w:r w:rsidRPr="00E20583">
        <w:rPr>
          <w:rFonts w:ascii="Times New Roman" w:hAnsi="Times New Roman" w:cs="Times New Roman"/>
        </w:rPr>
        <w:t>Bir işçinin en temel hakkı, hayat, sağlık ve beden bütünlüğünün korunmasıdır. İşveren bu en temel hakların korunması için gereken her türlü önlemi almakla yükümlü tutulmuştur.</w:t>
      </w:r>
    </w:p>
    <w:p w:rsidR="00E20583" w:rsidRPr="00E20583" w:rsidRDefault="00E20583" w:rsidP="00E20583">
      <w:pPr>
        <w:autoSpaceDE w:val="0"/>
        <w:autoSpaceDN w:val="0"/>
        <w:adjustRightInd w:val="0"/>
        <w:spacing w:after="0" w:line="360" w:lineRule="auto"/>
        <w:jc w:val="both"/>
        <w:rPr>
          <w:rFonts w:ascii="Times New Roman" w:hAnsi="Times New Roman" w:cs="Times New Roman"/>
        </w:rPr>
      </w:pPr>
      <w:r w:rsidRPr="00E20583">
        <w:rPr>
          <w:rFonts w:ascii="Times New Roman" w:hAnsi="Times New Roman" w:cs="Times New Roman"/>
          <w:b/>
          <w:bCs/>
        </w:rPr>
        <w:t>İş kazası</w:t>
      </w:r>
      <w:r w:rsidRPr="00E20583">
        <w:rPr>
          <w:rFonts w:ascii="Times New Roman" w:hAnsi="Times New Roman" w:cs="Times New Roman"/>
        </w:rPr>
        <w:t xml:space="preserve">, işverenin işçiyi gözetme borcunu yerine getirmemesi nedeni ile ortaya çıkmış olabilir. Bu durumda </w:t>
      </w:r>
      <w:r w:rsidRPr="00E20583">
        <w:rPr>
          <w:rFonts w:ascii="Times New Roman" w:hAnsi="Times New Roman" w:cs="Times New Roman"/>
          <w:b/>
          <w:bCs/>
        </w:rPr>
        <w:t>iş kazası</w:t>
      </w:r>
      <w:r w:rsidRPr="00E20583">
        <w:rPr>
          <w:rFonts w:ascii="Times New Roman" w:hAnsi="Times New Roman" w:cs="Times New Roman"/>
        </w:rPr>
        <w:t xml:space="preserve"> ve meslek hastalıklarından işverenin özel hukuk ve ceza hukuku yönlerinden sorumluluğu söz konusu olabilir. </w:t>
      </w:r>
    </w:p>
    <w:p w:rsidR="00E20583" w:rsidRPr="000217B3" w:rsidRDefault="00E20583" w:rsidP="00E20583">
      <w:pPr>
        <w:autoSpaceDE w:val="0"/>
        <w:autoSpaceDN w:val="0"/>
        <w:adjustRightInd w:val="0"/>
        <w:spacing w:after="0" w:line="360" w:lineRule="auto"/>
        <w:jc w:val="both"/>
        <w:rPr>
          <w:rFonts w:ascii="Times New Roman" w:hAnsi="Times New Roman" w:cs="Times New Roman"/>
          <w:bCs/>
        </w:rPr>
      </w:pPr>
      <w:r w:rsidRPr="000217B3">
        <w:rPr>
          <w:rFonts w:ascii="Times New Roman" w:hAnsi="Times New Roman" w:cs="Times New Roman"/>
        </w:rPr>
        <w:t xml:space="preserve">Eğer işçi görev başında iken sağlığı zarar görmüşse karşılaşılan zarara ve işçinin iş ve gücünde kalma </w:t>
      </w:r>
      <w:r w:rsidRPr="000217B3">
        <w:rPr>
          <w:rFonts w:ascii="Times New Roman" w:hAnsi="Times New Roman" w:cs="Times New Roman"/>
          <w:bCs/>
        </w:rPr>
        <w:t xml:space="preserve">süresine göre uğradığı zarar veya sakatlık için tazminat almaya hak kazanır. </w:t>
      </w:r>
      <w:r w:rsidR="000217B3">
        <w:rPr>
          <w:rFonts w:ascii="Times New Roman" w:hAnsi="Times New Roman" w:cs="Times New Roman"/>
          <w:bCs/>
        </w:rPr>
        <w:t>İ</w:t>
      </w:r>
      <w:r w:rsidR="000217B3" w:rsidRPr="000217B3">
        <w:rPr>
          <w:rFonts w:ascii="Times New Roman" w:hAnsi="Times New Roman" w:cs="Times New Roman"/>
          <w:bCs/>
        </w:rPr>
        <w:t xml:space="preserve">şçinin ölümü halinde </w:t>
      </w:r>
      <w:r w:rsidR="000217B3" w:rsidRPr="000217B3">
        <w:rPr>
          <w:rFonts w:ascii="Times New Roman" w:hAnsi="Times New Roman" w:cs="Times New Roman"/>
        </w:rPr>
        <w:t>desteğinden yoksun kalanlar</w:t>
      </w:r>
      <w:r w:rsidR="000217B3" w:rsidRPr="000217B3">
        <w:rPr>
          <w:rFonts w:ascii="Times New Roman" w:hAnsi="Times New Roman" w:cs="Times New Roman"/>
          <w:bCs/>
        </w:rPr>
        <w:t xml:space="preserve"> da tazminat talebinde bulunabilirler. Buna </w:t>
      </w:r>
      <w:r w:rsidR="000217B3" w:rsidRPr="000217B3">
        <w:rPr>
          <w:rFonts w:ascii="Times New Roman" w:hAnsi="Times New Roman" w:cs="Times New Roman"/>
        </w:rPr>
        <w:t>destekten yoksun kalma tazminatı</w:t>
      </w:r>
      <w:r w:rsidR="000217B3" w:rsidRPr="000217B3">
        <w:rPr>
          <w:rFonts w:ascii="Times New Roman" w:hAnsi="Times New Roman" w:cs="Times New Roman"/>
          <w:bCs/>
        </w:rPr>
        <w:t xml:space="preserve"> adı verilir.</w:t>
      </w:r>
    </w:p>
    <w:p w:rsidR="00E20583" w:rsidRDefault="00E20583" w:rsidP="009E0B66">
      <w:pPr>
        <w:autoSpaceDE w:val="0"/>
        <w:autoSpaceDN w:val="0"/>
        <w:adjustRightInd w:val="0"/>
        <w:spacing w:after="0" w:line="360" w:lineRule="auto"/>
        <w:jc w:val="both"/>
        <w:rPr>
          <w:rFonts w:ascii="Times New Roman" w:hAnsi="Times New Roman" w:cs="Times New Roman"/>
          <w:b/>
        </w:rPr>
      </w:pPr>
      <w:r w:rsidRPr="009E0B66">
        <w:rPr>
          <w:rFonts w:ascii="Times New Roman" w:hAnsi="Times New Roman" w:cs="Times New Roman"/>
          <w:b/>
        </w:rPr>
        <w:t>Yanlış Tedavi Davaları</w:t>
      </w:r>
      <w:r w:rsidR="001D5354">
        <w:rPr>
          <w:rFonts w:ascii="Times New Roman" w:hAnsi="Times New Roman" w:cs="Times New Roman"/>
          <w:b/>
        </w:rPr>
        <w:t xml:space="preserve"> </w:t>
      </w:r>
    </w:p>
    <w:p w:rsidR="009D7FEC" w:rsidRPr="005432D0" w:rsidRDefault="009D7FEC" w:rsidP="009E0B66">
      <w:pPr>
        <w:autoSpaceDE w:val="0"/>
        <w:autoSpaceDN w:val="0"/>
        <w:adjustRightInd w:val="0"/>
        <w:spacing w:after="0" w:line="360" w:lineRule="auto"/>
        <w:jc w:val="both"/>
        <w:rPr>
          <w:rFonts w:ascii="Times New Roman" w:hAnsi="Times New Roman" w:cs="Times New Roman"/>
        </w:rPr>
      </w:pPr>
      <w:r w:rsidRPr="005432D0">
        <w:rPr>
          <w:rFonts w:ascii="Times New Roman" w:hAnsi="Times New Roman" w:cs="Times New Roman"/>
        </w:rPr>
        <w:t xml:space="preserve">Davacı Tıbbi girişimler sonucunda gelişen zararın telafisini istemek için sağlık kurumundan, hekim veya hemşireden gerekçeli olarak davacı olabilir. </w:t>
      </w:r>
    </w:p>
    <w:p w:rsidR="009445D9" w:rsidRDefault="009D7FEC" w:rsidP="005432D0">
      <w:pPr>
        <w:autoSpaceDE w:val="0"/>
        <w:autoSpaceDN w:val="0"/>
        <w:adjustRightInd w:val="0"/>
        <w:spacing w:after="0" w:line="360" w:lineRule="auto"/>
        <w:jc w:val="both"/>
        <w:rPr>
          <w:rFonts w:ascii="Times New Roman" w:hAnsi="Times New Roman" w:cs="Times New Roman"/>
        </w:rPr>
      </w:pPr>
      <w:proofErr w:type="spellStart"/>
      <w:r w:rsidRPr="005432D0">
        <w:rPr>
          <w:rFonts w:ascii="Times New Roman" w:hAnsi="Times New Roman" w:cs="Times New Roman"/>
        </w:rPr>
        <w:t>Malpraktis</w:t>
      </w:r>
      <w:proofErr w:type="spellEnd"/>
      <w:r w:rsidRPr="005432D0">
        <w:rPr>
          <w:rFonts w:ascii="Times New Roman" w:hAnsi="Times New Roman" w:cs="Times New Roman"/>
        </w:rPr>
        <w:t xml:space="preserve"> olgularında zarar veren kamuda görev yapıyor ise Anayasanın 129. maddesinin beşinci fıkrası ve 2577 sayılı İdari Yargılama Usulü Kanununun 13. maddesinde belirtilen yöntem çerçevesinde yargı yoluna gidilebilmekte ve tazminat talepli davalar ancak idare aleyhine açılabilmektedir. Kamu dışında görev yapan sağlık personelinin verdikleri zararların tazmini için ise Borçlar Hukukunun genel ilkeleri çerçevesinde adli yargıda tazminat dav</w:t>
      </w:r>
    </w:p>
    <w:p w:rsidR="00E20583" w:rsidRPr="005432D0" w:rsidRDefault="009D7FEC" w:rsidP="005432D0">
      <w:pPr>
        <w:autoSpaceDE w:val="0"/>
        <w:autoSpaceDN w:val="0"/>
        <w:adjustRightInd w:val="0"/>
        <w:spacing w:after="0" w:line="360" w:lineRule="auto"/>
        <w:jc w:val="both"/>
        <w:rPr>
          <w:rFonts w:ascii="Times New Roman" w:hAnsi="Times New Roman" w:cs="Times New Roman"/>
        </w:rPr>
      </w:pPr>
      <w:r w:rsidRPr="005432D0">
        <w:rPr>
          <w:rFonts w:ascii="Times New Roman" w:hAnsi="Times New Roman" w:cs="Times New Roman"/>
        </w:rPr>
        <w:lastRenderedPageBreak/>
        <w:t>ası açılabilmektedir. Tazminat davasından ayrı olarak ceza davası da açılabilmekte, idari soruşturma başlatılabilmektedir</w:t>
      </w:r>
    </w:p>
    <w:p w:rsidR="00E46477" w:rsidRDefault="00E46477" w:rsidP="000109F9">
      <w:pPr>
        <w:pStyle w:val="GvdeMetni31"/>
        <w:spacing w:after="0" w:line="360" w:lineRule="auto"/>
        <w:jc w:val="both"/>
        <w:rPr>
          <w:rFonts w:ascii="Times New Roman" w:hAnsi="Times New Roman"/>
          <w:b/>
          <w:color w:val="00060A"/>
          <w:sz w:val="18"/>
          <w:szCs w:val="18"/>
        </w:rPr>
      </w:pPr>
      <w:r w:rsidRPr="00494510">
        <w:rPr>
          <w:rFonts w:ascii="Times New Roman" w:hAnsi="Times New Roman"/>
          <w:b/>
          <w:color w:val="00060A"/>
          <w:sz w:val="22"/>
          <w:szCs w:val="22"/>
        </w:rPr>
        <w:t>İNTERNET:</w:t>
      </w:r>
      <w:r w:rsidRPr="00494510">
        <w:rPr>
          <w:rFonts w:ascii="Times New Roman" w:hAnsi="Times New Roman"/>
          <w:color w:val="00060A"/>
          <w:sz w:val="22"/>
          <w:szCs w:val="22"/>
        </w:rPr>
        <w:t xml:space="preserve"> </w:t>
      </w:r>
      <w:hyperlink r:id="rId9" w:history="1">
        <w:r w:rsidRPr="00494510">
          <w:rPr>
            <w:rStyle w:val="Kpr"/>
            <w:rFonts w:ascii="Times New Roman" w:hAnsi="Times New Roman"/>
            <w:sz w:val="22"/>
            <w:szCs w:val="22"/>
          </w:rPr>
          <w:t>http://www.tiphukuku.org.tr</w:t>
        </w:r>
      </w:hyperlink>
      <w:r w:rsidRPr="00494510">
        <w:rPr>
          <w:rFonts w:ascii="Times New Roman" w:hAnsi="Times New Roman"/>
          <w:color w:val="00060A"/>
          <w:sz w:val="22"/>
          <w:szCs w:val="22"/>
        </w:rPr>
        <w:t xml:space="preserve"> adresinden konu ile ilgili dava örnekleri görülebilir</w:t>
      </w:r>
      <w:r>
        <w:rPr>
          <w:rFonts w:ascii="Times New Roman" w:hAnsi="Times New Roman"/>
          <w:b/>
          <w:color w:val="00060A"/>
          <w:sz w:val="18"/>
          <w:szCs w:val="18"/>
        </w:rPr>
        <w:t>.</w:t>
      </w:r>
    </w:p>
    <w:p w:rsidR="000E4C0B" w:rsidRDefault="00C004B5" w:rsidP="00C004B5">
      <w:pPr>
        <w:autoSpaceDE w:val="0"/>
        <w:autoSpaceDN w:val="0"/>
        <w:adjustRightInd w:val="0"/>
        <w:spacing w:after="0" w:line="360" w:lineRule="auto"/>
        <w:jc w:val="both"/>
        <w:rPr>
          <w:rFonts w:ascii="Times New Roman" w:hAnsi="Times New Roman" w:cs="Times New Roman"/>
          <w:b/>
        </w:rPr>
      </w:pPr>
      <w:r w:rsidRPr="00C004B5">
        <w:rPr>
          <w:rFonts w:ascii="Times New Roman" w:hAnsi="Times New Roman" w:cs="Times New Roman"/>
          <w:b/>
        </w:rPr>
        <w:t xml:space="preserve">Vasiyetname ve </w:t>
      </w:r>
      <w:proofErr w:type="gramStart"/>
      <w:r w:rsidRPr="00C004B5">
        <w:rPr>
          <w:rFonts w:ascii="Times New Roman" w:hAnsi="Times New Roman" w:cs="Times New Roman"/>
          <w:b/>
        </w:rPr>
        <w:t>Vekalet</w:t>
      </w:r>
      <w:proofErr w:type="gramEnd"/>
      <w:r w:rsidRPr="00C004B5">
        <w:rPr>
          <w:rFonts w:ascii="Times New Roman" w:hAnsi="Times New Roman" w:cs="Times New Roman"/>
          <w:b/>
        </w:rPr>
        <w:t xml:space="preserve"> davaları</w:t>
      </w:r>
    </w:p>
    <w:p w:rsidR="00C004B5" w:rsidRPr="00272F17" w:rsidRDefault="004A4165" w:rsidP="00C004B5">
      <w:pPr>
        <w:autoSpaceDE w:val="0"/>
        <w:autoSpaceDN w:val="0"/>
        <w:adjustRightInd w:val="0"/>
        <w:spacing w:after="0" w:line="360" w:lineRule="auto"/>
        <w:jc w:val="both"/>
        <w:rPr>
          <w:rFonts w:ascii="Times New Roman" w:hAnsi="Times New Roman" w:cs="Times New Roman"/>
        </w:rPr>
      </w:pPr>
      <w:r w:rsidRPr="004015CA">
        <w:rPr>
          <w:rFonts w:ascii="Times New Roman" w:hAnsi="Times New Roman" w:cs="Times New Roman"/>
        </w:rPr>
        <w:t xml:space="preserve">Bu tür </w:t>
      </w:r>
      <w:proofErr w:type="gramStart"/>
      <w:r w:rsidRPr="004015CA">
        <w:rPr>
          <w:rFonts w:ascii="Times New Roman" w:hAnsi="Times New Roman" w:cs="Times New Roman"/>
        </w:rPr>
        <w:t>davalarda</w:t>
      </w:r>
      <w:r w:rsidR="00887621" w:rsidRPr="00272F17">
        <w:rPr>
          <w:rFonts w:ascii="Times New Roman" w:hAnsi="Times New Roman" w:cs="Times New Roman"/>
          <w:b/>
        </w:rPr>
        <w:t xml:space="preserve"> </w:t>
      </w:r>
      <w:r w:rsidRPr="00272F17">
        <w:rPr>
          <w:rFonts w:ascii="Times New Roman" w:hAnsi="Times New Roman" w:cs="Times New Roman"/>
          <w:b/>
        </w:rPr>
        <w:t xml:space="preserve"> </w:t>
      </w:r>
      <w:r w:rsidRPr="00272F17">
        <w:rPr>
          <w:rFonts w:ascii="Times New Roman" w:hAnsi="Times New Roman" w:cs="Times New Roman"/>
        </w:rPr>
        <w:t>fiil</w:t>
      </w:r>
      <w:proofErr w:type="gramEnd"/>
      <w:r w:rsidRPr="00272F17">
        <w:rPr>
          <w:rFonts w:ascii="Times New Roman" w:hAnsi="Times New Roman" w:cs="Times New Roman"/>
        </w:rPr>
        <w:t xml:space="preserve"> ehliyeti yönünden doktor raporlarını ve dosyayı Adli Tıp Kurumuna göndererek, miras bırakanın vasiyetname</w:t>
      </w:r>
      <w:r w:rsidR="009445D9" w:rsidRPr="00272F17">
        <w:rPr>
          <w:rFonts w:ascii="Times New Roman" w:hAnsi="Times New Roman" w:cs="Times New Roman"/>
        </w:rPr>
        <w:t xml:space="preserve">yi düzenlerken </w:t>
      </w:r>
      <w:r w:rsidRPr="00272F17">
        <w:rPr>
          <w:rFonts w:ascii="Times New Roman" w:hAnsi="Times New Roman" w:cs="Times New Roman"/>
        </w:rPr>
        <w:t>fiil ehli</w:t>
      </w:r>
      <w:r w:rsidR="009445D9" w:rsidRPr="00272F17">
        <w:rPr>
          <w:rFonts w:ascii="Times New Roman" w:hAnsi="Times New Roman" w:cs="Times New Roman"/>
        </w:rPr>
        <w:t xml:space="preserve">yeti olup olmadığını belirlemek için hasta dosyaları kullanılır. </w:t>
      </w:r>
    </w:p>
    <w:p w:rsidR="0005291B" w:rsidRPr="009445D9" w:rsidRDefault="0005291B" w:rsidP="009445D9">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H</w:t>
      </w:r>
      <w:r w:rsidR="009445D9" w:rsidRPr="009445D9">
        <w:rPr>
          <w:rFonts w:ascii="Times New Roman" w:hAnsi="Times New Roman" w:cs="Times New Roman"/>
        </w:rPr>
        <w:t>asta ile doktor arasında kurulan ilişkiyi Borçlar</w:t>
      </w:r>
      <w:r w:rsidR="009445D9">
        <w:rPr>
          <w:rFonts w:ascii="Times New Roman" w:hAnsi="Times New Roman" w:cs="Times New Roman"/>
        </w:rPr>
        <w:t xml:space="preserve"> </w:t>
      </w:r>
      <w:r w:rsidR="009445D9" w:rsidRPr="009445D9">
        <w:rPr>
          <w:rFonts w:ascii="Times New Roman" w:hAnsi="Times New Roman" w:cs="Times New Roman"/>
        </w:rPr>
        <w:t>Kanunu’nun vekâlet akdini düzenleyen 386 ve devamı</w:t>
      </w:r>
      <w:r>
        <w:rPr>
          <w:rFonts w:ascii="Times New Roman" w:hAnsi="Times New Roman" w:cs="Times New Roman"/>
        </w:rPr>
        <w:t xml:space="preserve"> </w:t>
      </w:r>
      <w:r w:rsidR="009445D9" w:rsidRPr="009445D9">
        <w:rPr>
          <w:rFonts w:ascii="Times New Roman" w:hAnsi="Times New Roman" w:cs="Times New Roman"/>
        </w:rPr>
        <w:t>maddeleri uyarınca incelemektedir.</w:t>
      </w:r>
      <w:r w:rsidR="000505C5">
        <w:rPr>
          <w:rFonts w:ascii="Times New Roman" w:hAnsi="Times New Roman" w:cs="Times New Roman"/>
        </w:rPr>
        <w:t xml:space="preserve"> Ayrıca</w:t>
      </w:r>
      <w:r w:rsidR="009445D9" w:rsidRPr="009445D9">
        <w:rPr>
          <w:rFonts w:ascii="Times New Roman" w:hAnsi="Times New Roman" w:cs="Times New Roman"/>
        </w:rPr>
        <w:t xml:space="preserve"> çoğunlukla doktor ile hasta ilişkisinin vek</w:t>
      </w:r>
      <w:r w:rsidR="00494510">
        <w:rPr>
          <w:rFonts w:ascii="Times New Roman" w:hAnsi="Times New Roman" w:cs="Times New Roman"/>
        </w:rPr>
        <w:t>a</w:t>
      </w:r>
      <w:r w:rsidR="009445D9" w:rsidRPr="009445D9">
        <w:rPr>
          <w:rFonts w:ascii="Times New Roman" w:hAnsi="Times New Roman" w:cs="Times New Roman"/>
        </w:rPr>
        <w:t>let akdi olduğu</w:t>
      </w:r>
      <w:r w:rsidR="000505C5">
        <w:rPr>
          <w:rFonts w:ascii="Times New Roman" w:hAnsi="Times New Roman" w:cs="Times New Roman"/>
        </w:rPr>
        <w:t xml:space="preserve"> </w:t>
      </w:r>
      <w:r>
        <w:rPr>
          <w:rFonts w:ascii="Times New Roman" w:hAnsi="Times New Roman" w:cs="Times New Roman"/>
        </w:rPr>
        <w:t>k</w:t>
      </w:r>
      <w:r w:rsidR="009445D9" w:rsidRPr="009445D9">
        <w:rPr>
          <w:rFonts w:ascii="Times New Roman" w:hAnsi="Times New Roman" w:cs="Times New Roman"/>
        </w:rPr>
        <w:t>onusunda görüş birliği bulunmaktadır.</w:t>
      </w:r>
      <w:r w:rsidR="00494510">
        <w:rPr>
          <w:rFonts w:ascii="Times New Roman" w:hAnsi="Times New Roman" w:cs="Times New Roman"/>
        </w:rPr>
        <w:t xml:space="preserve"> </w:t>
      </w:r>
      <w:r>
        <w:rPr>
          <w:rFonts w:ascii="Times New Roman" w:hAnsi="Times New Roman" w:cs="Times New Roman"/>
        </w:rPr>
        <w:t>Anlaşmazlıklarda başvurulabilecek hukuksal tek kaynak hasta dosyalarıdır.</w:t>
      </w:r>
    </w:p>
    <w:p w:rsidR="000109F9" w:rsidRPr="00735B21" w:rsidRDefault="000109F9" w:rsidP="000109F9">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sz w:val="18"/>
          <w:szCs w:val="18"/>
          <w:lang w:eastAsia="tr-TR"/>
        </w:rPr>
      </w:pPr>
      <w:r w:rsidRPr="00735B21">
        <w:rPr>
          <w:rFonts w:ascii="Times New Roman" w:eastAsia="Times New Roman" w:hAnsi="Times New Roman" w:cs="Times New Roman"/>
          <w:sz w:val="18"/>
          <w:szCs w:val="18"/>
          <w:lang w:eastAsia="tr-TR"/>
        </w:rPr>
        <w:t>Özel sağlık kuruluşları, muayenehanesinde hizmet veren bağımsız doktorlar ve hastalar tıbbi müdahalelerden kaynaklanan uyuşmazlıkları, 2013 Kasım ayında Resmî Gazete’de yayımlanan 6502 Sayılı Tüketicinin Korunması Hakkında Kanun kapsamına alınmıştır. Bu uyuşmazlıklar 28 Mayıs 2014’ten itibaren asliye hukuk mahkemeleri yerine tüketici mahkemelerinde görülecektir.</w:t>
      </w:r>
    </w:p>
    <w:p w:rsidR="000109F9" w:rsidRPr="00735B21" w:rsidRDefault="000109F9" w:rsidP="000109F9">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sz w:val="18"/>
          <w:szCs w:val="18"/>
          <w:lang w:eastAsia="tr-TR"/>
        </w:rPr>
      </w:pPr>
      <w:r w:rsidRPr="00735B21">
        <w:rPr>
          <w:rFonts w:ascii="Times New Roman" w:eastAsia="Times New Roman" w:hAnsi="Times New Roman" w:cs="Times New Roman"/>
          <w:sz w:val="18"/>
          <w:szCs w:val="18"/>
          <w:lang w:eastAsia="tr-TR"/>
        </w:rPr>
        <w:t xml:space="preserve">  “Yeni düzenleme, özel hastanelerle bağımsız çalışan hekimler tarafından yerine getirilen, hukukta ‘vekalet ve eser sözleşmesine dayalı’ olarak ifade ettiğimiz tıbbi müdahalelerdeki uyuşmazlıkları içermektedir. Tüm tedaviler ve cerrahi girişimler bu kapsama giriyor. Bunlardan kaynaklanan uyuşmazlığın değeri eğer 2 bin liranın altındaysa ilçe tüketici hakem heyetlerine, 3 bin liranın altındaysa il tüketici hakem heyetlerine, büyükşehir statüsünde bulunan illerde 2–3 bin lirası arasındaysa il tüketici hakem heyetlerine gidilecektir. Bu miktarların üzerindekilerde ise tüketici mahkemeleri yetkili olacak. Tüketici mahkemelerinde açılacak davaların harçtan muaf olması, genel mahkemelere göre başvuruları kolaylaştırıcı ve tüketicilerin haklarını daha kolay elde etmelerini sağlayıcı niteliktedir.  </w:t>
      </w:r>
    </w:p>
    <w:p w:rsidR="000109F9" w:rsidRPr="00735B21" w:rsidRDefault="000109F9" w:rsidP="000109F9">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Times New Roman" w:eastAsia="Times New Roman" w:hAnsi="Times New Roman" w:cs="Times New Roman"/>
          <w:sz w:val="18"/>
          <w:szCs w:val="18"/>
          <w:lang w:eastAsia="tr-TR"/>
        </w:rPr>
      </w:pPr>
      <w:r w:rsidRPr="00735B21">
        <w:rPr>
          <w:rFonts w:ascii="Times New Roman" w:eastAsia="Times New Roman" w:hAnsi="Times New Roman" w:cs="Times New Roman"/>
          <w:sz w:val="18"/>
          <w:szCs w:val="18"/>
          <w:lang w:eastAsia="tr-TR"/>
        </w:rPr>
        <w:t>Kamu hastanelerinde yapılan tıbbi müdahalelerden kaynaklanın uyuşmazlıklarda ise durum farklıdır. Bu hastanelerde eğer hizmet kusuru olmuşsa idare aleyhine idare mahkemesinde dava açılır; idare, zararı tazmin ettikten sonra kusurlu sağlık personeline bunu yansıtabilir. Sağlık personelinin kişisel kusuru varsa idare bundan sorumlu olmadığından, sadece sağlık personeli aleyhine asliye hukuk mahkemesine başvurmak gerekir.</w:t>
      </w:r>
    </w:p>
    <w:p w:rsidR="006312D6" w:rsidRPr="006640D5" w:rsidRDefault="006312D6" w:rsidP="00037ABF">
      <w:pPr>
        <w:spacing w:after="0" w:line="360" w:lineRule="auto"/>
        <w:jc w:val="both"/>
        <w:rPr>
          <w:rFonts w:ascii="Times New Roman" w:eastAsia="Calibri" w:hAnsi="Times New Roman" w:cs="Times New Roman"/>
          <w:b/>
        </w:rPr>
      </w:pPr>
      <w:r w:rsidRPr="006640D5">
        <w:rPr>
          <w:rFonts w:ascii="Times New Roman" w:eastAsia="Calibri" w:hAnsi="Times New Roman" w:cs="Times New Roman"/>
          <w:b/>
        </w:rPr>
        <w:t>ÖZEL SAĞLIK KURULUŞLARININ KAYIT VE ARŞİV YÜKÜMLÜLÜĞÜ</w:t>
      </w:r>
      <w:r w:rsidR="007755E6">
        <w:rPr>
          <w:rFonts w:ascii="Times New Roman" w:eastAsia="Calibri" w:hAnsi="Times New Roman" w:cs="Times New Roman"/>
          <w:b/>
        </w:rPr>
        <w:t xml:space="preserve"> </w:t>
      </w:r>
      <w:r w:rsidR="001D5354">
        <w:rPr>
          <w:rFonts w:ascii="Times New Roman" w:eastAsia="Times New Roman" w:hAnsi="Times New Roman" w:cs="Times New Roman"/>
          <w:b/>
          <w:color w:val="222222"/>
          <w:lang w:eastAsia="tr-TR"/>
        </w:rPr>
        <w:t xml:space="preserve"> </w:t>
      </w:r>
    </w:p>
    <w:p w:rsidR="006312D6" w:rsidRPr="00EA1952" w:rsidRDefault="00E13226" w:rsidP="00037ABF">
      <w:pPr>
        <w:pStyle w:val="GvdeMetni31"/>
        <w:spacing w:after="0" w:line="360" w:lineRule="auto"/>
        <w:jc w:val="both"/>
        <w:rPr>
          <w:rFonts w:ascii="Times New Roman" w:hAnsi="Times New Roman"/>
          <w:i/>
          <w:sz w:val="22"/>
          <w:szCs w:val="22"/>
        </w:rPr>
      </w:pPr>
      <w:r>
        <w:rPr>
          <w:rFonts w:ascii="Times New Roman" w:hAnsi="Times New Roman"/>
          <w:sz w:val="22"/>
          <w:szCs w:val="22"/>
        </w:rPr>
        <w:t>T</w:t>
      </w:r>
      <w:r w:rsidR="006312D6" w:rsidRPr="00EA1952">
        <w:rPr>
          <w:rFonts w:ascii="Times New Roman" w:hAnsi="Times New Roman"/>
          <w:sz w:val="22"/>
          <w:szCs w:val="22"/>
        </w:rPr>
        <w:t xml:space="preserve">ıp mesleklerindeki kayıt sistemi zorunluluğu 1219 sayılı Tababet ve </w:t>
      </w:r>
      <w:proofErr w:type="spellStart"/>
      <w:r w:rsidR="006312D6" w:rsidRPr="00EA1952">
        <w:rPr>
          <w:rFonts w:ascii="Times New Roman" w:hAnsi="Times New Roman"/>
          <w:sz w:val="22"/>
          <w:szCs w:val="22"/>
        </w:rPr>
        <w:t>Şuabatı</w:t>
      </w:r>
      <w:proofErr w:type="spellEnd"/>
      <w:r w:rsidR="006312D6" w:rsidRPr="00EA1952">
        <w:rPr>
          <w:rFonts w:ascii="Times New Roman" w:hAnsi="Times New Roman"/>
          <w:sz w:val="22"/>
          <w:szCs w:val="22"/>
        </w:rPr>
        <w:t xml:space="preserve"> Sanatlarının Tarzı İcrasına Dair Kanun, 3153 sayılı Radyoloji, </w:t>
      </w:r>
      <w:proofErr w:type="spellStart"/>
      <w:r w:rsidR="006312D6" w:rsidRPr="00EA1952">
        <w:rPr>
          <w:rFonts w:ascii="Times New Roman" w:hAnsi="Times New Roman"/>
          <w:sz w:val="22"/>
          <w:szCs w:val="22"/>
        </w:rPr>
        <w:t>Radiyom</w:t>
      </w:r>
      <w:proofErr w:type="spellEnd"/>
      <w:r w:rsidR="006312D6" w:rsidRPr="00EA1952">
        <w:rPr>
          <w:rFonts w:ascii="Times New Roman" w:hAnsi="Times New Roman"/>
          <w:sz w:val="22"/>
          <w:szCs w:val="22"/>
        </w:rPr>
        <w:t xml:space="preserve"> ve Elektrikle Tedavi ve Diğer Fizyoterapi Müesseseleri Hakkında Kanun, 992 sayılı </w:t>
      </w:r>
      <w:proofErr w:type="spellStart"/>
      <w:r w:rsidR="006312D6" w:rsidRPr="00EA1952">
        <w:rPr>
          <w:rFonts w:ascii="Times New Roman" w:hAnsi="Times New Roman"/>
          <w:sz w:val="22"/>
          <w:szCs w:val="22"/>
        </w:rPr>
        <w:t>Seriri</w:t>
      </w:r>
      <w:proofErr w:type="spellEnd"/>
      <w:r w:rsidR="006312D6" w:rsidRPr="00EA1952">
        <w:rPr>
          <w:rFonts w:ascii="Times New Roman" w:hAnsi="Times New Roman"/>
          <w:sz w:val="22"/>
          <w:szCs w:val="22"/>
        </w:rPr>
        <w:t xml:space="preserve"> </w:t>
      </w:r>
      <w:proofErr w:type="spellStart"/>
      <w:r w:rsidR="006312D6" w:rsidRPr="00EA1952">
        <w:rPr>
          <w:rFonts w:ascii="Times New Roman" w:hAnsi="Times New Roman"/>
          <w:sz w:val="22"/>
          <w:szCs w:val="22"/>
        </w:rPr>
        <w:t>Taharriyat</w:t>
      </w:r>
      <w:proofErr w:type="spellEnd"/>
      <w:r w:rsidR="006312D6" w:rsidRPr="00EA1952">
        <w:rPr>
          <w:rFonts w:ascii="Times New Roman" w:hAnsi="Times New Roman"/>
          <w:sz w:val="22"/>
          <w:szCs w:val="22"/>
        </w:rPr>
        <w:t xml:space="preserve"> ve </w:t>
      </w:r>
      <w:proofErr w:type="spellStart"/>
      <w:r w:rsidR="006312D6" w:rsidRPr="00EA1952">
        <w:rPr>
          <w:rFonts w:ascii="Times New Roman" w:hAnsi="Times New Roman"/>
          <w:sz w:val="22"/>
          <w:szCs w:val="22"/>
        </w:rPr>
        <w:t>Tahlilat</w:t>
      </w:r>
      <w:proofErr w:type="spellEnd"/>
      <w:r w:rsidR="006312D6" w:rsidRPr="00EA1952">
        <w:rPr>
          <w:rFonts w:ascii="Times New Roman" w:hAnsi="Times New Roman"/>
          <w:sz w:val="22"/>
          <w:szCs w:val="22"/>
        </w:rPr>
        <w:t xml:space="preserve"> Yapılan ve </w:t>
      </w:r>
      <w:proofErr w:type="spellStart"/>
      <w:r w:rsidR="006312D6" w:rsidRPr="00EA1952">
        <w:rPr>
          <w:rFonts w:ascii="Times New Roman" w:hAnsi="Times New Roman"/>
          <w:sz w:val="22"/>
          <w:szCs w:val="22"/>
        </w:rPr>
        <w:t>Masli</w:t>
      </w:r>
      <w:proofErr w:type="spellEnd"/>
      <w:r w:rsidR="006312D6" w:rsidRPr="00EA1952">
        <w:rPr>
          <w:rFonts w:ascii="Times New Roman" w:hAnsi="Times New Roman"/>
          <w:sz w:val="22"/>
          <w:szCs w:val="22"/>
        </w:rPr>
        <w:t xml:space="preserve"> Teamüller Aranılan Umuma Mahsus Bakteriyoloji ve Kimya Laboratuarları Kanunu ile getirilmiştir. 1219 sayılı yasanın 72. maddesi, </w:t>
      </w:r>
      <w:r w:rsidR="006312D6" w:rsidRPr="00EA1952">
        <w:rPr>
          <w:rFonts w:ascii="Times New Roman" w:hAnsi="Times New Roman"/>
          <w:i/>
          <w:sz w:val="22"/>
          <w:szCs w:val="22"/>
        </w:rPr>
        <w:t>“Mesleklerini uygulayan hekimler, diş</w:t>
      </w:r>
      <w:r>
        <w:rPr>
          <w:rFonts w:ascii="Times New Roman" w:hAnsi="Times New Roman"/>
          <w:i/>
          <w:sz w:val="22"/>
          <w:szCs w:val="22"/>
        </w:rPr>
        <w:t xml:space="preserve"> </w:t>
      </w:r>
      <w:r w:rsidR="006312D6" w:rsidRPr="00EA1952">
        <w:rPr>
          <w:rFonts w:ascii="Times New Roman" w:hAnsi="Times New Roman"/>
          <w:i/>
          <w:sz w:val="22"/>
          <w:szCs w:val="22"/>
        </w:rPr>
        <w:t>hekimleri, dişçiler ve ebeler, örneğine göre Sağlık Bakanlığı tarafından düzenlenen, yerel sağlık yönetimlerince onaylanmış, hastaların ad ve kimliklerini kayıt için basılan bir protokol defteri tutmak zorundadırlar. Bu defterdeki kayıtlar, ücretten doğan davalarda sahibi lehine delil sayılabilir. Şu kadar ki, iddiaya kanıt olan kaydın doğru olmadığı belgeler ve diğer güvenilir kanıtlar ile kanıtlanabilir.”; 73. maddesi ise “Protokol defterinde tahrifat yapan ve gerçeğe aykırı bilgi yazan hekimler, diş</w:t>
      </w:r>
      <w:r>
        <w:rPr>
          <w:rFonts w:ascii="Times New Roman" w:hAnsi="Times New Roman"/>
          <w:i/>
          <w:sz w:val="22"/>
          <w:szCs w:val="22"/>
        </w:rPr>
        <w:t xml:space="preserve"> </w:t>
      </w:r>
      <w:r w:rsidR="006312D6" w:rsidRPr="00EA1952">
        <w:rPr>
          <w:rFonts w:ascii="Times New Roman" w:hAnsi="Times New Roman"/>
          <w:i/>
          <w:sz w:val="22"/>
          <w:szCs w:val="22"/>
        </w:rPr>
        <w:t>hekimleri, dişçiler ve ebeler TCK 345 inci maddesi uyarınca cezalandırılır.”</w:t>
      </w:r>
    </w:p>
    <w:p w:rsidR="006312D6" w:rsidRPr="00EA1952" w:rsidRDefault="006312D6" w:rsidP="00037ABF">
      <w:pPr>
        <w:pStyle w:val="GvdeMetni31"/>
        <w:spacing w:after="0" w:line="360" w:lineRule="auto"/>
        <w:jc w:val="both"/>
        <w:rPr>
          <w:rFonts w:ascii="Times New Roman" w:hAnsi="Times New Roman"/>
          <w:sz w:val="22"/>
          <w:szCs w:val="22"/>
        </w:rPr>
      </w:pPr>
      <w:r w:rsidRPr="00EA1952">
        <w:rPr>
          <w:rFonts w:ascii="Times New Roman" w:hAnsi="Times New Roman"/>
          <w:sz w:val="22"/>
          <w:szCs w:val="22"/>
        </w:rPr>
        <w:t xml:space="preserve">3153 sayılı yasanın 5. maddesi, </w:t>
      </w:r>
      <w:r w:rsidRPr="00EA1952">
        <w:rPr>
          <w:rFonts w:ascii="Times New Roman" w:hAnsi="Times New Roman"/>
          <w:i/>
          <w:sz w:val="22"/>
          <w:szCs w:val="22"/>
        </w:rPr>
        <w:t xml:space="preserve">“ Röntgen ve </w:t>
      </w:r>
      <w:proofErr w:type="spellStart"/>
      <w:r w:rsidRPr="00EA1952">
        <w:rPr>
          <w:rFonts w:ascii="Times New Roman" w:hAnsi="Times New Roman"/>
          <w:i/>
          <w:sz w:val="22"/>
          <w:szCs w:val="22"/>
        </w:rPr>
        <w:t>radiyom</w:t>
      </w:r>
      <w:proofErr w:type="spellEnd"/>
      <w:r w:rsidRPr="00EA1952">
        <w:rPr>
          <w:rFonts w:ascii="Times New Roman" w:hAnsi="Times New Roman"/>
          <w:i/>
          <w:sz w:val="22"/>
          <w:szCs w:val="22"/>
        </w:rPr>
        <w:t xml:space="preserve"> ve elektrikle tedavi müesseselerinde buraya kabul edilen hastaları kayda mahsus ve Sağlık Bakanlığı’nca hazırlanan örneklere uygun protokol defterleri tutulması mecburidir.” </w:t>
      </w:r>
      <w:proofErr w:type="gramStart"/>
      <w:r w:rsidRPr="00EA1952">
        <w:rPr>
          <w:rFonts w:ascii="Times New Roman" w:hAnsi="Times New Roman"/>
          <w:sz w:val="22"/>
          <w:szCs w:val="22"/>
        </w:rPr>
        <w:t>; 6. maddesi ise</w:t>
      </w:r>
      <w:r w:rsidRPr="00EA1952">
        <w:rPr>
          <w:rFonts w:ascii="Times New Roman" w:hAnsi="Times New Roman"/>
          <w:i/>
          <w:sz w:val="22"/>
          <w:szCs w:val="22"/>
        </w:rPr>
        <w:t xml:space="preserve"> </w:t>
      </w:r>
      <w:r w:rsidRPr="00EA1952">
        <w:rPr>
          <w:rFonts w:ascii="Times New Roman" w:hAnsi="Times New Roman"/>
          <w:sz w:val="22"/>
          <w:szCs w:val="22"/>
        </w:rPr>
        <w:t>“</w:t>
      </w:r>
      <w:r w:rsidRPr="00EA1952">
        <w:rPr>
          <w:rFonts w:ascii="Times New Roman" w:hAnsi="Times New Roman"/>
          <w:i/>
          <w:sz w:val="22"/>
          <w:szCs w:val="22"/>
        </w:rPr>
        <w:t xml:space="preserve"> Röntgen ve </w:t>
      </w:r>
      <w:proofErr w:type="spellStart"/>
      <w:r w:rsidRPr="00EA1952">
        <w:rPr>
          <w:rFonts w:ascii="Times New Roman" w:hAnsi="Times New Roman"/>
          <w:i/>
          <w:sz w:val="22"/>
          <w:szCs w:val="22"/>
        </w:rPr>
        <w:t>radiyom</w:t>
      </w:r>
      <w:proofErr w:type="spellEnd"/>
      <w:r w:rsidRPr="00EA1952">
        <w:rPr>
          <w:rFonts w:ascii="Times New Roman" w:hAnsi="Times New Roman"/>
          <w:i/>
          <w:sz w:val="22"/>
          <w:szCs w:val="22"/>
        </w:rPr>
        <w:t xml:space="preserve"> ve her nevi elektrik aletleri ile ancak müessese mütehassısı tarafından veya nezareti altında yapılır ve her tedavi seansının bitmesinden sonra her hasta için ayrı tutulacak bir </w:t>
      </w:r>
      <w:proofErr w:type="spellStart"/>
      <w:r w:rsidRPr="00EA1952">
        <w:rPr>
          <w:rFonts w:ascii="Times New Roman" w:hAnsi="Times New Roman"/>
          <w:i/>
          <w:sz w:val="22"/>
          <w:szCs w:val="22"/>
        </w:rPr>
        <w:t>müşahade</w:t>
      </w:r>
      <w:proofErr w:type="spellEnd"/>
      <w:r w:rsidRPr="00EA1952">
        <w:rPr>
          <w:rFonts w:ascii="Times New Roman" w:hAnsi="Times New Roman"/>
          <w:i/>
          <w:sz w:val="22"/>
          <w:szCs w:val="22"/>
        </w:rPr>
        <w:t xml:space="preserve"> varakasına yapılan tedavinin nevi ve </w:t>
      </w:r>
      <w:r w:rsidRPr="00EA1952">
        <w:rPr>
          <w:rFonts w:ascii="Times New Roman" w:hAnsi="Times New Roman"/>
          <w:i/>
          <w:sz w:val="22"/>
          <w:szCs w:val="22"/>
        </w:rPr>
        <w:lastRenderedPageBreak/>
        <w:t xml:space="preserve">devam müddeti ve cereyanın kuvveti veya tatbik edilen </w:t>
      </w:r>
      <w:proofErr w:type="spellStart"/>
      <w:r w:rsidRPr="00EA1952">
        <w:rPr>
          <w:rFonts w:ascii="Times New Roman" w:hAnsi="Times New Roman"/>
          <w:i/>
          <w:sz w:val="22"/>
          <w:szCs w:val="22"/>
        </w:rPr>
        <w:t>radiyomun</w:t>
      </w:r>
      <w:proofErr w:type="spellEnd"/>
      <w:r w:rsidRPr="00EA1952">
        <w:rPr>
          <w:rFonts w:ascii="Times New Roman" w:hAnsi="Times New Roman"/>
          <w:i/>
          <w:sz w:val="22"/>
          <w:szCs w:val="22"/>
        </w:rPr>
        <w:t xml:space="preserve"> miktar ve şekli ve tedavi yapılan nahiyenin genişliği ve sair tafsilat kaydedilerek mütehassıs tarafından imza edilir. </w:t>
      </w:r>
      <w:proofErr w:type="gramEnd"/>
      <w:r w:rsidRPr="00EA1952">
        <w:rPr>
          <w:rFonts w:ascii="Times New Roman" w:hAnsi="Times New Roman"/>
          <w:i/>
          <w:sz w:val="22"/>
          <w:szCs w:val="22"/>
        </w:rPr>
        <w:t xml:space="preserve">Bu </w:t>
      </w:r>
      <w:proofErr w:type="spellStart"/>
      <w:r w:rsidRPr="00EA1952">
        <w:rPr>
          <w:rFonts w:ascii="Times New Roman" w:hAnsi="Times New Roman"/>
          <w:i/>
          <w:sz w:val="22"/>
          <w:szCs w:val="22"/>
        </w:rPr>
        <w:t>müşahade</w:t>
      </w:r>
      <w:proofErr w:type="spellEnd"/>
      <w:r w:rsidRPr="00EA1952">
        <w:rPr>
          <w:rFonts w:ascii="Times New Roman" w:hAnsi="Times New Roman"/>
          <w:i/>
          <w:sz w:val="22"/>
          <w:szCs w:val="22"/>
        </w:rPr>
        <w:t xml:space="preserve"> kağıtları en az üç sene muhafaza edilir.”</w:t>
      </w:r>
      <w:r w:rsidRPr="00EA1952">
        <w:rPr>
          <w:rFonts w:ascii="Times New Roman" w:hAnsi="Times New Roman"/>
          <w:sz w:val="22"/>
          <w:szCs w:val="22"/>
        </w:rPr>
        <w:t xml:space="preserve"> </w:t>
      </w:r>
    </w:p>
    <w:p w:rsidR="006312D6" w:rsidRPr="00EA1952" w:rsidRDefault="006312D6" w:rsidP="00037ABF">
      <w:pPr>
        <w:pStyle w:val="GvdeMetni31"/>
        <w:spacing w:after="0" w:line="360" w:lineRule="auto"/>
        <w:jc w:val="both"/>
        <w:rPr>
          <w:rFonts w:ascii="Times New Roman" w:hAnsi="Times New Roman"/>
          <w:sz w:val="22"/>
          <w:szCs w:val="22"/>
        </w:rPr>
      </w:pPr>
      <w:r w:rsidRPr="00EA1952">
        <w:rPr>
          <w:rFonts w:ascii="Times New Roman" w:hAnsi="Times New Roman"/>
          <w:sz w:val="22"/>
          <w:szCs w:val="22"/>
        </w:rPr>
        <w:t xml:space="preserve">992 Sayılı </w:t>
      </w:r>
      <w:proofErr w:type="spellStart"/>
      <w:r w:rsidRPr="00EA1952">
        <w:rPr>
          <w:rFonts w:ascii="Times New Roman" w:hAnsi="Times New Roman"/>
          <w:sz w:val="22"/>
          <w:szCs w:val="22"/>
        </w:rPr>
        <w:t>Seriri</w:t>
      </w:r>
      <w:proofErr w:type="spellEnd"/>
      <w:r w:rsidRPr="00EA1952">
        <w:rPr>
          <w:rFonts w:ascii="Times New Roman" w:hAnsi="Times New Roman"/>
          <w:sz w:val="22"/>
          <w:szCs w:val="22"/>
        </w:rPr>
        <w:t xml:space="preserve"> </w:t>
      </w:r>
      <w:proofErr w:type="spellStart"/>
      <w:r w:rsidRPr="00EA1952">
        <w:rPr>
          <w:rFonts w:ascii="Times New Roman" w:hAnsi="Times New Roman"/>
          <w:sz w:val="22"/>
          <w:szCs w:val="22"/>
        </w:rPr>
        <w:t>Taharriyat</w:t>
      </w:r>
      <w:proofErr w:type="spellEnd"/>
      <w:r w:rsidRPr="00EA1952">
        <w:rPr>
          <w:rFonts w:ascii="Times New Roman" w:hAnsi="Times New Roman"/>
          <w:sz w:val="22"/>
          <w:szCs w:val="22"/>
        </w:rPr>
        <w:t xml:space="preserve"> ve </w:t>
      </w:r>
      <w:proofErr w:type="spellStart"/>
      <w:r w:rsidRPr="00EA1952">
        <w:rPr>
          <w:rFonts w:ascii="Times New Roman" w:hAnsi="Times New Roman"/>
          <w:sz w:val="22"/>
          <w:szCs w:val="22"/>
        </w:rPr>
        <w:t>Tahlilat</w:t>
      </w:r>
      <w:proofErr w:type="spellEnd"/>
      <w:r w:rsidRPr="00EA1952">
        <w:rPr>
          <w:rFonts w:ascii="Times New Roman" w:hAnsi="Times New Roman"/>
          <w:sz w:val="22"/>
          <w:szCs w:val="22"/>
        </w:rPr>
        <w:t xml:space="preserve"> Yapan ve </w:t>
      </w:r>
      <w:proofErr w:type="spellStart"/>
      <w:r w:rsidRPr="00EA1952">
        <w:rPr>
          <w:rFonts w:ascii="Times New Roman" w:hAnsi="Times New Roman"/>
          <w:sz w:val="22"/>
          <w:szCs w:val="22"/>
        </w:rPr>
        <w:t>Masli</w:t>
      </w:r>
      <w:proofErr w:type="spellEnd"/>
      <w:r w:rsidRPr="00EA1952">
        <w:rPr>
          <w:rFonts w:ascii="Times New Roman" w:hAnsi="Times New Roman"/>
          <w:sz w:val="22"/>
          <w:szCs w:val="22"/>
        </w:rPr>
        <w:t xml:space="preserve"> Teamüller Aranılan Umuma Mahsus Bakteriyoloji ve Kimya </w:t>
      </w:r>
      <w:proofErr w:type="spellStart"/>
      <w:r w:rsidRPr="00EA1952">
        <w:rPr>
          <w:rFonts w:ascii="Times New Roman" w:hAnsi="Times New Roman"/>
          <w:sz w:val="22"/>
          <w:szCs w:val="22"/>
        </w:rPr>
        <w:t>laboratuarları</w:t>
      </w:r>
      <w:proofErr w:type="spellEnd"/>
      <w:r w:rsidRPr="00EA1952">
        <w:rPr>
          <w:rFonts w:ascii="Times New Roman" w:hAnsi="Times New Roman"/>
          <w:sz w:val="22"/>
          <w:szCs w:val="22"/>
        </w:rPr>
        <w:t xml:space="preserve"> Kanununa </w:t>
      </w:r>
      <w:proofErr w:type="spellStart"/>
      <w:r w:rsidRPr="00EA1952">
        <w:rPr>
          <w:rFonts w:ascii="Times New Roman" w:hAnsi="Times New Roman"/>
          <w:sz w:val="22"/>
          <w:szCs w:val="22"/>
        </w:rPr>
        <w:t>Müteferri</w:t>
      </w:r>
      <w:proofErr w:type="spellEnd"/>
      <w:r w:rsidRPr="00EA1952">
        <w:rPr>
          <w:rFonts w:ascii="Times New Roman" w:hAnsi="Times New Roman"/>
          <w:sz w:val="22"/>
          <w:szCs w:val="22"/>
        </w:rPr>
        <w:t xml:space="preserve"> Olarak Tanzim Olunan Yönetmelik’in 16. maddesi.- “</w:t>
      </w:r>
      <w:r w:rsidRPr="00EA1952">
        <w:rPr>
          <w:rFonts w:ascii="Times New Roman" w:hAnsi="Times New Roman"/>
          <w:i/>
          <w:sz w:val="22"/>
          <w:szCs w:val="22"/>
        </w:rPr>
        <w:t xml:space="preserve">Her laboratuarda protokol ve rapor olmak üzere iki nevi defter tutulmasını zorunlu kılmıştır. Protokol defterinde açılacak hanelere sıra numarası, tarih ve tahlil edilen maddenin nevi ve cinsi, tahlil ve muayenenin nev’i maddenin ait olduğu şahsın ismi, muayene ve tahlilin muhtasaran neticesi ve alınan ücret kaydedilir. Rapor defterleri her nevi tahlile mahsus olmak üzere ayrı ayrı veya hepsi için lazım gelen tafsilatı muhtevi olarak bir nevi olmak üzere arzu edilen şekilde tanzim olunur. Bu defterlerin evrakı ortasından zımbalı olarak iki kısmından mürekkep olup bir kısmı dip koçanı olarak kalır, diğer kısmı muayene ve tahlil edilen maddenin </w:t>
      </w:r>
      <w:proofErr w:type="spellStart"/>
      <w:r w:rsidRPr="00EA1952">
        <w:rPr>
          <w:rFonts w:ascii="Times New Roman" w:hAnsi="Times New Roman"/>
          <w:i/>
          <w:sz w:val="22"/>
          <w:szCs w:val="22"/>
        </w:rPr>
        <w:t>neticei</w:t>
      </w:r>
      <w:proofErr w:type="spellEnd"/>
      <w:r w:rsidRPr="00EA1952">
        <w:rPr>
          <w:rFonts w:ascii="Times New Roman" w:hAnsi="Times New Roman"/>
          <w:i/>
          <w:sz w:val="22"/>
          <w:szCs w:val="22"/>
        </w:rPr>
        <w:t xml:space="preserve"> tahliline ait rapordur. Dip koçanların münderecatı rapor münderecatının aynı olacak ve raporla aynı zamanda doldurulacaktır.”</w:t>
      </w:r>
      <w:r w:rsidRPr="00EA1952">
        <w:rPr>
          <w:rFonts w:ascii="Times New Roman" w:hAnsi="Times New Roman"/>
          <w:sz w:val="22"/>
          <w:szCs w:val="22"/>
        </w:rPr>
        <w:t xml:space="preserve"> 17. maddesi.- “</w:t>
      </w:r>
      <w:r w:rsidRPr="00EA1952">
        <w:rPr>
          <w:rFonts w:ascii="Times New Roman" w:hAnsi="Times New Roman"/>
          <w:i/>
          <w:sz w:val="22"/>
          <w:szCs w:val="22"/>
        </w:rPr>
        <w:t xml:space="preserve">Her nevi </w:t>
      </w:r>
      <w:proofErr w:type="spellStart"/>
      <w:r w:rsidRPr="00EA1952">
        <w:rPr>
          <w:rFonts w:ascii="Times New Roman" w:hAnsi="Times New Roman"/>
          <w:i/>
          <w:sz w:val="22"/>
          <w:szCs w:val="22"/>
        </w:rPr>
        <w:t>tahlilat</w:t>
      </w:r>
      <w:proofErr w:type="spellEnd"/>
      <w:r w:rsidRPr="00EA1952">
        <w:rPr>
          <w:rFonts w:ascii="Times New Roman" w:hAnsi="Times New Roman"/>
          <w:i/>
          <w:sz w:val="22"/>
          <w:szCs w:val="22"/>
        </w:rPr>
        <w:t xml:space="preserve"> ve </w:t>
      </w:r>
      <w:proofErr w:type="spellStart"/>
      <w:r w:rsidRPr="00EA1952">
        <w:rPr>
          <w:rFonts w:ascii="Times New Roman" w:hAnsi="Times New Roman"/>
          <w:i/>
          <w:sz w:val="22"/>
          <w:szCs w:val="22"/>
        </w:rPr>
        <w:t>muayenat</w:t>
      </w:r>
      <w:proofErr w:type="spellEnd"/>
      <w:r w:rsidRPr="00EA1952">
        <w:rPr>
          <w:rFonts w:ascii="Times New Roman" w:hAnsi="Times New Roman"/>
          <w:i/>
          <w:sz w:val="22"/>
          <w:szCs w:val="22"/>
        </w:rPr>
        <w:t xml:space="preserve"> için verilen raporlarda tahlil ve muayene edilen maddenin nev’i, maddenin ait olduğu şahsın ismi, tahlil tarihi ve mufassal olarak tahlil </w:t>
      </w:r>
      <w:proofErr w:type="spellStart"/>
      <w:r w:rsidRPr="00EA1952">
        <w:rPr>
          <w:rFonts w:ascii="Times New Roman" w:hAnsi="Times New Roman"/>
          <w:i/>
          <w:sz w:val="22"/>
          <w:szCs w:val="22"/>
        </w:rPr>
        <w:t>netayici</w:t>
      </w:r>
      <w:proofErr w:type="spellEnd"/>
      <w:r w:rsidRPr="00EA1952">
        <w:rPr>
          <w:rFonts w:ascii="Times New Roman" w:hAnsi="Times New Roman"/>
          <w:i/>
          <w:sz w:val="22"/>
          <w:szCs w:val="22"/>
        </w:rPr>
        <w:t xml:space="preserve"> zikredilecek her rapor bir sıra numarasını muhtevi olacaktır. Tahlil edilen madde anasırı </w:t>
      </w:r>
      <w:proofErr w:type="spellStart"/>
      <w:r w:rsidRPr="00EA1952">
        <w:rPr>
          <w:rFonts w:ascii="Times New Roman" w:hAnsi="Times New Roman"/>
          <w:i/>
          <w:sz w:val="22"/>
          <w:szCs w:val="22"/>
        </w:rPr>
        <w:t>mürekkebesinin</w:t>
      </w:r>
      <w:proofErr w:type="spellEnd"/>
      <w:r w:rsidRPr="00EA1952">
        <w:rPr>
          <w:rFonts w:ascii="Times New Roman" w:hAnsi="Times New Roman"/>
          <w:i/>
          <w:sz w:val="22"/>
          <w:szCs w:val="22"/>
        </w:rPr>
        <w:t xml:space="preserve"> dozajları yapıldığı takdirde her birisi ayrı ayrı gösterilmelidir”. </w:t>
      </w:r>
      <w:r w:rsidRPr="00EA1952">
        <w:rPr>
          <w:rFonts w:ascii="Times New Roman" w:hAnsi="Times New Roman"/>
          <w:sz w:val="22"/>
          <w:szCs w:val="22"/>
        </w:rPr>
        <w:t>hükümlerini içermektedir.</w:t>
      </w:r>
    </w:p>
    <w:p w:rsidR="006312D6" w:rsidRPr="00EA1952" w:rsidRDefault="006312D6" w:rsidP="00037ABF">
      <w:pPr>
        <w:pStyle w:val="GvdeMetni31"/>
        <w:spacing w:after="0" w:line="360" w:lineRule="auto"/>
        <w:jc w:val="both"/>
        <w:rPr>
          <w:rFonts w:ascii="Times New Roman" w:hAnsi="Times New Roman"/>
          <w:sz w:val="22"/>
          <w:szCs w:val="22"/>
        </w:rPr>
      </w:pPr>
      <w:r w:rsidRPr="00EA1952">
        <w:rPr>
          <w:rFonts w:ascii="Times New Roman" w:hAnsi="Times New Roman"/>
          <w:sz w:val="22"/>
          <w:szCs w:val="22"/>
        </w:rPr>
        <w:t xml:space="preserve">Kayıt sistemine getirilen en son açıklık, 27.03.2002 tarih ve 24708 sayılı Resmi Gazetede yayımlanan Özel Hastaneler Yönetmeliği ile 09.03.2000/23998 ve 23.06.2001/24441 sayılı Resmi Gazetelerde yayımlanan Ayakta Teşhis ve Tedavi Yapılan Özel Sağlık Kuruluşları Hakkında Yönetmelik’le getirilmiştir. </w:t>
      </w:r>
    </w:p>
    <w:p w:rsidR="006312D6" w:rsidRPr="00EA1952" w:rsidRDefault="006312D6" w:rsidP="00037ABF">
      <w:pPr>
        <w:pStyle w:val="GvdeMetni31"/>
        <w:spacing w:after="0" w:line="360" w:lineRule="auto"/>
        <w:jc w:val="both"/>
        <w:rPr>
          <w:rFonts w:ascii="Times New Roman" w:hAnsi="Times New Roman"/>
          <w:sz w:val="22"/>
          <w:szCs w:val="22"/>
        </w:rPr>
      </w:pPr>
      <w:r w:rsidRPr="00EA1952">
        <w:rPr>
          <w:rFonts w:ascii="Times New Roman" w:hAnsi="Times New Roman"/>
          <w:sz w:val="22"/>
          <w:szCs w:val="22"/>
        </w:rPr>
        <w:t xml:space="preserve">Öte yandan, </w:t>
      </w:r>
      <w:r w:rsidR="00BB1169">
        <w:rPr>
          <w:rFonts w:ascii="Times New Roman" w:hAnsi="Times New Roman"/>
          <w:sz w:val="22"/>
          <w:szCs w:val="22"/>
        </w:rPr>
        <w:t>Vergi Usul Kanunu</w:t>
      </w:r>
      <w:r w:rsidRPr="00EA1952">
        <w:rPr>
          <w:rFonts w:ascii="Times New Roman" w:hAnsi="Times New Roman"/>
          <w:sz w:val="22"/>
          <w:szCs w:val="22"/>
        </w:rPr>
        <w:t xml:space="preserve">’nun </w:t>
      </w:r>
      <w:r w:rsidR="00BB1169">
        <w:rPr>
          <w:rFonts w:ascii="Times New Roman" w:hAnsi="Times New Roman"/>
          <w:sz w:val="22"/>
          <w:szCs w:val="22"/>
        </w:rPr>
        <w:t xml:space="preserve">(VUK) </w:t>
      </w:r>
      <w:r w:rsidRPr="00EA1952">
        <w:rPr>
          <w:rFonts w:ascii="Times New Roman" w:hAnsi="Times New Roman"/>
          <w:sz w:val="22"/>
          <w:szCs w:val="22"/>
        </w:rPr>
        <w:t xml:space="preserve">172 ve 210 uncu maddelerinde, defter tutacaklar arasında serbest meslek erbaplarına da yer verilmiştir. </w:t>
      </w:r>
      <w:proofErr w:type="spellStart"/>
      <w:r w:rsidRPr="00EA1952">
        <w:rPr>
          <w:rFonts w:ascii="Times New Roman" w:hAnsi="Times New Roman"/>
          <w:sz w:val="22"/>
          <w:szCs w:val="22"/>
        </w:rPr>
        <w:t>VUK’nun</w:t>
      </w:r>
      <w:proofErr w:type="spellEnd"/>
      <w:r w:rsidRPr="00EA1952">
        <w:rPr>
          <w:rFonts w:ascii="Times New Roman" w:hAnsi="Times New Roman"/>
          <w:sz w:val="22"/>
          <w:szCs w:val="22"/>
        </w:rPr>
        <w:t xml:space="preserve"> 215-219 uncu maddelerinde kayıt nizamı, 220-226 </w:t>
      </w:r>
      <w:proofErr w:type="spellStart"/>
      <w:r w:rsidRPr="00EA1952">
        <w:rPr>
          <w:rFonts w:ascii="Times New Roman" w:hAnsi="Times New Roman"/>
          <w:sz w:val="22"/>
          <w:szCs w:val="22"/>
        </w:rPr>
        <w:t>ıncı</w:t>
      </w:r>
      <w:proofErr w:type="spellEnd"/>
      <w:r w:rsidRPr="00EA1952">
        <w:rPr>
          <w:rFonts w:ascii="Times New Roman" w:hAnsi="Times New Roman"/>
          <w:sz w:val="22"/>
          <w:szCs w:val="22"/>
        </w:rPr>
        <w:t xml:space="preserve"> maddelerde de defterlerin tasdikine ilişkin hükümler yer almaktadır. </w:t>
      </w:r>
    </w:p>
    <w:p w:rsidR="006640D5" w:rsidRDefault="006312D6" w:rsidP="00037ABF">
      <w:pPr>
        <w:pStyle w:val="GvdeMetni31"/>
        <w:spacing w:after="0" w:line="360" w:lineRule="auto"/>
        <w:jc w:val="both"/>
        <w:rPr>
          <w:rFonts w:ascii="Times New Roman" w:hAnsi="Times New Roman"/>
          <w:sz w:val="22"/>
          <w:szCs w:val="22"/>
        </w:rPr>
      </w:pPr>
      <w:r w:rsidRPr="00EA1952">
        <w:rPr>
          <w:rFonts w:ascii="Times New Roman" w:hAnsi="Times New Roman"/>
          <w:sz w:val="22"/>
          <w:szCs w:val="22"/>
        </w:rPr>
        <w:t xml:space="preserve">Serbest meslek erbabı olan doktorlar, </w:t>
      </w:r>
      <w:proofErr w:type="spellStart"/>
      <w:r w:rsidRPr="00EA1952">
        <w:rPr>
          <w:rFonts w:ascii="Times New Roman" w:hAnsi="Times New Roman"/>
          <w:sz w:val="22"/>
          <w:szCs w:val="22"/>
        </w:rPr>
        <w:t>VUK’nun</w:t>
      </w:r>
      <w:proofErr w:type="spellEnd"/>
      <w:r w:rsidRPr="00EA1952">
        <w:rPr>
          <w:rFonts w:ascii="Times New Roman" w:hAnsi="Times New Roman"/>
          <w:sz w:val="22"/>
          <w:szCs w:val="22"/>
        </w:rPr>
        <w:t xml:space="preserve"> 210 uncu maddesinin son fıkrasına göre, isterlerse protokol defterini kullanarak serbest meslek kazancı defteri tutmayabilirler.</w:t>
      </w:r>
    </w:p>
    <w:p w:rsidR="006312D6" w:rsidRPr="00EA1952" w:rsidRDefault="006312D6" w:rsidP="00037ABF">
      <w:pPr>
        <w:pStyle w:val="GvdeMetni31"/>
        <w:spacing w:after="0" w:line="360" w:lineRule="auto"/>
        <w:jc w:val="both"/>
        <w:rPr>
          <w:rFonts w:ascii="Times New Roman" w:hAnsi="Times New Roman"/>
          <w:i/>
          <w:sz w:val="22"/>
          <w:szCs w:val="22"/>
        </w:rPr>
      </w:pPr>
      <w:r w:rsidRPr="00EA1952">
        <w:rPr>
          <w:rFonts w:ascii="Times New Roman" w:hAnsi="Times New Roman"/>
          <w:b/>
          <w:sz w:val="22"/>
          <w:szCs w:val="22"/>
        </w:rPr>
        <w:t>Özel Hastaneler Yönetmeliği Madde 48.-</w:t>
      </w:r>
      <w:r w:rsidRPr="00EA1952">
        <w:rPr>
          <w:rFonts w:ascii="Times New Roman" w:hAnsi="Times New Roman"/>
          <w:sz w:val="22"/>
          <w:szCs w:val="22"/>
        </w:rPr>
        <w:t xml:space="preserve"> </w:t>
      </w:r>
      <w:r w:rsidRPr="00EA1952">
        <w:rPr>
          <w:rFonts w:ascii="Times New Roman" w:hAnsi="Times New Roman"/>
          <w:i/>
          <w:sz w:val="22"/>
          <w:szCs w:val="22"/>
        </w:rPr>
        <w:t>Özel hastanelerin acil servis, poliklinik, klinik, röntgen, laboratuar ve ameliyathane gibi tıbbi hizmet ünitelerinde, sayfa ve sıra numarası verilmiş ve her sayfası Müdürlükçe mühürlenmiş defterlerin tutulması zorunludur.</w:t>
      </w:r>
    </w:p>
    <w:p w:rsidR="006312D6" w:rsidRPr="00EA1952" w:rsidRDefault="006312D6" w:rsidP="00037ABF">
      <w:pPr>
        <w:pStyle w:val="GvdeMetni31"/>
        <w:spacing w:after="0" w:line="360" w:lineRule="auto"/>
        <w:jc w:val="both"/>
        <w:rPr>
          <w:rFonts w:ascii="Times New Roman" w:hAnsi="Times New Roman"/>
          <w:i/>
          <w:sz w:val="22"/>
          <w:szCs w:val="22"/>
        </w:rPr>
      </w:pPr>
      <w:r w:rsidRPr="00EA1952">
        <w:rPr>
          <w:rFonts w:ascii="Times New Roman" w:hAnsi="Times New Roman"/>
          <w:b/>
          <w:sz w:val="22"/>
          <w:szCs w:val="22"/>
        </w:rPr>
        <w:t xml:space="preserve">Ayakta Teşhis ve Tedavi Yapılan Özel Sağlık Kuruluşları Hakkında Yönetmelik Madde: 46.- </w:t>
      </w:r>
      <w:r w:rsidRPr="00EA1952">
        <w:rPr>
          <w:rFonts w:ascii="Times New Roman" w:hAnsi="Times New Roman"/>
          <w:i/>
          <w:sz w:val="22"/>
          <w:szCs w:val="22"/>
        </w:rPr>
        <w:t>Sağlık kuruluşuna başvuran her hasta protokol defterine kaydedilir. Her hekim, Yönetmelikte belirtilen sağlık kuruluşunun ismini taşıyan reçeteyi kullanır ve bu reçeteye kendi imzasını ve kaşesini basar. Muayenehanelerde ise hekim adına düzenlenmiş reçete kullanılır. Sağlık kuruluşunda yazışma, kayıt ve benzeri işlemlerin bilgisayar ortamında gerçekleştirilmesi, bu Yönetmelik ile öngörülen yazılı kayıt sisteminin bulundurulma zorunluluğunu ortadan kaldırmaz.</w:t>
      </w:r>
    </w:p>
    <w:p w:rsidR="006312D6" w:rsidRPr="00EA1952" w:rsidRDefault="006312D6" w:rsidP="00037ABF">
      <w:pPr>
        <w:pStyle w:val="GvdeMetni31"/>
        <w:spacing w:after="0" w:line="360" w:lineRule="auto"/>
        <w:jc w:val="both"/>
        <w:rPr>
          <w:rFonts w:ascii="Times New Roman" w:hAnsi="Times New Roman"/>
          <w:sz w:val="22"/>
          <w:szCs w:val="22"/>
        </w:rPr>
      </w:pPr>
      <w:r w:rsidRPr="00EA1952">
        <w:rPr>
          <w:rFonts w:ascii="Times New Roman" w:hAnsi="Times New Roman"/>
          <w:sz w:val="22"/>
          <w:szCs w:val="22"/>
        </w:rPr>
        <w:lastRenderedPageBreak/>
        <w:t xml:space="preserve">Açıklamalarını getirmiş, laboratuar defteri ise </w:t>
      </w:r>
      <w:r w:rsidRPr="00EA1952">
        <w:rPr>
          <w:rFonts w:ascii="Times New Roman" w:hAnsi="Times New Roman"/>
          <w:b/>
          <w:sz w:val="22"/>
          <w:szCs w:val="22"/>
        </w:rPr>
        <w:t>Madde 50.-</w:t>
      </w:r>
      <w:r w:rsidRPr="00EA1952">
        <w:rPr>
          <w:rFonts w:ascii="Times New Roman" w:hAnsi="Times New Roman"/>
          <w:sz w:val="22"/>
          <w:szCs w:val="22"/>
        </w:rPr>
        <w:t xml:space="preserve"> ile </w:t>
      </w:r>
      <w:r w:rsidRPr="00EA1952">
        <w:rPr>
          <w:rFonts w:ascii="Times New Roman" w:hAnsi="Times New Roman"/>
          <w:i/>
          <w:sz w:val="22"/>
          <w:szCs w:val="22"/>
        </w:rPr>
        <w:t xml:space="preserve">sağlık kuruluşuna başvuran hastaların teşhis hizmetlerinde hastalara yapılan her türlü tetkiklerin kaydedildiği ve Müdürlük tarafından tasdik edilmiş defter </w:t>
      </w:r>
      <w:r w:rsidRPr="00EA1952">
        <w:rPr>
          <w:rFonts w:ascii="Times New Roman" w:hAnsi="Times New Roman"/>
          <w:sz w:val="22"/>
          <w:szCs w:val="22"/>
        </w:rPr>
        <w:t>olarak tanımlanmıştır.</w:t>
      </w:r>
    </w:p>
    <w:p w:rsidR="006312D6" w:rsidRPr="00EA1952" w:rsidRDefault="006312D6" w:rsidP="00037ABF">
      <w:pPr>
        <w:pStyle w:val="GvdeMetni31"/>
        <w:spacing w:after="0" w:line="360" w:lineRule="auto"/>
        <w:jc w:val="both"/>
        <w:rPr>
          <w:rFonts w:ascii="Times New Roman" w:hAnsi="Times New Roman"/>
          <w:sz w:val="22"/>
          <w:szCs w:val="22"/>
        </w:rPr>
      </w:pPr>
      <w:r w:rsidRPr="00EA1952">
        <w:rPr>
          <w:rFonts w:ascii="Times New Roman" w:hAnsi="Times New Roman"/>
          <w:sz w:val="22"/>
          <w:szCs w:val="22"/>
        </w:rPr>
        <w:t>Hasta kayıtlarının saklanma süresi de yukarıda açıklanan mevzuatta farklı olarak bildirilmiştir. 3473 sayılı Muhafazasına Lüzum Kalmayan Evrak ve Malzemenin Yok Edilmesi Hakkında Kanun ile özellikle adli vakalarla ilgili diğer mevzuat hükümleri saklı kalmak üzere;</w:t>
      </w:r>
    </w:p>
    <w:p w:rsidR="006312D6" w:rsidRPr="00EA1952" w:rsidRDefault="006312D6" w:rsidP="00037ABF">
      <w:pPr>
        <w:pStyle w:val="GvdeMetni31"/>
        <w:spacing w:after="0" w:line="360" w:lineRule="auto"/>
        <w:jc w:val="both"/>
        <w:rPr>
          <w:rFonts w:ascii="Times New Roman" w:hAnsi="Times New Roman"/>
          <w:sz w:val="22"/>
          <w:szCs w:val="22"/>
        </w:rPr>
      </w:pPr>
      <w:r w:rsidRPr="00EA1952">
        <w:rPr>
          <w:rFonts w:ascii="Times New Roman" w:hAnsi="Times New Roman"/>
          <w:sz w:val="22"/>
          <w:szCs w:val="22"/>
        </w:rPr>
        <w:t>* Özel Hastaneler Yönetmeliği’nin 49. maddesine göre, özel hastanelerde tutulan hasta dosyalarının yirmi (20) yıl süre ile saklanması gerekir.</w:t>
      </w:r>
    </w:p>
    <w:p w:rsidR="006312D6" w:rsidRPr="00EA1952" w:rsidRDefault="006312D6" w:rsidP="00037ABF">
      <w:pPr>
        <w:pStyle w:val="GvdeMetni31"/>
        <w:spacing w:after="0" w:line="360" w:lineRule="auto"/>
        <w:jc w:val="both"/>
        <w:rPr>
          <w:rFonts w:ascii="Times New Roman" w:hAnsi="Times New Roman"/>
          <w:sz w:val="22"/>
          <w:szCs w:val="22"/>
        </w:rPr>
      </w:pPr>
      <w:r w:rsidRPr="00EA1952">
        <w:rPr>
          <w:rFonts w:ascii="Times New Roman" w:hAnsi="Times New Roman"/>
          <w:sz w:val="22"/>
          <w:szCs w:val="22"/>
        </w:rPr>
        <w:t>* Ayaktan Teşhis ve Tedavi Yapılan Özel Sağlık Kuruluşları Hakkında Yönetmelik’te bu süre beş (5) yıl olarak öngörülmüştür.</w:t>
      </w:r>
    </w:p>
    <w:p w:rsidR="006312D6" w:rsidRPr="00EA1952" w:rsidRDefault="006312D6" w:rsidP="00037ABF">
      <w:pPr>
        <w:pStyle w:val="GvdeMetni31"/>
        <w:spacing w:after="0" w:line="360" w:lineRule="auto"/>
        <w:jc w:val="both"/>
        <w:rPr>
          <w:rFonts w:ascii="Times New Roman" w:hAnsi="Times New Roman"/>
          <w:i/>
          <w:sz w:val="22"/>
          <w:szCs w:val="22"/>
        </w:rPr>
      </w:pPr>
      <w:r w:rsidRPr="00EA1952">
        <w:rPr>
          <w:rFonts w:ascii="Times New Roman" w:hAnsi="Times New Roman"/>
          <w:b/>
          <w:sz w:val="22"/>
          <w:szCs w:val="22"/>
        </w:rPr>
        <w:t>Madde 53.-</w:t>
      </w:r>
      <w:r w:rsidRPr="00EA1952">
        <w:rPr>
          <w:rFonts w:ascii="Times New Roman" w:hAnsi="Times New Roman"/>
          <w:i/>
          <w:sz w:val="22"/>
          <w:szCs w:val="22"/>
        </w:rPr>
        <w:t xml:space="preserve"> Sağlık kuruluşuna başvuran hastalara yapılan müdahale ve tedaviler, hastalara ait dosya veya kartlara işlenir. Bu kayıtlar, sağlık kuruluşunun arşivinde beş yıl süre ile saklanır. Faaliyeti sona eren sağlık kuruluşu, faaliyeti süresince düzenlenen adli raporları ve adli rapor kayıt defterlerini, protokol defterlerini, teftiş ve denetim defterlerini arşiv ve ilgili mevzuatta belirtilen süre müddetince saklanmak üzere Müdürlüğe devreder.</w:t>
      </w:r>
    </w:p>
    <w:p w:rsidR="006312D6" w:rsidRPr="00EA1952" w:rsidRDefault="006312D6" w:rsidP="00037ABF">
      <w:pPr>
        <w:pStyle w:val="GvdeMetni31"/>
        <w:spacing w:after="0" w:line="360" w:lineRule="auto"/>
        <w:jc w:val="both"/>
        <w:rPr>
          <w:rFonts w:ascii="Times New Roman" w:hAnsi="Times New Roman"/>
          <w:sz w:val="22"/>
          <w:szCs w:val="22"/>
        </w:rPr>
      </w:pPr>
      <w:r w:rsidRPr="00EA1952">
        <w:rPr>
          <w:rFonts w:ascii="Times New Roman" w:hAnsi="Times New Roman"/>
          <w:sz w:val="22"/>
          <w:szCs w:val="22"/>
        </w:rPr>
        <w:t xml:space="preserve">3153 sayılı yasanın 6. maddesinde ise </w:t>
      </w:r>
      <w:proofErr w:type="spellStart"/>
      <w:r w:rsidRPr="00EA1952">
        <w:rPr>
          <w:rFonts w:ascii="Times New Roman" w:hAnsi="Times New Roman"/>
          <w:i/>
          <w:sz w:val="22"/>
          <w:szCs w:val="22"/>
        </w:rPr>
        <w:t>müşahade</w:t>
      </w:r>
      <w:proofErr w:type="spellEnd"/>
      <w:r w:rsidRPr="00EA1952">
        <w:rPr>
          <w:rFonts w:ascii="Times New Roman" w:hAnsi="Times New Roman"/>
          <w:i/>
          <w:sz w:val="22"/>
          <w:szCs w:val="22"/>
        </w:rPr>
        <w:t xml:space="preserve"> kağıtlarının en az üç (3) yıl saklanacağı</w:t>
      </w:r>
      <w:r w:rsidRPr="00EA1952">
        <w:rPr>
          <w:rFonts w:ascii="Times New Roman" w:hAnsi="Times New Roman"/>
          <w:sz w:val="22"/>
          <w:szCs w:val="22"/>
        </w:rPr>
        <w:t xml:space="preserve"> belirtilmektedir.</w:t>
      </w:r>
    </w:p>
    <w:p w:rsidR="006312D6" w:rsidRPr="00EA1952" w:rsidRDefault="006312D6" w:rsidP="00037ABF">
      <w:pPr>
        <w:pStyle w:val="GvdeMetni31"/>
        <w:spacing w:after="0" w:line="360" w:lineRule="auto"/>
        <w:jc w:val="both"/>
        <w:rPr>
          <w:rFonts w:ascii="Times New Roman" w:hAnsi="Times New Roman"/>
          <w:sz w:val="22"/>
          <w:szCs w:val="22"/>
        </w:rPr>
      </w:pPr>
      <w:r w:rsidRPr="00EA1952">
        <w:rPr>
          <w:rFonts w:ascii="Times New Roman" w:hAnsi="Times New Roman"/>
          <w:sz w:val="22"/>
          <w:szCs w:val="22"/>
        </w:rPr>
        <w:t>Laboratuarlar dışındaki özel sağlık kuruluşlarının, verdiği hizmet türü itibariyle 3153 sayılı yasa ile 2219 Hususi Hastaneler Kanunu veya Ayakta Teşhis ve Tedavi Yapılan Özel Sağlık Kuruluşları Hakkında Yönetmelik kapsamında faaliyet gösterebileceği esastır. Öte yandan sorumlu müdürünün hekim olması nedeniyle 1219 sayılı kanun kapsamına da girmektedir. Bu bakımdan kayıt ve arşiv sistemi yönünden her üç mevzuatın öngördüğü kuralların yerine getirilmesi aranmalıdır. Bu doğrultuda, başvuran hastaların ad ve kimlikleri ile yapılan her türlü tetkikin kayıt edileceği ve alınan ücretin yazılacağı protokol defteri ile şahsın ismi, tetkik tarihi ve ayrıntılı olarak tetkik sonuçlarını açıklayan raporların kaydedileceği rapor defteri tutmaları, bu defterlerin tarih sırasına göre protokol numarası taşıması gerekmektedir. Kayıt işlemlerinin defter yerine bilgisayar ortamında gerçekleştirilmesi halinde, basımın önceden müteselsil numara verilmiş kağıtlara yapılması ve sonradan imzalanıp saklanması kuralı getirilmiştir.</w:t>
      </w:r>
    </w:p>
    <w:p w:rsidR="00E10A8F" w:rsidRPr="00735B21" w:rsidRDefault="006312D6" w:rsidP="000109F9">
      <w:pPr>
        <w:pStyle w:val="GvdeMetni31"/>
        <w:spacing w:after="0" w:line="360" w:lineRule="auto"/>
        <w:jc w:val="both"/>
        <w:rPr>
          <w:rFonts w:ascii="Times New Roman" w:hAnsi="Times New Roman"/>
          <w:sz w:val="18"/>
          <w:szCs w:val="18"/>
          <w:lang w:eastAsia="tr-TR"/>
        </w:rPr>
      </w:pPr>
      <w:r w:rsidRPr="00EA1952">
        <w:rPr>
          <w:rFonts w:ascii="Times New Roman" w:hAnsi="Times New Roman"/>
          <w:sz w:val="22"/>
          <w:szCs w:val="22"/>
        </w:rPr>
        <w:t xml:space="preserve">Hastalara ilişkin kayıtların ise özel laboratuarlarda 1937 tarihli yasaya göre en az (3) yıl, 2001 tarihli yönetmeliğe göre (5) yıl saklanması gerektiği bildirilmektedir. Bu kuruluşun bir özel hastane bünyesinde faaliyet göstermesi halinde ilgili Özel Hastaneler Yönetmeliği’ne göre hasta dosyaları içinde bulunan tıbbi belgelerin saklanma süresi (20) yıl olacaktır. </w:t>
      </w:r>
    </w:p>
    <w:p w:rsidR="00AC4491" w:rsidRPr="00EA1952" w:rsidRDefault="000572C8" w:rsidP="00735B21">
      <w:pPr>
        <w:tabs>
          <w:tab w:val="left" w:pos="993"/>
        </w:tabs>
        <w:spacing w:after="0" w:line="360" w:lineRule="auto"/>
        <w:jc w:val="both"/>
        <w:rPr>
          <w:rFonts w:ascii="Times New Roman" w:hAnsi="Times New Roman" w:cs="Times New Roman"/>
          <w:b/>
        </w:rPr>
      </w:pPr>
      <w:r>
        <w:rPr>
          <w:rFonts w:ascii="Times New Roman" w:hAnsi="Times New Roman" w:cs="Times New Roman"/>
          <w:b/>
        </w:rPr>
        <w:t>Defter Tutma</w:t>
      </w:r>
      <w:r w:rsidR="00270648">
        <w:rPr>
          <w:rFonts w:ascii="Times New Roman" w:hAnsi="Times New Roman" w:cs="Times New Roman"/>
          <w:b/>
        </w:rPr>
        <w:t xml:space="preserve"> </w:t>
      </w:r>
      <w:r w:rsidR="00270648">
        <w:rPr>
          <w:rFonts w:ascii="Times New Roman" w:eastAsia="Times New Roman" w:hAnsi="Times New Roman" w:cs="Times New Roman"/>
          <w:b/>
          <w:color w:val="222222"/>
          <w:lang w:eastAsia="tr-TR"/>
        </w:rPr>
        <w:t>(2. Düzey)</w:t>
      </w:r>
    </w:p>
    <w:p w:rsidR="00AC4491" w:rsidRPr="002E38ED" w:rsidRDefault="00AC4491" w:rsidP="00037ABF">
      <w:pPr>
        <w:spacing w:after="0" w:line="360" w:lineRule="auto"/>
        <w:jc w:val="both"/>
        <w:rPr>
          <w:rFonts w:ascii="Times New Roman" w:hAnsi="Times New Roman" w:cs="Times New Roman"/>
        </w:rPr>
      </w:pPr>
      <w:proofErr w:type="spellStart"/>
      <w:r w:rsidRPr="00EA1952">
        <w:rPr>
          <w:rFonts w:ascii="Times New Roman" w:hAnsi="Times New Roman" w:cs="Times New Roman"/>
        </w:rPr>
        <w:t>VUK’nun</w:t>
      </w:r>
      <w:proofErr w:type="spellEnd"/>
      <w:r w:rsidRPr="00EA1952">
        <w:rPr>
          <w:rFonts w:ascii="Times New Roman" w:hAnsi="Times New Roman" w:cs="Times New Roman"/>
        </w:rPr>
        <w:t xml:space="preserve"> 172 ve 210 uncu maddelerinde defter tutacaklar arasında serbest meslek erbaplarına da yer verilmiştir. VUK 215-219 uncu maddelerinde kayıt nizamı, 220-226 </w:t>
      </w:r>
      <w:proofErr w:type="spellStart"/>
      <w:r w:rsidRPr="00EA1952">
        <w:rPr>
          <w:rFonts w:ascii="Times New Roman" w:hAnsi="Times New Roman" w:cs="Times New Roman"/>
        </w:rPr>
        <w:t>ncı</w:t>
      </w:r>
      <w:proofErr w:type="spellEnd"/>
      <w:r w:rsidRPr="00EA1952">
        <w:rPr>
          <w:rFonts w:ascii="Times New Roman" w:hAnsi="Times New Roman" w:cs="Times New Roman"/>
        </w:rPr>
        <w:t xml:space="preserve"> maddelerinde de defterlerin tasdikine ilişkin hükümler yer almaktadır.</w:t>
      </w:r>
      <w:r w:rsidR="002E38ED">
        <w:rPr>
          <w:rFonts w:ascii="Times New Roman" w:hAnsi="Times New Roman" w:cs="Times New Roman"/>
        </w:rPr>
        <w:t xml:space="preserve"> </w:t>
      </w:r>
    </w:p>
    <w:p w:rsidR="00F547EC" w:rsidRDefault="001D53D6" w:rsidP="00F547EC">
      <w:pPr>
        <w:autoSpaceDE w:val="0"/>
        <w:autoSpaceDN w:val="0"/>
        <w:adjustRightInd w:val="0"/>
        <w:spacing w:after="0" w:line="240" w:lineRule="auto"/>
        <w:rPr>
          <w:rFonts w:ascii="ZurichBT-RomanExtended" w:hAnsi="ZurichBT-RomanExtended" w:cs="ZurichBT-RomanExtended"/>
          <w:color w:val="FCBB00"/>
          <w:sz w:val="28"/>
          <w:szCs w:val="28"/>
        </w:rPr>
      </w:pPr>
      <w:r w:rsidRPr="001D53D6">
        <w:rPr>
          <w:rFonts w:ascii="Times New Roman" w:eastAsia="Calibri" w:hAnsi="Times New Roman" w:cs="Times New Roman"/>
          <w:b/>
        </w:rPr>
        <w:t>SAĞLIK KAYITLARININ SAKLANMASI SÜRELERİ</w:t>
      </w:r>
      <w:r>
        <w:rPr>
          <w:rFonts w:ascii="ZurichBT-RomanExtended" w:hAnsi="ZurichBT-RomanExtended" w:cs="ZurichBT-RomanExtended"/>
          <w:color w:val="FCBB00"/>
          <w:sz w:val="28"/>
          <w:szCs w:val="28"/>
        </w:rPr>
        <w:t xml:space="preserve"> </w:t>
      </w:r>
      <w:r w:rsidR="001D5354">
        <w:rPr>
          <w:rFonts w:ascii="Times New Roman" w:eastAsia="Times New Roman" w:hAnsi="Times New Roman" w:cs="Times New Roman"/>
          <w:b/>
          <w:color w:val="222222"/>
          <w:lang w:eastAsia="tr-TR"/>
        </w:rPr>
        <w:t xml:space="preserve"> </w:t>
      </w:r>
    </w:p>
    <w:p w:rsidR="00F547EC" w:rsidRPr="00F547EC" w:rsidRDefault="00F547EC" w:rsidP="00F547EC">
      <w:pPr>
        <w:autoSpaceDE w:val="0"/>
        <w:autoSpaceDN w:val="0"/>
        <w:adjustRightInd w:val="0"/>
        <w:spacing w:after="0" w:line="360" w:lineRule="auto"/>
        <w:jc w:val="both"/>
        <w:rPr>
          <w:rFonts w:ascii="Times New Roman" w:hAnsi="Times New Roman" w:cs="Times New Roman"/>
          <w:color w:val="000000"/>
        </w:rPr>
      </w:pPr>
      <w:r w:rsidRPr="00F547EC">
        <w:rPr>
          <w:rFonts w:ascii="Times New Roman" w:hAnsi="Times New Roman" w:cs="Times New Roman"/>
          <w:color w:val="000000"/>
        </w:rPr>
        <w:lastRenderedPageBreak/>
        <w:t>Tıbbi kayıtların ve hasta dosyalarının hasta dosyaları arşivlerinde saklanması</w:t>
      </w:r>
      <w:r>
        <w:rPr>
          <w:rFonts w:ascii="Times New Roman" w:hAnsi="Times New Roman" w:cs="Times New Roman"/>
          <w:color w:val="000000"/>
        </w:rPr>
        <w:t xml:space="preserve"> </w:t>
      </w:r>
      <w:r w:rsidRPr="00F547EC">
        <w:rPr>
          <w:rFonts w:ascii="Times New Roman" w:hAnsi="Times New Roman" w:cs="Times New Roman"/>
          <w:color w:val="000000"/>
        </w:rPr>
        <w:t>ile ilgili “sağlık kurumlarında saklanma süresinin yasal olarak ne</w:t>
      </w:r>
      <w:r>
        <w:rPr>
          <w:rFonts w:ascii="Times New Roman" w:hAnsi="Times New Roman" w:cs="Times New Roman"/>
          <w:color w:val="000000"/>
        </w:rPr>
        <w:t xml:space="preserve"> </w:t>
      </w:r>
      <w:r w:rsidRPr="00F547EC">
        <w:rPr>
          <w:rFonts w:ascii="Times New Roman" w:hAnsi="Times New Roman" w:cs="Times New Roman"/>
          <w:color w:val="000000"/>
        </w:rPr>
        <w:t>kadar olduğuna ilişkin” proble</w:t>
      </w:r>
      <w:r>
        <w:rPr>
          <w:rFonts w:ascii="Times New Roman" w:hAnsi="Times New Roman" w:cs="Times New Roman"/>
          <w:color w:val="000000"/>
        </w:rPr>
        <w:t>m</w:t>
      </w:r>
      <w:r w:rsidRPr="00F547EC">
        <w:rPr>
          <w:rFonts w:ascii="Times New Roman" w:hAnsi="Times New Roman" w:cs="Times New Roman"/>
          <w:color w:val="000000"/>
        </w:rPr>
        <w:t xml:space="preserve"> yaşanmaktadır. Sağlık kurumlarında</w:t>
      </w:r>
      <w:r>
        <w:rPr>
          <w:rFonts w:ascii="Times New Roman" w:hAnsi="Times New Roman" w:cs="Times New Roman"/>
          <w:color w:val="000000"/>
        </w:rPr>
        <w:t xml:space="preserve"> </w:t>
      </w:r>
      <w:r w:rsidRPr="00F547EC">
        <w:rPr>
          <w:rFonts w:ascii="Times New Roman" w:hAnsi="Times New Roman" w:cs="Times New Roman"/>
          <w:color w:val="000000"/>
        </w:rPr>
        <w:t>hasta dosyaları arşivlerine ayrılan alan sınırlıdır ve çoğu hastane yasal</w:t>
      </w:r>
      <w:r>
        <w:rPr>
          <w:rFonts w:ascii="Times New Roman" w:hAnsi="Times New Roman" w:cs="Times New Roman"/>
          <w:color w:val="000000"/>
        </w:rPr>
        <w:t xml:space="preserve"> </w:t>
      </w:r>
      <w:r w:rsidRPr="00F547EC">
        <w:rPr>
          <w:rFonts w:ascii="Times New Roman" w:hAnsi="Times New Roman" w:cs="Times New Roman"/>
          <w:color w:val="000000"/>
        </w:rPr>
        <w:t>sınırların daha üstünde hasta</w:t>
      </w:r>
      <w:r>
        <w:rPr>
          <w:rFonts w:ascii="Times New Roman" w:hAnsi="Times New Roman" w:cs="Times New Roman"/>
          <w:color w:val="000000"/>
        </w:rPr>
        <w:t xml:space="preserve"> </w:t>
      </w:r>
      <w:r w:rsidRPr="00F547EC">
        <w:rPr>
          <w:rFonts w:ascii="Times New Roman" w:hAnsi="Times New Roman" w:cs="Times New Roman"/>
          <w:color w:val="000000"/>
        </w:rPr>
        <w:t>dosyası saklamak istememektedir.</w:t>
      </w:r>
    </w:p>
    <w:p w:rsidR="00E0303D" w:rsidRDefault="00F547EC" w:rsidP="001C41CD">
      <w:pPr>
        <w:pBdr>
          <w:bottom w:val="dotted" w:sz="24" w:space="6" w:color="auto"/>
        </w:pBdr>
        <w:autoSpaceDE w:val="0"/>
        <w:autoSpaceDN w:val="0"/>
        <w:adjustRightInd w:val="0"/>
        <w:spacing w:after="0" w:line="360" w:lineRule="auto"/>
        <w:jc w:val="both"/>
        <w:rPr>
          <w:rFonts w:ascii="Times New Roman" w:hAnsi="Times New Roman" w:cs="Times New Roman"/>
          <w:color w:val="000000"/>
        </w:rPr>
      </w:pPr>
      <w:r w:rsidRPr="00F547EC">
        <w:rPr>
          <w:rFonts w:ascii="Times New Roman" w:hAnsi="Times New Roman" w:cs="Times New Roman"/>
          <w:color w:val="000000"/>
        </w:rPr>
        <w:t>Bu yüzden yasal saklama</w:t>
      </w:r>
      <w:r>
        <w:rPr>
          <w:rFonts w:ascii="Times New Roman" w:hAnsi="Times New Roman" w:cs="Times New Roman"/>
          <w:color w:val="000000"/>
        </w:rPr>
        <w:t xml:space="preserve"> </w:t>
      </w:r>
      <w:r w:rsidRPr="00F547EC">
        <w:rPr>
          <w:rFonts w:ascii="Times New Roman" w:hAnsi="Times New Roman" w:cs="Times New Roman"/>
          <w:color w:val="000000"/>
        </w:rPr>
        <w:t>sürelerinin açık olarak</w:t>
      </w:r>
      <w:r>
        <w:rPr>
          <w:rFonts w:ascii="Times New Roman" w:hAnsi="Times New Roman" w:cs="Times New Roman"/>
          <w:color w:val="000000"/>
        </w:rPr>
        <w:t xml:space="preserve"> </w:t>
      </w:r>
      <w:r w:rsidRPr="00F547EC">
        <w:rPr>
          <w:rFonts w:ascii="Times New Roman" w:hAnsi="Times New Roman" w:cs="Times New Roman"/>
          <w:color w:val="000000"/>
        </w:rPr>
        <w:t>tüm sağlık kurumları tarafından</w:t>
      </w:r>
      <w:r>
        <w:rPr>
          <w:rFonts w:ascii="Times New Roman" w:hAnsi="Times New Roman" w:cs="Times New Roman"/>
          <w:color w:val="000000"/>
        </w:rPr>
        <w:t xml:space="preserve"> </w:t>
      </w:r>
      <w:r w:rsidRPr="00F547EC">
        <w:rPr>
          <w:rFonts w:ascii="Times New Roman" w:hAnsi="Times New Roman" w:cs="Times New Roman"/>
          <w:color w:val="000000"/>
        </w:rPr>
        <w:t>bilinmesi son derece</w:t>
      </w:r>
      <w:r w:rsidR="009C1D6B">
        <w:rPr>
          <w:rFonts w:ascii="Times New Roman" w:hAnsi="Times New Roman" w:cs="Times New Roman"/>
          <w:color w:val="000000"/>
        </w:rPr>
        <w:t xml:space="preserve"> </w:t>
      </w:r>
      <w:r w:rsidRPr="00F547EC">
        <w:rPr>
          <w:rFonts w:ascii="Times New Roman" w:hAnsi="Times New Roman" w:cs="Times New Roman"/>
          <w:color w:val="000000"/>
        </w:rPr>
        <w:t xml:space="preserve">önemlidir. </w:t>
      </w:r>
    </w:p>
    <w:p w:rsidR="00E0303D" w:rsidRDefault="00E0303D" w:rsidP="001C41CD">
      <w:pPr>
        <w:pBdr>
          <w:bottom w:val="dotted" w:sz="24" w:space="6" w:color="auto"/>
        </w:pBdr>
        <w:autoSpaceDE w:val="0"/>
        <w:autoSpaceDN w:val="0"/>
        <w:adjustRightInd w:val="0"/>
        <w:spacing w:after="0" w:line="360" w:lineRule="auto"/>
        <w:jc w:val="both"/>
        <w:rPr>
          <w:rFonts w:ascii="Times New Roman" w:eastAsia="Times New Roman" w:hAnsi="Times New Roman" w:cs="Times New Roman"/>
          <w:b/>
          <w:color w:val="222222"/>
          <w:lang w:eastAsia="tr-TR"/>
        </w:rPr>
      </w:pPr>
      <w:r w:rsidRPr="00EA1952">
        <w:rPr>
          <w:rFonts w:ascii="Times New Roman" w:hAnsi="Times New Roman" w:cs="Times New Roman"/>
          <w:b/>
          <w:bCs/>
          <w:color w:val="000000"/>
        </w:rPr>
        <w:t xml:space="preserve">Elektronik </w:t>
      </w:r>
      <w:r>
        <w:rPr>
          <w:rFonts w:ascii="Times New Roman" w:hAnsi="Times New Roman" w:cs="Times New Roman"/>
          <w:b/>
          <w:bCs/>
          <w:color w:val="000000"/>
        </w:rPr>
        <w:t>B</w:t>
      </w:r>
      <w:r w:rsidRPr="00EA1952">
        <w:rPr>
          <w:rFonts w:ascii="Times New Roman" w:hAnsi="Times New Roman" w:cs="Times New Roman"/>
          <w:b/>
          <w:bCs/>
          <w:color w:val="000000"/>
        </w:rPr>
        <w:t>elge</w:t>
      </w:r>
      <w:r>
        <w:rPr>
          <w:rFonts w:ascii="Times New Roman" w:hAnsi="Times New Roman" w:cs="Times New Roman"/>
          <w:b/>
          <w:bCs/>
          <w:color w:val="000000"/>
        </w:rPr>
        <w:t xml:space="preserve">ler </w:t>
      </w:r>
      <w:r w:rsidR="001D5354">
        <w:rPr>
          <w:rFonts w:ascii="Times New Roman" w:eastAsia="Times New Roman" w:hAnsi="Times New Roman" w:cs="Times New Roman"/>
          <w:b/>
          <w:color w:val="222222"/>
          <w:lang w:eastAsia="tr-TR"/>
        </w:rPr>
        <w:t xml:space="preserve"> </w:t>
      </w:r>
    </w:p>
    <w:p w:rsidR="00E0303D" w:rsidRDefault="00E0303D" w:rsidP="001C41CD">
      <w:pPr>
        <w:pBdr>
          <w:bottom w:val="dotted" w:sz="24" w:space="6" w:color="auto"/>
        </w:pBdr>
        <w:autoSpaceDE w:val="0"/>
        <w:autoSpaceDN w:val="0"/>
        <w:adjustRightInd w:val="0"/>
        <w:spacing w:after="0" w:line="360" w:lineRule="auto"/>
        <w:jc w:val="both"/>
        <w:rPr>
          <w:rFonts w:ascii="Times New Roman" w:hAnsi="Times New Roman" w:cs="Times New Roman"/>
        </w:rPr>
      </w:pPr>
      <w:proofErr w:type="gramStart"/>
      <w:r w:rsidRPr="00EA1952">
        <w:rPr>
          <w:rFonts w:ascii="Times New Roman" w:hAnsi="Times New Roman" w:cs="Times New Roman"/>
        </w:rPr>
        <w:t>Türk mevzuatında elektronik belge tanımı ilk olarak 30.12.2001 tarih ve 4731 sayılı</w:t>
      </w:r>
      <w:r>
        <w:rPr>
          <w:rFonts w:ascii="Times New Roman" w:hAnsi="Times New Roman" w:cs="Times New Roman"/>
        </w:rPr>
        <w:t xml:space="preserve"> </w:t>
      </w:r>
      <w:r w:rsidRPr="00EA1952">
        <w:rPr>
          <w:rFonts w:ascii="Times New Roman" w:hAnsi="Times New Roman" w:cs="Times New Roman"/>
        </w:rPr>
        <w:t>Kanunun 4 üncü maddesi ile 04.01.1961 tarih ve 213 sayılı Vergi Usul Kanunu’nun</w:t>
      </w:r>
      <w:r>
        <w:rPr>
          <w:rFonts w:ascii="Times New Roman" w:hAnsi="Times New Roman" w:cs="Times New Roman"/>
        </w:rPr>
        <w:t xml:space="preserve"> </w:t>
      </w:r>
      <w:r w:rsidRPr="00EA1952">
        <w:rPr>
          <w:rFonts w:ascii="Times New Roman" w:hAnsi="Times New Roman" w:cs="Times New Roman"/>
        </w:rPr>
        <w:t>Mükerrer 242 inci maddesine ekl</w:t>
      </w:r>
      <w:r>
        <w:rPr>
          <w:rFonts w:ascii="Times New Roman" w:hAnsi="Times New Roman" w:cs="Times New Roman"/>
        </w:rPr>
        <w:t>enen ikinci fıkra ile getirilmiş</w:t>
      </w:r>
      <w:r w:rsidRPr="00EA1952">
        <w:rPr>
          <w:rFonts w:ascii="Times New Roman" w:hAnsi="Times New Roman" w:cs="Times New Roman"/>
        </w:rPr>
        <w:t xml:space="preserve"> ve elektronik belge, “</w:t>
      </w:r>
      <w:r>
        <w:rPr>
          <w:rFonts w:ascii="Times New Roman" w:hAnsi="Times New Roman" w:cs="Times New Roman"/>
        </w:rPr>
        <w:t>Ş</w:t>
      </w:r>
      <w:r w:rsidRPr="00EA1952">
        <w:rPr>
          <w:rFonts w:ascii="Times New Roman" w:hAnsi="Times New Roman" w:cs="Times New Roman"/>
        </w:rPr>
        <w:t>ekil</w:t>
      </w:r>
      <w:r>
        <w:rPr>
          <w:rFonts w:ascii="Times New Roman" w:hAnsi="Times New Roman" w:cs="Times New Roman"/>
        </w:rPr>
        <w:t xml:space="preserve"> </w:t>
      </w:r>
      <w:r w:rsidRPr="00EA1952">
        <w:rPr>
          <w:rFonts w:ascii="Times New Roman" w:hAnsi="Times New Roman" w:cs="Times New Roman"/>
        </w:rPr>
        <w:t>hükümlerinden bağımsız olarak bu Kanuna göre düzenlenmesi zorunlu olan belgelerde yer</w:t>
      </w:r>
      <w:r>
        <w:rPr>
          <w:rFonts w:ascii="Times New Roman" w:hAnsi="Times New Roman" w:cs="Times New Roman"/>
        </w:rPr>
        <w:t xml:space="preserve"> </w:t>
      </w:r>
      <w:r w:rsidRPr="00EA1952">
        <w:rPr>
          <w:rFonts w:ascii="Times New Roman" w:hAnsi="Times New Roman" w:cs="Times New Roman"/>
        </w:rPr>
        <w:t>alan bilgileri içeren elektronik kayıtlar bütünüdür” seklinde tanımlanmı</w:t>
      </w:r>
      <w:r>
        <w:rPr>
          <w:rFonts w:ascii="Times New Roman" w:hAnsi="Times New Roman" w:cs="Times New Roman"/>
        </w:rPr>
        <w:t>ş</w:t>
      </w:r>
      <w:r w:rsidRPr="00EA1952">
        <w:rPr>
          <w:rFonts w:ascii="Times New Roman" w:hAnsi="Times New Roman" w:cs="Times New Roman"/>
        </w:rPr>
        <w:t>tır. 213 sayılı Vergi</w:t>
      </w:r>
      <w:r>
        <w:rPr>
          <w:rFonts w:ascii="Times New Roman" w:hAnsi="Times New Roman" w:cs="Times New Roman"/>
        </w:rPr>
        <w:t xml:space="preserve"> </w:t>
      </w:r>
      <w:r w:rsidRPr="00EA1952">
        <w:rPr>
          <w:rFonts w:ascii="Times New Roman" w:hAnsi="Times New Roman" w:cs="Times New Roman"/>
        </w:rPr>
        <w:t>Usul Kanunu’nun Mükerrer 242 inci maddesine eklenen ikinci fıkrada ayrıca, elektronik</w:t>
      </w:r>
      <w:r>
        <w:rPr>
          <w:rFonts w:ascii="Times New Roman" w:hAnsi="Times New Roman" w:cs="Times New Roman"/>
        </w:rPr>
        <w:t xml:space="preserve"> </w:t>
      </w:r>
      <w:r w:rsidRPr="00EA1952">
        <w:rPr>
          <w:rFonts w:ascii="Times New Roman" w:hAnsi="Times New Roman" w:cs="Times New Roman"/>
        </w:rPr>
        <w:t>defter ve elektroni</w:t>
      </w:r>
      <w:r>
        <w:rPr>
          <w:rFonts w:ascii="Times New Roman" w:hAnsi="Times New Roman" w:cs="Times New Roman"/>
        </w:rPr>
        <w:t>k kayıt tanımları yapılmış</w:t>
      </w:r>
      <w:r w:rsidRPr="00EA1952">
        <w:rPr>
          <w:rFonts w:ascii="Times New Roman" w:hAnsi="Times New Roman" w:cs="Times New Roman"/>
        </w:rPr>
        <w:t xml:space="preserve"> ve 213 sayılı Kanunda ve diğer vergi</w:t>
      </w:r>
      <w:r>
        <w:rPr>
          <w:rFonts w:ascii="Times New Roman" w:hAnsi="Times New Roman" w:cs="Times New Roman"/>
        </w:rPr>
        <w:t xml:space="preserve"> </w:t>
      </w:r>
      <w:r w:rsidRPr="00EA1952">
        <w:rPr>
          <w:rFonts w:ascii="Times New Roman" w:hAnsi="Times New Roman" w:cs="Times New Roman"/>
        </w:rPr>
        <w:t>kanunlarında</w:t>
      </w:r>
      <w:r>
        <w:rPr>
          <w:rFonts w:ascii="Times New Roman" w:hAnsi="Times New Roman" w:cs="Times New Roman"/>
        </w:rPr>
        <w:t xml:space="preserve"> defter, kayıt ve belgelere iliş</w:t>
      </w:r>
      <w:r w:rsidRPr="00EA1952">
        <w:rPr>
          <w:rFonts w:ascii="Times New Roman" w:hAnsi="Times New Roman" w:cs="Times New Roman"/>
        </w:rPr>
        <w:t>kin olarak yer alan hükümlerin elektronik defter,</w:t>
      </w:r>
      <w:r>
        <w:rPr>
          <w:rFonts w:ascii="Times New Roman" w:hAnsi="Times New Roman" w:cs="Times New Roman"/>
        </w:rPr>
        <w:t xml:space="preserve"> </w:t>
      </w:r>
      <w:r w:rsidRPr="00EA1952">
        <w:rPr>
          <w:rFonts w:ascii="Times New Roman" w:hAnsi="Times New Roman" w:cs="Times New Roman"/>
        </w:rPr>
        <w:t>kayıt ve belgeler için de geçerli olduğu, ancak Maliye Bakanlığı’nın elektronik defter, belge</w:t>
      </w:r>
      <w:r>
        <w:rPr>
          <w:rFonts w:ascii="Times New Roman" w:hAnsi="Times New Roman" w:cs="Times New Roman"/>
        </w:rPr>
        <w:t xml:space="preserve"> </w:t>
      </w:r>
      <w:r w:rsidRPr="00EA1952">
        <w:rPr>
          <w:rFonts w:ascii="Times New Roman" w:hAnsi="Times New Roman" w:cs="Times New Roman"/>
        </w:rPr>
        <w:t>ve kayıtlar için diğer</w:t>
      </w:r>
      <w:r>
        <w:rPr>
          <w:rFonts w:ascii="Times New Roman" w:hAnsi="Times New Roman" w:cs="Times New Roman"/>
        </w:rPr>
        <w:t xml:space="preserve"> defter, belge ve kayıtlara iliş</w:t>
      </w:r>
      <w:r w:rsidRPr="00EA1952">
        <w:rPr>
          <w:rFonts w:ascii="Times New Roman" w:hAnsi="Times New Roman" w:cs="Times New Roman"/>
        </w:rPr>
        <w:t>kin usul ve esaslardan farklı usul ve esaslar</w:t>
      </w:r>
      <w:r>
        <w:rPr>
          <w:rFonts w:ascii="Times New Roman" w:hAnsi="Times New Roman" w:cs="Times New Roman"/>
        </w:rPr>
        <w:t xml:space="preserve"> </w:t>
      </w:r>
      <w:r w:rsidRPr="00EA1952">
        <w:rPr>
          <w:rFonts w:ascii="Times New Roman" w:hAnsi="Times New Roman" w:cs="Times New Roman"/>
        </w:rPr>
        <w:t>belirleyebileceği hüküm altına alınmı</w:t>
      </w:r>
      <w:r>
        <w:rPr>
          <w:rFonts w:ascii="Times New Roman" w:hAnsi="Times New Roman" w:cs="Times New Roman"/>
        </w:rPr>
        <w:t>ş</w:t>
      </w:r>
      <w:r w:rsidRPr="00EA1952">
        <w:rPr>
          <w:rFonts w:ascii="Times New Roman" w:hAnsi="Times New Roman" w:cs="Times New Roman"/>
        </w:rPr>
        <w:t>tır.</w:t>
      </w:r>
      <w:proofErr w:type="gramEnd"/>
    </w:p>
    <w:p w:rsidR="00E0303D" w:rsidRDefault="00E0303D" w:rsidP="001C41CD">
      <w:pPr>
        <w:pBdr>
          <w:bottom w:val="dotted" w:sz="24" w:space="6" w:color="auto"/>
        </w:pBdr>
        <w:autoSpaceDE w:val="0"/>
        <w:autoSpaceDN w:val="0"/>
        <w:adjustRightInd w:val="0"/>
        <w:spacing w:after="0" w:line="360" w:lineRule="auto"/>
        <w:jc w:val="both"/>
        <w:rPr>
          <w:rFonts w:ascii="Times New Roman" w:hAnsi="Times New Roman" w:cs="Times New Roman"/>
          <w:color w:val="000000"/>
        </w:rPr>
      </w:pPr>
      <w:r w:rsidRPr="00A45454">
        <w:rPr>
          <w:rFonts w:ascii="Times New Roman" w:hAnsi="Times New Roman" w:cs="Times New Roman"/>
          <w:color w:val="000000"/>
        </w:rPr>
        <w:t xml:space="preserve">09.10.2003 tarih ve 4982 sayılı </w:t>
      </w:r>
      <w:r w:rsidRPr="00A45454">
        <w:rPr>
          <w:rFonts w:ascii="Times New Roman" w:hAnsi="Times New Roman" w:cs="Times New Roman"/>
          <w:color w:val="0000FF"/>
        </w:rPr>
        <w:t>Bilgi Edinme Hakkı Kanunu</w:t>
      </w:r>
      <w:r w:rsidRPr="00A45454">
        <w:rPr>
          <w:rFonts w:ascii="Times New Roman" w:hAnsi="Times New Roman" w:cs="Times New Roman"/>
          <w:color w:val="000000"/>
        </w:rPr>
        <w:t>’nun 3 üncü maddesinde “</w:t>
      </w:r>
      <w:r w:rsidRPr="00A45454">
        <w:rPr>
          <w:rFonts w:ascii="Times New Roman" w:hAnsi="Times New Roman" w:cs="Times New Roman"/>
          <w:bCs/>
          <w:color w:val="000000"/>
        </w:rPr>
        <w:t>Belge: Kurum ve kurulu</w:t>
      </w:r>
      <w:r w:rsidRPr="00A45454">
        <w:rPr>
          <w:rFonts w:ascii="Times New Roman" w:hAnsi="Times New Roman" w:cs="Times New Roman"/>
          <w:color w:val="000000"/>
        </w:rPr>
        <w:t>ş</w:t>
      </w:r>
      <w:r w:rsidRPr="00A45454">
        <w:rPr>
          <w:rFonts w:ascii="Times New Roman" w:hAnsi="Times New Roman" w:cs="Times New Roman"/>
          <w:bCs/>
          <w:color w:val="000000"/>
        </w:rPr>
        <w:t>ların sahip oldukları bu Kanun kapsamındaki yazılı, basılı veya ço</w:t>
      </w:r>
      <w:r w:rsidRPr="00A45454">
        <w:rPr>
          <w:rFonts w:ascii="Times New Roman" w:hAnsi="Times New Roman" w:cs="Times New Roman"/>
          <w:color w:val="000000"/>
        </w:rPr>
        <w:t>ğ</w:t>
      </w:r>
      <w:r w:rsidRPr="00A45454">
        <w:rPr>
          <w:rFonts w:ascii="Times New Roman" w:hAnsi="Times New Roman" w:cs="Times New Roman"/>
          <w:bCs/>
          <w:color w:val="000000"/>
        </w:rPr>
        <w:t>altılmı</w:t>
      </w:r>
      <w:r>
        <w:rPr>
          <w:rFonts w:ascii="Times New Roman" w:hAnsi="Times New Roman" w:cs="Times New Roman"/>
          <w:color w:val="000000"/>
        </w:rPr>
        <w:t>ş</w:t>
      </w:r>
      <w:r w:rsidRPr="00A45454">
        <w:rPr>
          <w:rFonts w:ascii="Times New Roman" w:hAnsi="Times New Roman" w:cs="Times New Roman"/>
          <w:color w:val="000000"/>
        </w:rPr>
        <w:t xml:space="preserve"> </w:t>
      </w:r>
      <w:r w:rsidRPr="00A45454">
        <w:rPr>
          <w:rFonts w:ascii="Times New Roman" w:hAnsi="Times New Roman" w:cs="Times New Roman"/>
          <w:bCs/>
          <w:color w:val="000000"/>
        </w:rPr>
        <w:t>dosya, evrak, kitap, dergi, bro</w:t>
      </w:r>
      <w:r w:rsidRPr="00A45454">
        <w:rPr>
          <w:rFonts w:ascii="Times New Roman" w:hAnsi="Times New Roman" w:cs="Times New Roman"/>
          <w:color w:val="000000"/>
        </w:rPr>
        <w:t>ş</w:t>
      </w:r>
      <w:r w:rsidRPr="00A45454">
        <w:rPr>
          <w:rFonts w:ascii="Times New Roman" w:hAnsi="Times New Roman" w:cs="Times New Roman"/>
          <w:bCs/>
          <w:color w:val="000000"/>
        </w:rPr>
        <w:t>ür, etüt, mektup, program, talimat, kroki, plan, film, foto</w:t>
      </w:r>
      <w:r w:rsidRPr="00A45454">
        <w:rPr>
          <w:rFonts w:ascii="Times New Roman" w:hAnsi="Times New Roman" w:cs="Times New Roman"/>
          <w:color w:val="000000"/>
        </w:rPr>
        <w:t>ğ</w:t>
      </w:r>
      <w:r w:rsidRPr="00A45454">
        <w:rPr>
          <w:rFonts w:ascii="Times New Roman" w:hAnsi="Times New Roman" w:cs="Times New Roman"/>
          <w:bCs/>
          <w:color w:val="000000"/>
        </w:rPr>
        <w:t xml:space="preserve">raf, teyp ve </w:t>
      </w:r>
      <w:proofErr w:type="gramStart"/>
      <w:r w:rsidRPr="00A45454">
        <w:rPr>
          <w:rFonts w:ascii="Times New Roman" w:hAnsi="Times New Roman" w:cs="Times New Roman"/>
          <w:bCs/>
          <w:color w:val="000000"/>
        </w:rPr>
        <w:t>video kaseti</w:t>
      </w:r>
      <w:proofErr w:type="gramEnd"/>
      <w:r w:rsidRPr="00A45454">
        <w:rPr>
          <w:rFonts w:ascii="Times New Roman" w:hAnsi="Times New Roman" w:cs="Times New Roman"/>
          <w:bCs/>
          <w:color w:val="000000"/>
        </w:rPr>
        <w:t>, harita, elektronik ortamda kaydedilen her türlü bilgi, haber ve veri ta</w:t>
      </w:r>
      <w:r w:rsidRPr="00A45454">
        <w:rPr>
          <w:rFonts w:ascii="Times New Roman" w:hAnsi="Times New Roman" w:cs="Times New Roman"/>
          <w:color w:val="000000"/>
        </w:rPr>
        <w:t>ş</w:t>
      </w:r>
      <w:r w:rsidRPr="00A45454">
        <w:rPr>
          <w:rFonts w:ascii="Times New Roman" w:hAnsi="Times New Roman" w:cs="Times New Roman"/>
          <w:bCs/>
          <w:color w:val="000000"/>
        </w:rPr>
        <w:t>ıyıcıları”</w:t>
      </w:r>
      <w:r w:rsidRPr="00EA1952">
        <w:rPr>
          <w:rFonts w:ascii="Times New Roman" w:hAnsi="Times New Roman" w:cs="Times New Roman"/>
          <w:b/>
          <w:bCs/>
          <w:color w:val="000000"/>
        </w:rPr>
        <w:t xml:space="preserve"> </w:t>
      </w:r>
      <w:r w:rsidRPr="00EA1952">
        <w:rPr>
          <w:rFonts w:ascii="Times New Roman" w:hAnsi="Times New Roman" w:cs="Times New Roman"/>
          <w:color w:val="000000"/>
        </w:rPr>
        <w:t>olarak tanımlanmı</w:t>
      </w:r>
      <w:r>
        <w:rPr>
          <w:rFonts w:ascii="Times New Roman" w:hAnsi="Times New Roman" w:cs="Times New Roman"/>
          <w:color w:val="000000"/>
        </w:rPr>
        <w:t>ş</w:t>
      </w:r>
      <w:r w:rsidRPr="00EA1952">
        <w:rPr>
          <w:rFonts w:ascii="Times New Roman" w:hAnsi="Times New Roman" w:cs="Times New Roman"/>
          <w:color w:val="000000"/>
        </w:rPr>
        <w:t xml:space="preserve"> ve 27.04.2004 tarih ve</w:t>
      </w:r>
      <w:r>
        <w:rPr>
          <w:rFonts w:ascii="Times New Roman" w:hAnsi="Times New Roman" w:cs="Times New Roman"/>
          <w:color w:val="000000"/>
        </w:rPr>
        <w:t xml:space="preserve"> </w:t>
      </w:r>
      <w:r w:rsidRPr="00EA1952">
        <w:rPr>
          <w:rFonts w:ascii="Times New Roman" w:hAnsi="Times New Roman" w:cs="Times New Roman"/>
          <w:color w:val="000000"/>
        </w:rPr>
        <w:t xml:space="preserve">25445 sayılı Resmi Gazete’de yayımlanan </w:t>
      </w:r>
      <w:r w:rsidRPr="00EA1952">
        <w:rPr>
          <w:rFonts w:ascii="Times New Roman" w:hAnsi="Times New Roman" w:cs="Times New Roman"/>
          <w:color w:val="0000FF"/>
        </w:rPr>
        <w:t>Bilgi Edinme Hakkı Kanununun Uygulanmasına</w:t>
      </w:r>
      <w:r>
        <w:rPr>
          <w:rFonts w:ascii="Times New Roman" w:hAnsi="Times New Roman" w:cs="Times New Roman"/>
          <w:color w:val="0000FF"/>
        </w:rPr>
        <w:t xml:space="preserve"> İliş</w:t>
      </w:r>
      <w:r w:rsidRPr="00EA1952">
        <w:rPr>
          <w:rFonts w:ascii="Times New Roman" w:hAnsi="Times New Roman" w:cs="Times New Roman"/>
          <w:color w:val="0000FF"/>
        </w:rPr>
        <w:t>kin Esas ve Usuller Hakkında Yönetmelik</w:t>
      </w:r>
      <w:r w:rsidRPr="00EA1952">
        <w:rPr>
          <w:rFonts w:ascii="Times New Roman" w:hAnsi="Times New Roman" w:cs="Times New Roman"/>
          <w:color w:val="000000"/>
        </w:rPr>
        <w:t>’te elektronik ortamda bilgi ve belge istenmesine</w:t>
      </w:r>
      <w:r>
        <w:rPr>
          <w:rFonts w:ascii="Times New Roman" w:hAnsi="Times New Roman" w:cs="Times New Roman"/>
          <w:color w:val="000000"/>
        </w:rPr>
        <w:t xml:space="preserve"> </w:t>
      </w:r>
      <w:r w:rsidRPr="00EA1952">
        <w:rPr>
          <w:rFonts w:ascii="Times New Roman" w:hAnsi="Times New Roman" w:cs="Times New Roman"/>
          <w:color w:val="000000"/>
        </w:rPr>
        <w:t>ve gönderilmesine ili</w:t>
      </w:r>
      <w:r>
        <w:rPr>
          <w:rFonts w:ascii="Times New Roman" w:hAnsi="Times New Roman" w:cs="Times New Roman"/>
          <w:color w:val="000000"/>
        </w:rPr>
        <w:t>ş</w:t>
      </w:r>
      <w:r w:rsidRPr="00EA1952">
        <w:rPr>
          <w:rFonts w:ascii="Times New Roman" w:hAnsi="Times New Roman" w:cs="Times New Roman"/>
          <w:color w:val="000000"/>
        </w:rPr>
        <w:t>kin esas ve usuller belirlenmi</w:t>
      </w:r>
      <w:r>
        <w:rPr>
          <w:rFonts w:ascii="Times New Roman" w:hAnsi="Times New Roman" w:cs="Times New Roman"/>
          <w:color w:val="000000"/>
        </w:rPr>
        <w:t>ş</w:t>
      </w:r>
      <w:r w:rsidRPr="00EA1952">
        <w:rPr>
          <w:rFonts w:ascii="Times New Roman" w:hAnsi="Times New Roman" w:cs="Times New Roman"/>
          <w:color w:val="000000"/>
        </w:rPr>
        <w:t>tir.</w:t>
      </w:r>
      <w:r>
        <w:rPr>
          <w:rFonts w:ascii="Times New Roman" w:hAnsi="Times New Roman" w:cs="Times New Roman"/>
          <w:color w:val="000000"/>
        </w:rPr>
        <w:t xml:space="preserve"> </w:t>
      </w:r>
      <w:r w:rsidRPr="00EA1952">
        <w:rPr>
          <w:rFonts w:ascii="Times New Roman" w:hAnsi="Times New Roman" w:cs="Times New Roman"/>
          <w:color w:val="000000"/>
        </w:rPr>
        <w:t>16.05.1988 tarih ve 19816 sayılı Resmi Gazetede yayımlanarak yürürlüğe giren</w:t>
      </w:r>
      <w:r>
        <w:rPr>
          <w:rFonts w:ascii="Times New Roman" w:hAnsi="Times New Roman" w:cs="Times New Roman"/>
          <w:color w:val="000000"/>
        </w:rPr>
        <w:t xml:space="preserve"> </w:t>
      </w:r>
      <w:r>
        <w:rPr>
          <w:rFonts w:ascii="Times New Roman" w:hAnsi="Times New Roman" w:cs="Times New Roman"/>
          <w:color w:val="0000FF"/>
        </w:rPr>
        <w:t>Devlet Arş</w:t>
      </w:r>
      <w:r w:rsidRPr="00EA1952">
        <w:rPr>
          <w:rFonts w:ascii="Times New Roman" w:hAnsi="Times New Roman" w:cs="Times New Roman"/>
          <w:color w:val="0000FF"/>
        </w:rPr>
        <w:t>iv Hizmetleri Hakkında Yönetmelik</w:t>
      </w:r>
      <w:r w:rsidRPr="00EA1952">
        <w:rPr>
          <w:rFonts w:ascii="Times New Roman" w:hAnsi="Times New Roman" w:cs="Times New Roman"/>
          <w:color w:val="000000"/>
        </w:rPr>
        <w:t>’e 08.</w:t>
      </w:r>
      <w:r>
        <w:rPr>
          <w:rFonts w:ascii="Times New Roman" w:hAnsi="Times New Roman" w:cs="Times New Roman"/>
          <w:color w:val="000000"/>
        </w:rPr>
        <w:t xml:space="preserve">08.2001 tarihli Yönetmeliğin 12 </w:t>
      </w:r>
      <w:proofErr w:type="spellStart"/>
      <w:r w:rsidRPr="00EA1952">
        <w:rPr>
          <w:rFonts w:ascii="Times New Roman" w:hAnsi="Times New Roman" w:cs="Times New Roman"/>
          <w:color w:val="000000"/>
        </w:rPr>
        <w:t>nci</w:t>
      </w:r>
      <w:proofErr w:type="spellEnd"/>
      <w:r>
        <w:rPr>
          <w:rFonts w:ascii="Times New Roman" w:hAnsi="Times New Roman" w:cs="Times New Roman"/>
          <w:color w:val="000000"/>
        </w:rPr>
        <w:t xml:space="preserve"> </w:t>
      </w:r>
      <w:r w:rsidRPr="00EA1952">
        <w:rPr>
          <w:rFonts w:ascii="Times New Roman" w:hAnsi="Times New Roman" w:cs="Times New Roman"/>
          <w:color w:val="000000"/>
        </w:rPr>
        <w:t>maddesi ile eklenen Ek Madde 1 ile elektronik ortamlarda kaydedilen ar</w:t>
      </w:r>
      <w:r>
        <w:rPr>
          <w:rFonts w:ascii="Times New Roman" w:hAnsi="Times New Roman" w:cs="Times New Roman"/>
          <w:color w:val="000000"/>
        </w:rPr>
        <w:t>ş</w:t>
      </w:r>
      <w:r w:rsidRPr="00EA1952">
        <w:rPr>
          <w:rFonts w:ascii="Times New Roman" w:hAnsi="Times New Roman" w:cs="Times New Roman"/>
          <w:color w:val="000000"/>
        </w:rPr>
        <w:t>iv malzemesi ile</w:t>
      </w:r>
      <w:r>
        <w:rPr>
          <w:rFonts w:ascii="Times New Roman" w:hAnsi="Times New Roman" w:cs="Times New Roman"/>
          <w:color w:val="000000"/>
        </w:rPr>
        <w:t xml:space="preserve"> </w:t>
      </w:r>
      <w:r w:rsidRPr="00EA1952">
        <w:rPr>
          <w:rFonts w:ascii="Times New Roman" w:hAnsi="Times New Roman" w:cs="Times New Roman"/>
          <w:color w:val="000000"/>
        </w:rPr>
        <w:t>ilgili hükümler getirilmi</w:t>
      </w:r>
      <w:r>
        <w:rPr>
          <w:rFonts w:ascii="Times New Roman" w:hAnsi="Times New Roman" w:cs="Times New Roman"/>
          <w:color w:val="000000"/>
        </w:rPr>
        <w:t>ş</w:t>
      </w:r>
      <w:r w:rsidRPr="00EA1952">
        <w:rPr>
          <w:rFonts w:ascii="Times New Roman" w:hAnsi="Times New Roman" w:cs="Times New Roman"/>
          <w:color w:val="000000"/>
        </w:rPr>
        <w:t>tir.</w:t>
      </w:r>
    </w:p>
    <w:p w:rsidR="00E0303D" w:rsidRDefault="00E0303D" w:rsidP="001C41CD">
      <w:pPr>
        <w:pBdr>
          <w:bottom w:val="dotted" w:sz="24" w:space="6" w:color="auto"/>
        </w:pBdr>
        <w:autoSpaceDE w:val="0"/>
        <w:autoSpaceDN w:val="0"/>
        <w:adjustRightInd w:val="0"/>
        <w:spacing w:after="0" w:line="360" w:lineRule="auto"/>
        <w:jc w:val="both"/>
        <w:rPr>
          <w:rFonts w:ascii="Times New Roman" w:hAnsi="Times New Roman" w:cs="Times New Roman"/>
        </w:rPr>
      </w:pPr>
      <w:r w:rsidRPr="00EA1952">
        <w:rPr>
          <w:rFonts w:ascii="Times New Roman" w:hAnsi="Times New Roman" w:cs="Times New Roman"/>
          <w:b/>
          <w:bCs/>
          <w:color w:val="000000"/>
        </w:rPr>
        <w:t>“Ek Madde 1- Elektronik ortamlarda te</w:t>
      </w:r>
      <w:r>
        <w:rPr>
          <w:rFonts w:ascii="Times New Roman" w:hAnsi="Times New Roman" w:cs="Times New Roman"/>
          <w:color w:val="000000"/>
        </w:rPr>
        <w:t>ş</w:t>
      </w:r>
      <w:r w:rsidRPr="00EA1952">
        <w:rPr>
          <w:rFonts w:ascii="Times New Roman" w:hAnsi="Times New Roman" w:cs="Times New Roman"/>
          <w:b/>
          <w:bCs/>
          <w:color w:val="000000"/>
        </w:rPr>
        <w:t>ekkül eden bilgi ve belgelerden ar</w:t>
      </w:r>
      <w:r>
        <w:rPr>
          <w:rFonts w:ascii="Times New Roman" w:hAnsi="Times New Roman" w:cs="Times New Roman"/>
          <w:color w:val="000000"/>
        </w:rPr>
        <w:t>ş</w:t>
      </w:r>
      <w:r w:rsidRPr="00EA1952">
        <w:rPr>
          <w:rFonts w:ascii="Times New Roman" w:hAnsi="Times New Roman" w:cs="Times New Roman"/>
          <w:b/>
          <w:bCs/>
          <w:color w:val="000000"/>
        </w:rPr>
        <w:t>iv</w:t>
      </w:r>
      <w:r>
        <w:rPr>
          <w:rFonts w:ascii="Times New Roman" w:hAnsi="Times New Roman" w:cs="Times New Roman"/>
          <w:b/>
          <w:bCs/>
          <w:color w:val="000000"/>
        </w:rPr>
        <w:t xml:space="preserve"> </w:t>
      </w:r>
      <w:r w:rsidRPr="00EA1952">
        <w:rPr>
          <w:rFonts w:ascii="Times New Roman" w:hAnsi="Times New Roman" w:cs="Times New Roman"/>
          <w:b/>
          <w:bCs/>
          <w:color w:val="000000"/>
        </w:rPr>
        <w:t>malzemesi özelli</w:t>
      </w:r>
      <w:r w:rsidRPr="00EA1952">
        <w:rPr>
          <w:rFonts w:ascii="Times New Roman" w:hAnsi="Times New Roman" w:cs="Times New Roman"/>
          <w:color w:val="000000"/>
        </w:rPr>
        <w:t>ğ</w:t>
      </w:r>
      <w:r w:rsidRPr="00EA1952">
        <w:rPr>
          <w:rFonts w:ascii="Times New Roman" w:hAnsi="Times New Roman" w:cs="Times New Roman"/>
          <w:b/>
          <w:bCs/>
          <w:color w:val="000000"/>
        </w:rPr>
        <w:t>i ta</w:t>
      </w:r>
      <w:r>
        <w:rPr>
          <w:rFonts w:ascii="Times New Roman" w:hAnsi="Times New Roman" w:cs="Times New Roman"/>
          <w:color w:val="000000"/>
        </w:rPr>
        <w:t>ş</w:t>
      </w:r>
      <w:r w:rsidRPr="00EA1952">
        <w:rPr>
          <w:rFonts w:ascii="Times New Roman" w:hAnsi="Times New Roman" w:cs="Times New Roman"/>
          <w:b/>
          <w:bCs/>
          <w:color w:val="000000"/>
        </w:rPr>
        <w:t>ıyanların kaybını önlemek ve devamlılı</w:t>
      </w:r>
      <w:r w:rsidRPr="00EA1952">
        <w:rPr>
          <w:rFonts w:ascii="Times New Roman" w:hAnsi="Times New Roman" w:cs="Times New Roman"/>
          <w:color w:val="000000"/>
        </w:rPr>
        <w:t>ğ</w:t>
      </w:r>
      <w:r w:rsidRPr="00EA1952">
        <w:rPr>
          <w:rFonts w:ascii="Times New Roman" w:hAnsi="Times New Roman" w:cs="Times New Roman"/>
          <w:b/>
          <w:bCs/>
          <w:color w:val="000000"/>
        </w:rPr>
        <w:t>ını sa</w:t>
      </w:r>
      <w:r w:rsidRPr="00EA1952">
        <w:rPr>
          <w:rFonts w:ascii="Times New Roman" w:hAnsi="Times New Roman" w:cs="Times New Roman"/>
          <w:color w:val="000000"/>
        </w:rPr>
        <w:t>ğ</w:t>
      </w:r>
      <w:r w:rsidRPr="00EA1952">
        <w:rPr>
          <w:rFonts w:ascii="Times New Roman" w:hAnsi="Times New Roman" w:cs="Times New Roman"/>
          <w:b/>
          <w:bCs/>
          <w:color w:val="000000"/>
        </w:rPr>
        <w:t>lamak amacıyla</w:t>
      </w:r>
      <w:r>
        <w:rPr>
          <w:rFonts w:ascii="Times New Roman" w:hAnsi="Times New Roman" w:cs="Times New Roman"/>
          <w:b/>
          <w:bCs/>
          <w:color w:val="000000"/>
        </w:rPr>
        <w:t xml:space="preserve"> </w:t>
      </w:r>
      <w:r w:rsidRPr="00EA1952">
        <w:rPr>
          <w:rFonts w:ascii="Times New Roman" w:hAnsi="Times New Roman" w:cs="Times New Roman"/>
          <w:b/>
          <w:bCs/>
          <w:color w:val="000000"/>
        </w:rPr>
        <w:t>bir kopyası cd, disket veya benzeri kayıt ortamlarına aktarılmak suretiyle muhafaza</w:t>
      </w:r>
      <w:r>
        <w:rPr>
          <w:rFonts w:ascii="Times New Roman" w:hAnsi="Times New Roman" w:cs="Times New Roman"/>
          <w:b/>
          <w:bCs/>
          <w:color w:val="000000"/>
        </w:rPr>
        <w:t xml:space="preserve"> </w:t>
      </w:r>
      <w:r w:rsidRPr="00EA1952">
        <w:rPr>
          <w:rFonts w:ascii="Times New Roman" w:hAnsi="Times New Roman" w:cs="Times New Roman"/>
          <w:b/>
          <w:bCs/>
          <w:color w:val="000000"/>
        </w:rPr>
        <w:t>edilir.</w:t>
      </w:r>
      <w:r w:rsidRPr="00EA1952">
        <w:rPr>
          <w:rFonts w:ascii="Times New Roman" w:hAnsi="Times New Roman" w:cs="Times New Roman"/>
          <w:b/>
          <w:bCs/>
        </w:rPr>
        <w:t xml:space="preserve"> Bu tür malzemelerin muhafaza, tasnif, devir vb. ar</w:t>
      </w:r>
      <w:r>
        <w:rPr>
          <w:rFonts w:ascii="Times New Roman" w:hAnsi="Times New Roman" w:cs="Times New Roman"/>
        </w:rPr>
        <w:t>ş</w:t>
      </w:r>
      <w:r w:rsidRPr="00EA1952">
        <w:rPr>
          <w:rFonts w:ascii="Times New Roman" w:hAnsi="Times New Roman" w:cs="Times New Roman"/>
          <w:b/>
          <w:bCs/>
        </w:rPr>
        <w:t>iv i</w:t>
      </w:r>
      <w:r>
        <w:rPr>
          <w:rFonts w:ascii="Times New Roman" w:hAnsi="Times New Roman" w:cs="Times New Roman"/>
        </w:rPr>
        <w:t>ş</w:t>
      </w:r>
      <w:r w:rsidRPr="00EA1952">
        <w:rPr>
          <w:rFonts w:ascii="Times New Roman" w:hAnsi="Times New Roman" w:cs="Times New Roman"/>
          <w:b/>
          <w:bCs/>
        </w:rPr>
        <w:t>lemlerinde di</w:t>
      </w:r>
      <w:r w:rsidRPr="00EA1952">
        <w:rPr>
          <w:rFonts w:ascii="Times New Roman" w:hAnsi="Times New Roman" w:cs="Times New Roman"/>
        </w:rPr>
        <w:t>ğ</w:t>
      </w:r>
      <w:r w:rsidRPr="00EA1952">
        <w:rPr>
          <w:rFonts w:ascii="Times New Roman" w:hAnsi="Times New Roman" w:cs="Times New Roman"/>
          <w:b/>
          <w:bCs/>
        </w:rPr>
        <w:t>er tür</w:t>
      </w:r>
      <w:r>
        <w:rPr>
          <w:rFonts w:ascii="Times New Roman" w:hAnsi="Times New Roman" w:cs="Times New Roman"/>
          <w:b/>
          <w:bCs/>
        </w:rPr>
        <w:t xml:space="preserve"> </w:t>
      </w:r>
      <w:r w:rsidRPr="00EA1952">
        <w:rPr>
          <w:rFonts w:ascii="Times New Roman" w:hAnsi="Times New Roman" w:cs="Times New Roman"/>
          <w:b/>
          <w:bCs/>
        </w:rPr>
        <w:t xml:space="preserve">malzemeler için uygulanan hükümler uygulanır.” </w:t>
      </w:r>
      <w:r w:rsidRPr="00EA1952">
        <w:rPr>
          <w:rFonts w:ascii="Times New Roman" w:hAnsi="Times New Roman" w:cs="Times New Roman"/>
        </w:rPr>
        <w:t>denmektedir.</w:t>
      </w:r>
    </w:p>
    <w:p w:rsidR="00E0303D" w:rsidRDefault="00E0303D" w:rsidP="001C41CD">
      <w:pPr>
        <w:pBdr>
          <w:bottom w:val="dotted" w:sz="24" w:space="6" w:color="auto"/>
        </w:pBdr>
        <w:autoSpaceDE w:val="0"/>
        <w:autoSpaceDN w:val="0"/>
        <w:adjustRightInd w:val="0"/>
        <w:spacing w:after="0" w:line="360" w:lineRule="auto"/>
        <w:jc w:val="both"/>
        <w:rPr>
          <w:rFonts w:ascii="Times New Roman" w:hAnsi="Times New Roman" w:cs="Times New Roman"/>
        </w:rPr>
      </w:pPr>
      <w:proofErr w:type="gramStart"/>
      <w:r w:rsidRPr="00EA1952">
        <w:rPr>
          <w:rFonts w:ascii="Times New Roman" w:hAnsi="Times New Roman" w:cs="Times New Roman"/>
        </w:rPr>
        <w:t>Elektronik belgenin hukuki geçerliliğine ili</w:t>
      </w:r>
      <w:r>
        <w:rPr>
          <w:rFonts w:ascii="Times New Roman" w:hAnsi="Times New Roman" w:cs="Times New Roman"/>
        </w:rPr>
        <w:t>ş</w:t>
      </w:r>
      <w:r w:rsidRPr="00EA1952">
        <w:rPr>
          <w:rFonts w:ascii="Times New Roman" w:hAnsi="Times New Roman" w:cs="Times New Roman"/>
        </w:rPr>
        <w:t>kin mevzuat düzenlemeleri giderek hız</w:t>
      </w:r>
      <w:r>
        <w:rPr>
          <w:rFonts w:ascii="Times New Roman" w:hAnsi="Times New Roman" w:cs="Times New Roman"/>
        </w:rPr>
        <w:t xml:space="preserve"> </w:t>
      </w:r>
      <w:r w:rsidRPr="00EA1952">
        <w:rPr>
          <w:rFonts w:ascii="Times New Roman" w:hAnsi="Times New Roman" w:cs="Times New Roman"/>
        </w:rPr>
        <w:t>kazanırken elektronik belgelerin kayıt altına alınması, kullanılması ve ar</w:t>
      </w:r>
      <w:r>
        <w:rPr>
          <w:rFonts w:ascii="Times New Roman" w:hAnsi="Times New Roman" w:cs="Times New Roman"/>
        </w:rPr>
        <w:t>ş</w:t>
      </w:r>
      <w:r w:rsidRPr="00EA1952">
        <w:rPr>
          <w:rFonts w:ascii="Times New Roman" w:hAnsi="Times New Roman" w:cs="Times New Roman"/>
        </w:rPr>
        <w:t>ivlenmesi</w:t>
      </w:r>
      <w:r>
        <w:rPr>
          <w:rFonts w:ascii="Times New Roman" w:hAnsi="Times New Roman" w:cs="Times New Roman"/>
        </w:rPr>
        <w:t xml:space="preserve"> </w:t>
      </w:r>
      <w:r w:rsidRPr="00EA1952">
        <w:rPr>
          <w:rFonts w:ascii="Times New Roman" w:hAnsi="Times New Roman" w:cs="Times New Roman"/>
        </w:rPr>
        <w:t>konularında çalı</w:t>
      </w:r>
      <w:r>
        <w:rPr>
          <w:rFonts w:ascii="Times New Roman" w:hAnsi="Times New Roman" w:cs="Times New Roman"/>
        </w:rPr>
        <w:t>ş</w:t>
      </w:r>
      <w:r w:rsidRPr="00EA1952">
        <w:rPr>
          <w:rFonts w:ascii="Times New Roman" w:hAnsi="Times New Roman" w:cs="Times New Roman"/>
        </w:rPr>
        <w:t>ma yapma görevi E-Dönü</w:t>
      </w:r>
      <w:r>
        <w:rPr>
          <w:rFonts w:ascii="Times New Roman" w:hAnsi="Times New Roman" w:cs="Times New Roman"/>
        </w:rPr>
        <w:t>ş</w:t>
      </w:r>
      <w:r w:rsidRPr="00EA1952">
        <w:rPr>
          <w:rFonts w:ascii="Times New Roman" w:hAnsi="Times New Roman" w:cs="Times New Roman"/>
        </w:rPr>
        <w:t xml:space="preserve">üm </w:t>
      </w:r>
      <w:r>
        <w:rPr>
          <w:rFonts w:ascii="Times New Roman" w:hAnsi="Times New Roman" w:cs="Times New Roman"/>
        </w:rPr>
        <w:t>İ</w:t>
      </w:r>
      <w:r w:rsidRPr="00EA1952">
        <w:rPr>
          <w:rFonts w:ascii="Times New Roman" w:hAnsi="Times New Roman" w:cs="Times New Roman"/>
        </w:rPr>
        <w:t>cra Kurulu’nun 9 Eylül 2004 tarih ve 7</w:t>
      </w:r>
      <w:r>
        <w:rPr>
          <w:rFonts w:ascii="Times New Roman" w:hAnsi="Times New Roman" w:cs="Times New Roman"/>
        </w:rPr>
        <w:t xml:space="preserve"> </w:t>
      </w:r>
      <w:r w:rsidRPr="00EA1952">
        <w:rPr>
          <w:rFonts w:ascii="Times New Roman" w:hAnsi="Times New Roman" w:cs="Times New Roman"/>
        </w:rPr>
        <w:t>numaralı Kararı ile Devlet Ar</w:t>
      </w:r>
      <w:r>
        <w:rPr>
          <w:rFonts w:ascii="Times New Roman" w:hAnsi="Times New Roman" w:cs="Times New Roman"/>
        </w:rPr>
        <w:t>ş</w:t>
      </w:r>
      <w:r w:rsidRPr="00EA1952">
        <w:rPr>
          <w:rFonts w:ascii="Times New Roman" w:hAnsi="Times New Roman" w:cs="Times New Roman"/>
        </w:rPr>
        <w:t>ivleri Genel Müdürlüğü’ne verilmi</w:t>
      </w:r>
      <w:r>
        <w:rPr>
          <w:rFonts w:ascii="Times New Roman" w:hAnsi="Times New Roman" w:cs="Times New Roman"/>
        </w:rPr>
        <w:t>ş</w:t>
      </w:r>
      <w:r w:rsidRPr="00EA1952">
        <w:rPr>
          <w:rFonts w:ascii="Times New Roman" w:hAnsi="Times New Roman" w:cs="Times New Roman"/>
        </w:rPr>
        <w:t xml:space="preserve"> ve 19.06.2007 tarihinde</w:t>
      </w:r>
      <w:r>
        <w:rPr>
          <w:rFonts w:ascii="Times New Roman" w:hAnsi="Times New Roman" w:cs="Times New Roman"/>
        </w:rPr>
        <w:t xml:space="preserve"> </w:t>
      </w:r>
      <w:r w:rsidRPr="00EA1952">
        <w:rPr>
          <w:rFonts w:ascii="Times New Roman" w:hAnsi="Times New Roman" w:cs="Times New Roman"/>
        </w:rPr>
        <w:t xml:space="preserve">TSE </w:t>
      </w:r>
      <w:r>
        <w:rPr>
          <w:rFonts w:ascii="Times New Roman" w:hAnsi="Times New Roman" w:cs="Times New Roman"/>
        </w:rPr>
        <w:t xml:space="preserve">13298 </w:t>
      </w:r>
      <w:proofErr w:type="spellStart"/>
      <w:r>
        <w:rPr>
          <w:rFonts w:ascii="Times New Roman" w:hAnsi="Times New Roman" w:cs="Times New Roman"/>
        </w:rPr>
        <w:t>no’lu</w:t>
      </w:r>
      <w:proofErr w:type="spellEnd"/>
      <w:r>
        <w:rPr>
          <w:rFonts w:ascii="Times New Roman" w:hAnsi="Times New Roman" w:cs="Times New Roman"/>
        </w:rPr>
        <w:t xml:space="preserve"> </w:t>
      </w:r>
      <w:proofErr w:type="spellStart"/>
      <w:r>
        <w:rPr>
          <w:rFonts w:ascii="Times New Roman" w:hAnsi="Times New Roman" w:cs="Times New Roman"/>
        </w:rPr>
        <w:t>standard</w:t>
      </w:r>
      <w:proofErr w:type="spellEnd"/>
      <w:r>
        <w:rPr>
          <w:rFonts w:ascii="Times New Roman" w:hAnsi="Times New Roman" w:cs="Times New Roman"/>
        </w:rPr>
        <w:t xml:space="preserve"> yayınlanmış</w:t>
      </w:r>
      <w:r w:rsidRPr="00EA1952">
        <w:rPr>
          <w:rFonts w:ascii="Times New Roman" w:hAnsi="Times New Roman" w:cs="Times New Roman"/>
        </w:rPr>
        <w:t xml:space="preserve">tır. </w:t>
      </w:r>
      <w:proofErr w:type="gramEnd"/>
    </w:p>
    <w:p w:rsidR="00E0303D" w:rsidRDefault="00E0303D" w:rsidP="001C41CD">
      <w:pPr>
        <w:pBdr>
          <w:bottom w:val="dotted" w:sz="24" w:space="6" w:color="auto"/>
        </w:pBdr>
        <w:autoSpaceDE w:val="0"/>
        <w:autoSpaceDN w:val="0"/>
        <w:adjustRightInd w:val="0"/>
        <w:spacing w:after="0" w:line="360" w:lineRule="auto"/>
        <w:jc w:val="both"/>
        <w:rPr>
          <w:rFonts w:ascii="Times New Roman" w:hAnsi="Times New Roman" w:cs="Times New Roman"/>
        </w:rPr>
      </w:pPr>
      <w:r w:rsidRPr="00EA1952">
        <w:rPr>
          <w:rFonts w:ascii="Times New Roman" w:hAnsi="Times New Roman" w:cs="Times New Roman"/>
        </w:rPr>
        <w:lastRenderedPageBreak/>
        <w:t>“Kamu kurum ve kurulu</w:t>
      </w:r>
      <w:r>
        <w:rPr>
          <w:rFonts w:ascii="Times New Roman" w:hAnsi="Times New Roman" w:cs="Times New Roman"/>
        </w:rPr>
        <w:t>ş</w:t>
      </w:r>
      <w:r w:rsidRPr="00EA1952">
        <w:rPr>
          <w:rFonts w:ascii="Times New Roman" w:hAnsi="Times New Roman" w:cs="Times New Roman"/>
        </w:rPr>
        <w:t>ları olu</w:t>
      </w:r>
      <w:r>
        <w:rPr>
          <w:rFonts w:ascii="Times New Roman" w:hAnsi="Times New Roman" w:cs="Times New Roman"/>
        </w:rPr>
        <w:t>ş</w:t>
      </w:r>
      <w:r w:rsidRPr="00EA1952">
        <w:rPr>
          <w:rFonts w:ascii="Times New Roman" w:hAnsi="Times New Roman" w:cs="Times New Roman"/>
        </w:rPr>
        <w:t>turacakları elektronik belge yönetim sistemlerinde</w:t>
      </w:r>
      <w:r>
        <w:rPr>
          <w:rFonts w:ascii="Times New Roman" w:hAnsi="Times New Roman" w:cs="Times New Roman"/>
        </w:rPr>
        <w:t xml:space="preserve"> </w:t>
      </w:r>
      <w:r w:rsidRPr="00EA1952">
        <w:rPr>
          <w:rFonts w:ascii="Times New Roman" w:hAnsi="Times New Roman" w:cs="Times New Roman"/>
        </w:rPr>
        <w:t xml:space="preserve">TSE 13298 </w:t>
      </w:r>
      <w:proofErr w:type="spellStart"/>
      <w:r w:rsidRPr="00EA1952">
        <w:rPr>
          <w:rFonts w:ascii="Times New Roman" w:hAnsi="Times New Roman" w:cs="Times New Roman"/>
        </w:rPr>
        <w:t>no’lu</w:t>
      </w:r>
      <w:proofErr w:type="spellEnd"/>
      <w:r w:rsidRPr="00EA1952">
        <w:rPr>
          <w:rFonts w:ascii="Times New Roman" w:hAnsi="Times New Roman" w:cs="Times New Roman"/>
        </w:rPr>
        <w:t xml:space="preserve"> standarda göre i</w:t>
      </w:r>
      <w:r>
        <w:rPr>
          <w:rFonts w:ascii="Times New Roman" w:hAnsi="Times New Roman" w:cs="Times New Roman"/>
        </w:rPr>
        <w:t>ş</w:t>
      </w:r>
      <w:r w:rsidRPr="00EA1952">
        <w:rPr>
          <w:rFonts w:ascii="Times New Roman" w:hAnsi="Times New Roman" w:cs="Times New Roman"/>
        </w:rPr>
        <w:t>lem yapacak, ayrıca üretmi</w:t>
      </w:r>
      <w:r>
        <w:rPr>
          <w:rFonts w:ascii="Times New Roman" w:hAnsi="Times New Roman" w:cs="Times New Roman"/>
        </w:rPr>
        <w:t>ş</w:t>
      </w:r>
      <w:r w:rsidRPr="00EA1952">
        <w:rPr>
          <w:rFonts w:ascii="Times New Roman" w:hAnsi="Times New Roman" w:cs="Times New Roman"/>
        </w:rPr>
        <w:t xml:space="preserve"> oldukları elektronik belgenin</w:t>
      </w:r>
      <w:r>
        <w:rPr>
          <w:rFonts w:ascii="Times New Roman" w:hAnsi="Times New Roman" w:cs="Times New Roman"/>
        </w:rPr>
        <w:t xml:space="preserve"> </w:t>
      </w:r>
      <w:r w:rsidRPr="00EA1952">
        <w:rPr>
          <w:rFonts w:ascii="Times New Roman" w:hAnsi="Times New Roman" w:cs="Times New Roman"/>
        </w:rPr>
        <w:t>kurumlar arası payla</w:t>
      </w:r>
      <w:r>
        <w:rPr>
          <w:rFonts w:ascii="Times New Roman" w:hAnsi="Times New Roman" w:cs="Times New Roman"/>
        </w:rPr>
        <w:t>ş</w:t>
      </w:r>
      <w:r w:rsidRPr="00EA1952">
        <w:rPr>
          <w:rFonts w:ascii="Times New Roman" w:hAnsi="Times New Roman" w:cs="Times New Roman"/>
        </w:rPr>
        <w:t>ımını Devlet Ar</w:t>
      </w:r>
      <w:r>
        <w:rPr>
          <w:rFonts w:ascii="Times New Roman" w:hAnsi="Times New Roman" w:cs="Times New Roman"/>
        </w:rPr>
        <w:t xml:space="preserve">şivleri internet adresinde </w:t>
      </w:r>
      <w:r w:rsidRPr="00EA1952">
        <w:rPr>
          <w:rFonts w:ascii="Times New Roman" w:hAnsi="Times New Roman" w:cs="Times New Roman"/>
        </w:rPr>
        <w:t>belirlenen kurumlar arası</w:t>
      </w:r>
      <w:r>
        <w:rPr>
          <w:rFonts w:ascii="Times New Roman" w:hAnsi="Times New Roman" w:cs="Times New Roman"/>
        </w:rPr>
        <w:t xml:space="preserve"> </w:t>
      </w:r>
      <w:r w:rsidRPr="00EA1952">
        <w:rPr>
          <w:rFonts w:ascii="Times New Roman" w:hAnsi="Times New Roman" w:cs="Times New Roman"/>
        </w:rPr>
        <w:t>elektronik belge payla</w:t>
      </w:r>
      <w:r>
        <w:rPr>
          <w:rFonts w:ascii="Times New Roman" w:hAnsi="Times New Roman" w:cs="Times New Roman"/>
        </w:rPr>
        <w:t>ş</w:t>
      </w:r>
      <w:r w:rsidRPr="00EA1952">
        <w:rPr>
          <w:rFonts w:ascii="Times New Roman" w:hAnsi="Times New Roman" w:cs="Times New Roman"/>
        </w:rPr>
        <w:t>ım hizmeti</w:t>
      </w:r>
      <w:r>
        <w:rPr>
          <w:rFonts w:ascii="Times New Roman" w:hAnsi="Times New Roman" w:cs="Times New Roman"/>
        </w:rPr>
        <w:t xml:space="preserve"> </w:t>
      </w:r>
      <w:r w:rsidRPr="00EA1952">
        <w:rPr>
          <w:rFonts w:ascii="Times New Roman" w:hAnsi="Times New Roman" w:cs="Times New Roman"/>
        </w:rPr>
        <w:t>kriterlerine göre gerçekle</w:t>
      </w:r>
      <w:r>
        <w:rPr>
          <w:rFonts w:ascii="Times New Roman" w:hAnsi="Times New Roman" w:cs="Times New Roman"/>
        </w:rPr>
        <w:t>ş</w:t>
      </w:r>
      <w:r w:rsidRPr="00EA1952">
        <w:rPr>
          <w:rFonts w:ascii="Times New Roman" w:hAnsi="Times New Roman" w:cs="Times New Roman"/>
        </w:rPr>
        <w:t>tirecektir.</w:t>
      </w:r>
    </w:p>
    <w:p w:rsidR="00E0303D" w:rsidRDefault="00E0303D" w:rsidP="001C41CD">
      <w:pPr>
        <w:pBdr>
          <w:bottom w:val="dotted" w:sz="24" w:space="6" w:color="auto"/>
        </w:pBdr>
        <w:autoSpaceDE w:val="0"/>
        <w:autoSpaceDN w:val="0"/>
        <w:adjustRightInd w:val="0"/>
        <w:spacing w:after="0" w:line="360" w:lineRule="auto"/>
        <w:jc w:val="both"/>
        <w:rPr>
          <w:rFonts w:ascii="Times New Roman" w:eastAsia="Times New Roman" w:hAnsi="Times New Roman" w:cs="Times New Roman"/>
          <w:b/>
          <w:color w:val="222222"/>
          <w:lang w:eastAsia="tr-TR"/>
        </w:rPr>
      </w:pPr>
      <w:r>
        <w:rPr>
          <w:rFonts w:ascii="Times New Roman" w:hAnsi="Times New Roman" w:cs="Times New Roman"/>
          <w:b/>
          <w:bCs/>
          <w:color w:val="000000"/>
        </w:rPr>
        <w:t>Saklama K</w:t>
      </w:r>
      <w:r w:rsidRPr="00EA1952">
        <w:rPr>
          <w:rFonts w:ascii="Times New Roman" w:hAnsi="Times New Roman" w:cs="Times New Roman"/>
          <w:b/>
          <w:bCs/>
          <w:color w:val="000000"/>
        </w:rPr>
        <w:t>riterleri</w:t>
      </w:r>
      <w:r>
        <w:rPr>
          <w:rFonts w:ascii="Times New Roman" w:hAnsi="Times New Roman" w:cs="Times New Roman"/>
          <w:b/>
          <w:bCs/>
          <w:color w:val="000000"/>
        </w:rPr>
        <w:t xml:space="preserve"> </w:t>
      </w:r>
      <w:r>
        <w:rPr>
          <w:rFonts w:ascii="Times New Roman" w:eastAsia="Times New Roman" w:hAnsi="Times New Roman" w:cs="Times New Roman"/>
          <w:b/>
          <w:color w:val="222222"/>
          <w:lang w:eastAsia="tr-TR"/>
        </w:rPr>
        <w:t>(3. Düzey)</w:t>
      </w:r>
    </w:p>
    <w:p w:rsidR="00E0303D" w:rsidRDefault="00E0303D" w:rsidP="001C41CD">
      <w:pPr>
        <w:pBdr>
          <w:bottom w:val="dotted" w:sz="24" w:space="6" w:color="auto"/>
        </w:pBdr>
        <w:autoSpaceDE w:val="0"/>
        <w:autoSpaceDN w:val="0"/>
        <w:adjustRightInd w:val="0"/>
        <w:spacing w:after="0" w:line="360" w:lineRule="auto"/>
        <w:jc w:val="both"/>
        <w:rPr>
          <w:rFonts w:ascii="Times New Roman" w:hAnsi="Times New Roman" w:cs="Times New Roman"/>
          <w:color w:val="000000"/>
        </w:rPr>
      </w:pPr>
      <w:r w:rsidRPr="00EA1952">
        <w:rPr>
          <w:rFonts w:ascii="Times New Roman" w:hAnsi="Times New Roman" w:cs="Times New Roman"/>
          <w:color w:val="000000"/>
        </w:rPr>
        <w:t>Elektronik belgelere ait saklama kriterleri diğer belge türleri ile aynıdır.</w:t>
      </w:r>
      <w:r>
        <w:rPr>
          <w:rFonts w:ascii="Times New Roman" w:hAnsi="Times New Roman" w:cs="Times New Roman"/>
          <w:color w:val="000000"/>
        </w:rPr>
        <w:t xml:space="preserve"> Bunlar;</w:t>
      </w:r>
    </w:p>
    <w:p w:rsidR="000629E9" w:rsidRDefault="00E0303D" w:rsidP="001C41CD">
      <w:pPr>
        <w:pBdr>
          <w:bottom w:val="dotted" w:sz="24" w:space="6" w:color="auto"/>
        </w:pBdr>
        <w:autoSpaceDE w:val="0"/>
        <w:autoSpaceDN w:val="0"/>
        <w:adjustRightInd w:val="0"/>
        <w:spacing w:after="0" w:line="360" w:lineRule="auto"/>
        <w:jc w:val="both"/>
        <w:rPr>
          <w:rFonts w:ascii="Times New Roman" w:hAnsi="Times New Roman" w:cs="Times New Roman"/>
          <w:color w:val="000000"/>
        </w:rPr>
      </w:pPr>
      <w:r>
        <w:rPr>
          <w:rFonts w:ascii="Times New Roman" w:hAnsi="Times New Roman" w:cs="Times New Roman"/>
          <w:color w:val="000000"/>
        </w:rPr>
        <w:t>İ</w:t>
      </w:r>
      <w:r w:rsidRPr="00EA1952">
        <w:rPr>
          <w:rFonts w:ascii="Times New Roman" w:hAnsi="Times New Roman" w:cs="Times New Roman"/>
          <w:b/>
          <w:bCs/>
          <w:color w:val="000000"/>
        </w:rPr>
        <w:t xml:space="preserve">dari Kriter: </w:t>
      </w:r>
      <w:r w:rsidRPr="00EA1952">
        <w:rPr>
          <w:rFonts w:ascii="Times New Roman" w:hAnsi="Times New Roman" w:cs="Times New Roman"/>
          <w:color w:val="000000"/>
        </w:rPr>
        <w:t>Elektronik belgeler idari açıdan ihtiyaç duyuldukları sürece saklanmalıdır.</w:t>
      </w:r>
      <w:r>
        <w:rPr>
          <w:rFonts w:ascii="Times New Roman" w:hAnsi="Times New Roman" w:cs="Times New Roman"/>
          <w:color w:val="000000"/>
        </w:rPr>
        <w:t xml:space="preserve"> </w:t>
      </w:r>
      <w:r w:rsidRPr="00EA1952">
        <w:rPr>
          <w:rFonts w:ascii="Times New Roman" w:hAnsi="Times New Roman" w:cs="Times New Roman"/>
          <w:color w:val="000000"/>
        </w:rPr>
        <w:t>Bu süre için tanımlanabilecek bir zaman dilimi yoktur. Çünkü bir belgenin idari değeri o</w:t>
      </w:r>
      <w:r>
        <w:rPr>
          <w:rFonts w:ascii="Times New Roman" w:hAnsi="Times New Roman" w:cs="Times New Roman"/>
          <w:color w:val="000000"/>
        </w:rPr>
        <w:t xml:space="preserve"> </w:t>
      </w:r>
      <w:r w:rsidRPr="00EA1952">
        <w:rPr>
          <w:rFonts w:ascii="Times New Roman" w:hAnsi="Times New Roman" w:cs="Times New Roman"/>
          <w:color w:val="000000"/>
        </w:rPr>
        <w:t>belgenin ait olduğu fonksiyonun cari olması ile ilgilidir.</w:t>
      </w:r>
      <w:r>
        <w:rPr>
          <w:rFonts w:ascii="Times New Roman" w:hAnsi="Times New Roman" w:cs="Times New Roman"/>
          <w:color w:val="000000"/>
        </w:rPr>
        <w:t xml:space="preserve"> </w:t>
      </w:r>
    </w:p>
    <w:p w:rsidR="00E0303D" w:rsidRDefault="00E0303D" w:rsidP="001C41CD">
      <w:pPr>
        <w:pBdr>
          <w:bottom w:val="dotted" w:sz="24" w:space="6" w:color="auto"/>
        </w:pBdr>
        <w:autoSpaceDE w:val="0"/>
        <w:autoSpaceDN w:val="0"/>
        <w:adjustRightInd w:val="0"/>
        <w:spacing w:after="0" w:line="360" w:lineRule="auto"/>
        <w:jc w:val="both"/>
        <w:rPr>
          <w:rFonts w:ascii="Times New Roman" w:hAnsi="Times New Roman" w:cs="Times New Roman"/>
          <w:color w:val="000000"/>
        </w:rPr>
      </w:pPr>
      <w:r w:rsidRPr="00EA1952">
        <w:rPr>
          <w:rFonts w:ascii="Times New Roman" w:hAnsi="Times New Roman" w:cs="Times New Roman"/>
          <w:b/>
          <w:bCs/>
          <w:color w:val="000000"/>
        </w:rPr>
        <w:t xml:space="preserve">Mali Kriter: </w:t>
      </w:r>
      <w:r w:rsidRPr="00EA1952">
        <w:rPr>
          <w:rFonts w:ascii="Times New Roman" w:hAnsi="Times New Roman" w:cs="Times New Roman"/>
          <w:color w:val="000000"/>
        </w:rPr>
        <w:t xml:space="preserve">Elektronik belgeler iki veya daha fazla taraf arasındaki mali bir </w:t>
      </w:r>
      <w:r>
        <w:rPr>
          <w:rFonts w:ascii="Times New Roman" w:hAnsi="Times New Roman" w:cs="Times New Roman"/>
          <w:color w:val="000000"/>
        </w:rPr>
        <w:t xml:space="preserve">işlemi </w:t>
      </w:r>
      <w:r w:rsidRPr="00EA1952">
        <w:rPr>
          <w:rFonts w:ascii="Times New Roman" w:hAnsi="Times New Roman" w:cs="Times New Roman"/>
          <w:color w:val="000000"/>
        </w:rPr>
        <w:t>belgeler nitelikte olabilir. Mali değere sahip elektronik belgeler yasal zaman asımı</w:t>
      </w:r>
      <w:r>
        <w:rPr>
          <w:rFonts w:ascii="Times New Roman" w:hAnsi="Times New Roman" w:cs="Times New Roman"/>
          <w:color w:val="000000"/>
        </w:rPr>
        <w:t xml:space="preserve"> </w:t>
      </w:r>
      <w:r w:rsidRPr="00EA1952">
        <w:rPr>
          <w:rFonts w:ascii="Times New Roman" w:hAnsi="Times New Roman" w:cs="Times New Roman"/>
          <w:color w:val="000000"/>
        </w:rPr>
        <w:t>sürelerince saklanmalıdır.</w:t>
      </w:r>
    </w:p>
    <w:p w:rsidR="00E0303D" w:rsidRDefault="00E0303D" w:rsidP="001C41CD">
      <w:pPr>
        <w:pBdr>
          <w:bottom w:val="dotted" w:sz="24" w:space="6" w:color="auto"/>
        </w:pBdr>
        <w:autoSpaceDE w:val="0"/>
        <w:autoSpaceDN w:val="0"/>
        <w:adjustRightInd w:val="0"/>
        <w:spacing w:after="0" w:line="360" w:lineRule="auto"/>
        <w:jc w:val="both"/>
        <w:rPr>
          <w:rFonts w:ascii="Times New Roman" w:hAnsi="Times New Roman" w:cs="Times New Roman"/>
          <w:color w:val="000000"/>
        </w:rPr>
      </w:pPr>
      <w:r w:rsidRPr="00EA1952">
        <w:rPr>
          <w:rFonts w:ascii="Times New Roman" w:hAnsi="Times New Roman" w:cs="Times New Roman"/>
          <w:b/>
          <w:bCs/>
          <w:color w:val="000000"/>
        </w:rPr>
        <w:t xml:space="preserve">Hukuki Kriter: </w:t>
      </w:r>
      <w:r w:rsidRPr="00EA1952">
        <w:rPr>
          <w:rFonts w:ascii="Times New Roman" w:hAnsi="Times New Roman" w:cs="Times New Roman"/>
          <w:color w:val="000000"/>
        </w:rPr>
        <w:t>Elektronik belgeler iki veya daha</w:t>
      </w:r>
      <w:r>
        <w:rPr>
          <w:rFonts w:ascii="Times New Roman" w:hAnsi="Times New Roman" w:cs="Times New Roman"/>
          <w:color w:val="000000"/>
        </w:rPr>
        <w:t xml:space="preserve"> fazla taraf arasında akdedilmiş </w:t>
      </w:r>
      <w:r w:rsidRPr="00EA1952">
        <w:rPr>
          <w:rFonts w:ascii="Times New Roman" w:hAnsi="Times New Roman" w:cs="Times New Roman"/>
          <w:color w:val="000000"/>
        </w:rPr>
        <w:t>sözle</w:t>
      </w:r>
      <w:r>
        <w:rPr>
          <w:rFonts w:ascii="Times New Roman" w:hAnsi="Times New Roman" w:cs="Times New Roman"/>
          <w:color w:val="000000"/>
        </w:rPr>
        <w:t>ş</w:t>
      </w:r>
      <w:r w:rsidRPr="00EA1952">
        <w:rPr>
          <w:rFonts w:ascii="Times New Roman" w:hAnsi="Times New Roman" w:cs="Times New Roman"/>
          <w:color w:val="000000"/>
        </w:rPr>
        <w:t>meleri belgeler nitelikte olabilir. Ayrıca bir mülkiyetin, hakkın veya alacağın ispatı için</w:t>
      </w:r>
      <w:r>
        <w:rPr>
          <w:rFonts w:ascii="Times New Roman" w:hAnsi="Times New Roman" w:cs="Times New Roman"/>
          <w:color w:val="000000"/>
        </w:rPr>
        <w:t xml:space="preserve"> </w:t>
      </w:r>
      <w:r w:rsidRPr="00EA1952">
        <w:rPr>
          <w:rFonts w:ascii="Times New Roman" w:hAnsi="Times New Roman" w:cs="Times New Roman"/>
          <w:color w:val="000000"/>
        </w:rPr>
        <w:t>kullanılabilecek belgeler bu grupta ele alınmalıdır. Bu tür belgeler, sözle</w:t>
      </w:r>
      <w:r>
        <w:rPr>
          <w:rFonts w:ascii="Times New Roman" w:hAnsi="Times New Roman" w:cs="Times New Roman"/>
          <w:color w:val="000000"/>
        </w:rPr>
        <w:t>ş</w:t>
      </w:r>
      <w:r w:rsidRPr="00EA1952">
        <w:rPr>
          <w:rFonts w:ascii="Times New Roman" w:hAnsi="Times New Roman" w:cs="Times New Roman"/>
          <w:color w:val="000000"/>
        </w:rPr>
        <w:t>meler, haklar ve</w:t>
      </w:r>
      <w:r>
        <w:rPr>
          <w:rFonts w:ascii="Times New Roman" w:hAnsi="Times New Roman" w:cs="Times New Roman"/>
          <w:color w:val="000000"/>
        </w:rPr>
        <w:t xml:space="preserve"> </w:t>
      </w:r>
      <w:r w:rsidRPr="00EA1952">
        <w:rPr>
          <w:rFonts w:ascii="Times New Roman" w:hAnsi="Times New Roman" w:cs="Times New Roman"/>
          <w:color w:val="000000"/>
        </w:rPr>
        <w:t>alacaklar devam ettiği sürece saklanmalıdır.</w:t>
      </w:r>
    </w:p>
    <w:p w:rsidR="00E0303D" w:rsidRDefault="00E0303D" w:rsidP="001C41CD">
      <w:pPr>
        <w:pBdr>
          <w:bottom w:val="dotted" w:sz="24" w:space="6" w:color="auto"/>
        </w:pBdr>
        <w:autoSpaceDE w:val="0"/>
        <w:autoSpaceDN w:val="0"/>
        <w:adjustRightInd w:val="0"/>
        <w:spacing w:after="0" w:line="360" w:lineRule="auto"/>
        <w:jc w:val="both"/>
        <w:rPr>
          <w:rFonts w:ascii="Times New Roman" w:hAnsi="Times New Roman" w:cs="Times New Roman"/>
          <w:color w:val="000000"/>
        </w:rPr>
      </w:pPr>
      <w:r w:rsidRPr="00EA1952">
        <w:rPr>
          <w:rFonts w:ascii="Times New Roman" w:hAnsi="Times New Roman" w:cs="Times New Roman"/>
          <w:b/>
          <w:bCs/>
          <w:color w:val="000000"/>
        </w:rPr>
        <w:t xml:space="preserve">Tarihi Kriter: </w:t>
      </w:r>
      <w:r w:rsidRPr="00EA1952">
        <w:rPr>
          <w:rFonts w:ascii="Times New Roman" w:hAnsi="Times New Roman" w:cs="Times New Roman"/>
          <w:color w:val="000000"/>
        </w:rPr>
        <w:t>Elektronik belgeler ait oldukları kurumun tarihi açısından önemli bilgiler</w:t>
      </w:r>
      <w:r>
        <w:rPr>
          <w:rFonts w:ascii="Times New Roman" w:hAnsi="Times New Roman" w:cs="Times New Roman"/>
          <w:color w:val="000000"/>
        </w:rPr>
        <w:t xml:space="preserve"> </w:t>
      </w:r>
      <w:r w:rsidRPr="00EA1952">
        <w:rPr>
          <w:rFonts w:ascii="Times New Roman" w:hAnsi="Times New Roman" w:cs="Times New Roman"/>
          <w:color w:val="000000"/>
        </w:rPr>
        <w:t>içerebilir. Bu tür belgeler genelde sürekli saklanacak b</w:t>
      </w:r>
      <w:r>
        <w:rPr>
          <w:rFonts w:ascii="Times New Roman" w:hAnsi="Times New Roman" w:cs="Times New Roman"/>
          <w:color w:val="000000"/>
        </w:rPr>
        <w:t xml:space="preserve">elgeler olarak tanımlanmalıdır. </w:t>
      </w:r>
      <w:r w:rsidRPr="00EA1952">
        <w:rPr>
          <w:rFonts w:ascii="Times New Roman" w:hAnsi="Times New Roman" w:cs="Times New Roman"/>
          <w:color w:val="000000"/>
        </w:rPr>
        <w:t>Elektronik belge yöneticisi EBYS içerisine d</w:t>
      </w:r>
      <w:r>
        <w:rPr>
          <w:rFonts w:ascii="Times New Roman" w:hAnsi="Times New Roman" w:cs="Times New Roman"/>
          <w:color w:val="000000"/>
        </w:rPr>
        <w:t>a</w:t>
      </w:r>
      <w:r w:rsidRPr="00EA1952">
        <w:rPr>
          <w:rFonts w:ascii="Times New Roman" w:hAnsi="Times New Roman" w:cs="Times New Roman"/>
          <w:color w:val="000000"/>
        </w:rPr>
        <w:t>hil edilen belgelere bu kriterlerden bir</w:t>
      </w:r>
      <w:r>
        <w:rPr>
          <w:rFonts w:ascii="Times New Roman" w:hAnsi="Times New Roman" w:cs="Times New Roman"/>
          <w:color w:val="000000"/>
        </w:rPr>
        <w:t xml:space="preserve"> </w:t>
      </w:r>
      <w:r w:rsidRPr="00EA1952">
        <w:rPr>
          <w:rFonts w:ascii="Times New Roman" w:hAnsi="Times New Roman" w:cs="Times New Roman"/>
          <w:color w:val="000000"/>
        </w:rPr>
        <w:t>veya birkaçını atayabilir.</w:t>
      </w:r>
    </w:p>
    <w:p w:rsidR="003C02DB" w:rsidRDefault="00E0303D" w:rsidP="001C41CD">
      <w:pPr>
        <w:pBdr>
          <w:bottom w:val="dotted" w:sz="24" w:space="6" w:color="auto"/>
        </w:pBdr>
        <w:autoSpaceDE w:val="0"/>
        <w:autoSpaceDN w:val="0"/>
        <w:adjustRightInd w:val="0"/>
        <w:spacing w:after="0" w:line="360" w:lineRule="auto"/>
        <w:jc w:val="both"/>
        <w:rPr>
          <w:rFonts w:ascii="Times New Roman" w:hAnsi="Times New Roman" w:cs="Times New Roman"/>
          <w:color w:val="000000"/>
        </w:rPr>
      </w:pPr>
      <w:r>
        <w:rPr>
          <w:rFonts w:ascii="Times New Roman" w:hAnsi="Times New Roman" w:cs="Times New Roman"/>
          <w:color w:val="000000"/>
        </w:rPr>
        <w:t>Saklanma süreleri s</w:t>
      </w:r>
      <w:r w:rsidRPr="00EA1952">
        <w:rPr>
          <w:rFonts w:ascii="Times New Roman" w:hAnsi="Times New Roman" w:cs="Times New Roman"/>
          <w:color w:val="000000"/>
        </w:rPr>
        <w:t>aklama planlarında yer alan elemanlar için belirlenecek süreler bir ay ile 100 yıl</w:t>
      </w:r>
      <w:r>
        <w:rPr>
          <w:rFonts w:ascii="Times New Roman" w:hAnsi="Times New Roman" w:cs="Times New Roman"/>
          <w:color w:val="000000"/>
        </w:rPr>
        <w:t xml:space="preserve"> </w:t>
      </w:r>
      <w:r w:rsidRPr="00EA1952">
        <w:rPr>
          <w:rFonts w:ascii="Times New Roman" w:hAnsi="Times New Roman" w:cs="Times New Roman"/>
          <w:color w:val="000000"/>
        </w:rPr>
        <w:t>arasında deği</w:t>
      </w:r>
      <w:r>
        <w:rPr>
          <w:rFonts w:ascii="Times New Roman" w:hAnsi="Times New Roman" w:cs="Times New Roman"/>
          <w:color w:val="000000"/>
        </w:rPr>
        <w:t>ş</w:t>
      </w:r>
      <w:r w:rsidRPr="00EA1952">
        <w:rPr>
          <w:rFonts w:ascii="Times New Roman" w:hAnsi="Times New Roman" w:cs="Times New Roman"/>
          <w:color w:val="000000"/>
        </w:rPr>
        <w:t>ebilir.</w:t>
      </w:r>
    </w:p>
    <w:p w:rsidR="00E0303D" w:rsidRDefault="00E0303D" w:rsidP="001C41CD">
      <w:pPr>
        <w:pBdr>
          <w:bottom w:val="dotted" w:sz="24" w:space="6" w:color="auto"/>
        </w:pBdr>
        <w:autoSpaceDE w:val="0"/>
        <w:autoSpaceDN w:val="0"/>
        <w:adjustRightInd w:val="0"/>
        <w:spacing w:after="0" w:line="360" w:lineRule="auto"/>
        <w:jc w:val="both"/>
        <w:rPr>
          <w:rFonts w:ascii="Times New Roman" w:hAnsi="Times New Roman" w:cs="Times New Roman"/>
          <w:color w:val="000000"/>
        </w:rPr>
      </w:pPr>
      <w:r w:rsidRPr="00EA1952">
        <w:rPr>
          <w:rFonts w:ascii="Times New Roman" w:hAnsi="Times New Roman" w:cs="Times New Roman"/>
          <w:color w:val="000000"/>
        </w:rPr>
        <w:t>Saklama süresi, elektronik belge yöneticisi tarafından belirlenecek bir aksiyona göre</w:t>
      </w:r>
      <w:r>
        <w:rPr>
          <w:rFonts w:ascii="Times New Roman" w:hAnsi="Times New Roman" w:cs="Times New Roman"/>
          <w:color w:val="000000"/>
        </w:rPr>
        <w:t xml:space="preserve"> başlatılır. Sistem, aksiyon baş</w:t>
      </w:r>
      <w:r w:rsidRPr="00EA1952">
        <w:rPr>
          <w:rFonts w:ascii="Times New Roman" w:hAnsi="Times New Roman" w:cs="Times New Roman"/>
          <w:color w:val="000000"/>
        </w:rPr>
        <w:t>langıç tarihini ve saklama süresini esas alarak elektronik belge</w:t>
      </w:r>
      <w:r>
        <w:rPr>
          <w:rFonts w:ascii="Times New Roman" w:hAnsi="Times New Roman" w:cs="Times New Roman"/>
          <w:color w:val="000000"/>
        </w:rPr>
        <w:t xml:space="preserve"> </w:t>
      </w:r>
      <w:r w:rsidRPr="00EA1952">
        <w:rPr>
          <w:rFonts w:ascii="Times New Roman" w:hAnsi="Times New Roman" w:cs="Times New Roman"/>
          <w:color w:val="000000"/>
        </w:rPr>
        <w:t>için öngörülen tasfiye tarihini belirlemelidir. Saklama süresine ba</w:t>
      </w:r>
      <w:r>
        <w:rPr>
          <w:rFonts w:ascii="Times New Roman" w:hAnsi="Times New Roman" w:cs="Times New Roman"/>
          <w:color w:val="000000"/>
        </w:rPr>
        <w:t>ş</w:t>
      </w:r>
      <w:r w:rsidRPr="00EA1952">
        <w:rPr>
          <w:rFonts w:ascii="Times New Roman" w:hAnsi="Times New Roman" w:cs="Times New Roman"/>
          <w:color w:val="000000"/>
        </w:rPr>
        <w:t>langıç te</w:t>
      </w:r>
      <w:r>
        <w:rPr>
          <w:rFonts w:ascii="Times New Roman" w:hAnsi="Times New Roman" w:cs="Times New Roman"/>
          <w:color w:val="000000"/>
        </w:rPr>
        <w:t>ş</w:t>
      </w:r>
      <w:r w:rsidRPr="00EA1952">
        <w:rPr>
          <w:rFonts w:ascii="Times New Roman" w:hAnsi="Times New Roman" w:cs="Times New Roman"/>
          <w:color w:val="000000"/>
        </w:rPr>
        <w:t>kil edebilecek</w:t>
      </w:r>
      <w:r>
        <w:rPr>
          <w:rFonts w:ascii="Times New Roman" w:hAnsi="Times New Roman" w:cs="Times New Roman"/>
          <w:color w:val="000000"/>
        </w:rPr>
        <w:t xml:space="preserve"> aksiyonların bazıları şunlar olabilir</w:t>
      </w:r>
      <w:r w:rsidRPr="00EA1952">
        <w:rPr>
          <w:rFonts w:ascii="Times New Roman" w:hAnsi="Times New Roman" w:cs="Times New Roman"/>
          <w:color w:val="000000"/>
        </w:rPr>
        <w:t>:</w:t>
      </w:r>
    </w:p>
    <w:p w:rsidR="00E0303D" w:rsidRDefault="00E0303D" w:rsidP="001C41CD">
      <w:pPr>
        <w:pBdr>
          <w:bottom w:val="dotted" w:sz="24" w:space="6" w:color="auto"/>
        </w:pBdr>
        <w:autoSpaceDE w:val="0"/>
        <w:autoSpaceDN w:val="0"/>
        <w:adjustRightInd w:val="0"/>
        <w:spacing w:after="0" w:line="360" w:lineRule="auto"/>
        <w:jc w:val="both"/>
        <w:rPr>
          <w:rFonts w:ascii="Times New Roman" w:hAnsi="Times New Roman" w:cs="Times New Roman"/>
          <w:color w:val="000000"/>
        </w:rPr>
      </w:pPr>
      <w:r>
        <w:rPr>
          <w:rFonts w:ascii="Times New Roman" w:hAnsi="Times New Roman" w:cs="Times New Roman"/>
          <w:color w:val="000000"/>
        </w:rPr>
        <w:t>-E</w:t>
      </w:r>
      <w:r w:rsidRPr="00EA1952">
        <w:rPr>
          <w:rFonts w:ascii="Times New Roman" w:hAnsi="Times New Roman" w:cs="Times New Roman"/>
          <w:color w:val="000000"/>
        </w:rPr>
        <w:t>lektronik belgenin üretim tarihi</w:t>
      </w:r>
    </w:p>
    <w:p w:rsidR="00E0303D" w:rsidRDefault="00E0303D" w:rsidP="001C41CD">
      <w:pPr>
        <w:pBdr>
          <w:bottom w:val="dotted" w:sz="24" w:space="6" w:color="auto"/>
        </w:pBdr>
        <w:autoSpaceDE w:val="0"/>
        <w:autoSpaceDN w:val="0"/>
        <w:adjustRightInd w:val="0"/>
        <w:spacing w:after="0" w:line="360" w:lineRule="auto"/>
        <w:jc w:val="both"/>
        <w:rPr>
          <w:rFonts w:ascii="Times New Roman" w:hAnsi="Times New Roman" w:cs="Times New Roman"/>
          <w:color w:val="000000"/>
        </w:rPr>
      </w:pPr>
      <w:r>
        <w:rPr>
          <w:rFonts w:ascii="Times New Roman" w:hAnsi="Times New Roman" w:cs="Times New Roman"/>
          <w:color w:val="000000"/>
        </w:rPr>
        <w:t>-Klasörlerin açılış veya kapanış</w:t>
      </w:r>
      <w:r w:rsidRPr="00EA1952">
        <w:rPr>
          <w:rFonts w:ascii="Times New Roman" w:hAnsi="Times New Roman" w:cs="Times New Roman"/>
          <w:color w:val="000000"/>
        </w:rPr>
        <w:t xml:space="preserve"> tarihleri</w:t>
      </w:r>
    </w:p>
    <w:p w:rsidR="00E0303D" w:rsidRDefault="00E0303D" w:rsidP="001C41CD">
      <w:pPr>
        <w:pBdr>
          <w:bottom w:val="dotted" w:sz="24" w:space="6" w:color="auto"/>
        </w:pBdr>
        <w:autoSpaceDE w:val="0"/>
        <w:autoSpaceDN w:val="0"/>
        <w:adjustRightInd w:val="0"/>
        <w:spacing w:after="0" w:line="360" w:lineRule="auto"/>
        <w:jc w:val="both"/>
        <w:rPr>
          <w:rFonts w:ascii="Times New Roman" w:hAnsi="Times New Roman" w:cs="Times New Roman"/>
          <w:color w:val="000000"/>
        </w:rPr>
      </w:pPr>
      <w:r>
        <w:rPr>
          <w:rFonts w:ascii="Times New Roman" w:hAnsi="Times New Roman" w:cs="Times New Roman"/>
          <w:color w:val="000000"/>
        </w:rPr>
        <w:t>-Klasör içerisine yerleş</w:t>
      </w:r>
      <w:r w:rsidRPr="00EA1952">
        <w:rPr>
          <w:rFonts w:ascii="Times New Roman" w:hAnsi="Times New Roman" w:cs="Times New Roman"/>
          <w:color w:val="000000"/>
        </w:rPr>
        <w:t>tirilen ilk veya son belgenin üretim tarihleri</w:t>
      </w:r>
    </w:p>
    <w:p w:rsidR="00E0303D" w:rsidRPr="00DB6DFF" w:rsidRDefault="00E0303D" w:rsidP="001C41CD">
      <w:pPr>
        <w:pBdr>
          <w:bottom w:val="dotted" w:sz="24" w:space="6" w:color="auto"/>
        </w:pBdr>
        <w:autoSpaceDE w:val="0"/>
        <w:autoSpaceDN w:val="0"/>
        <w:adjustRightInd w:val="0"/>
        <w:spacing w:after="0" w:line="360" w:lineRule="auto"/>
        <w:jc w:val="both"/>
        <w:rPr>
          <w:rFonts w:ascii="Times New Roman" w:hAnsi="Times New Roman" w:cs="Times New Roman"/>
          <w:b/>
          <w:color w:val="000000"/>
        </w:rPr>
      </w:pPr>
      <w:r w:rsidRPr="00DB6DFF">
        <w:rPr>
          <w:rFonts w:ascii="Times New Roman" w:hAnsi="Times New Roman" w:cs="Times New Roman"/>
          <w:b/>
          <w:color w:val="000000"/>
        </w:rPr>
        <w:t>S</w:t>
      </w:r>
      <w:r w:rsidR="00CD0EE7">
        <w:rPr>
          <w:rFonts w:ascii="Times New Roman" w:hAnsi="Times New Roman" w:cs="Times New Roman"/>
          <w:b/>
          <w:color w:val="000000"/>
        </w:rPr>
        <w:t xml:space="preserve">aklanma </w:t>
      </w:r>
      <w:r w:rsidRPr="00DB6DFF">
        <w:rPr>
          <w:rFonts w:ascii="Times New Roman" w:hAnsi="Times New Roman" w:cs="Times New Roman"/>
          <w:b/>
          <w:color w:val="000000"/>
        </w:rPr>
        <w:t>S</w:t>
      </w:r>
      <w:r w:rsidR="00CD0EE7">
        <w:rPr>
          <w:rFonts w:ascii="Times New Roman" w:hAnsi="Times New Roman" w:cs="Times New Roman"/>
          <w:b/>
          <w:color w:val="000000"/>
        </w:rPr>
        <w:t>üresi</w:t>
      </w:r>
      <w:r w:rsidRPr="00DB6DFF">
        <w:rPr>
          <w:rFonts w:ascii="Times New Roman" w:hAnsi="Times New Roman" w:cs="Times New Roman"/>
          <w:b/>
          <w:color w:val="000000"/>
        </w:rPr>
        <w:t xml:space="preserve"> (2. DÜZEY) </w:t>
      </w:r>
    </w:p>
    <w:p w:rsidR="00E0303D" w:rsidRDefault="00F547EC" w:rsidP="001C41CD">
      <w:pPr>
        <w:pBdr>
          <w:bottom w:val="dotted" w:sz="24" w:space="6" w:color="auto"/>
        </w:pBdr>
        <w:autoSpaceDE w:val="0"/>
        <w:autoSpaceDN w:val="0"/>
        <w:adjustRightInd w:val="0"/>
        <w:spacing w:after="0" w:line="360" w:lineRule="auto"/>
        <w:jc w:val="both"/>
        <w:rPr>
          <w:rFonts w:ascii="Times New Roman" w:hAnsi="Times New Roman" w:cs="Times New Roman"/>
          <w:color w:val="000000"/>
        </w:rPr>
      </w:pPr>
      <w:r w:rsidRPr="00F547EC">
        <w:rPr>
          <w:rFonts w:ascii="Times New Roman" w:hAnsi="Times New Roman" w:cs="Times New Roman"/>
          <w:color w:val="000000"/>
        </w:rPr>
        <w:t>Kurumlarda saklanan belgeler</w:t>
      </w:r>
      <w:r>
        <w:rPr>
          <w:rFonts w:ascii="Times New Roman" w:hAnsi="Times New Roman" w:cs="Times New Roman"/>
          <w:color w:val="000000"/>
        </w:rPr>
        <w:t xml:space="preserve"> </w:t>
      </w:r>
      <w:r w:rsidRPr="00F547EC">
        <w:rPr>
          <w:rFonts w:ascii="Times New Roman" w:hAnsi="Times New Roman" w:cs="Times New Roman"/>
          <w:color w:val="000000"/>
        </w:rPr>
        <w:t>ile ilgili temel kanun olan</w:t>
      </w:r>
      <w:r>
        <w:rPr>
          <w:rFonts w:ascii="Times New Roman" w:hAnsi="Times New Roman" w:cs="Times New Roman"/>
          <w:color w:val="000000"/>
        </w:rPr>
        <w:t xml:space="preserve"> </w:t>
      </w:r>
      <w:r w:rsidRPr="00F547EC">
        <w:rPr>
          <w:rFonts w:ascii="Times New Roman" w:hAnsi="Times New Roman" w:cs="Times New Roman"/>
          <w:color w:val="000000"/>
        </w:rPr>
        <w:t>“Muhafazasına Lüzum Kalmayan</w:t>
      </w:r>
      <w:r>
        <w:rPr>
          <w:rFonts w:ascii="Times New Roman" w:hAnsi="Times New Roman" w:cs="Times New Roman"/>
          <w:color w:val="000000"/>
        </w:rPr>
        <w:t xml:space="preserve"> </w:t>
      </w:r>
      <w:r w:rsidRPr="00F547EC">
        <w:rPr>
          <w:rFonts w:ascii="Times New Roman" w:hAnsi="Times New Roman" w:cs="Times New Roman"/>
          <w:color w:val="000000"/>
        </w:rPr>
        <w:t>Evrak ve Malzemenin</w:t>
      </w:r>
      <w:r>
        <w:rPr>
          <w:rFonts w:ascii="Times New Roman" w:hAnsi="Times New Roman" w:cs="Times New Roman"/>
          <w:color w:val="000000"/>
        </w:rPr>
        <w:t xml:space="preserve"> </w:t>
      </w:r>
      <w:r w:rsidRPr="00F547EC">
        <w:rPr>
          <w:rFonts w:ascii="Times New Roman" w:hAnsi="Times New Roman" w:cs="Times New Roman"/>
          <w:color w:val="000000"/>
        </w:rPr>
        <w:t>Yok Edilmesi Hakkında Kanun</w:t>
      </w:r>
      <w:r>
        <w:rPr>
          <w:rFonts w:ascii="Times New Roman" w:hAnsi="Times New Roman" w:cs="Times New Roman"/>
          <w:color w:val="000000"/>
        </w:rPr>
        <w:t xml:space="preserve"> </w:t>
      </w:r>
      <w:r w:rsidRPr="00F547EC">
        <w:rPr>
          <w:rFonts w:ascii="Times New Roman" w:hAnsi="Times New Roman" w:cs="Times New Roman"/>
          <w:color w:val="000000"/>
        </w:rPr>
        <w:t>Hükmünde Kararnamenin</w:t>
      </w:r>
      <w:r>
        <w:rPr>
          <w:rFonts w:ascii="Times New Roman" w:hAnsi="Times New Roman" w:cs="Times New Roman"/>
          <w:color w:val="000000"/>
        </w:rPr>
        <w:t xml:space="preserve"> </w:t>
      </w:r>
      <w:r w:rsidRPr="00F547EC">
        <w:rPr>
          <w:rFonts w:ascii="Times New Roman" w:hAnsi="Times New Roman" w:cs="Times New Roman"/>
          <w:color w:val="000000"/>
        </w:rPr>
        <w:t>Değiştirilerek Kabulü</w:t>
      </w:r>
      <w:r>
        <w:rPr>
          <w:rFonts w:ascii="Times New Roman" w:hAnsi="Times New Roman" w:cs="Times New Roman"/>
          <w:color w:val="000000"/>
        </w:rPr>
        <w:t xml:space="preserve"> </w:t>
      </w:r>
      <w:r w:rsidRPr="00F547EC">
        <w:rPr>
          <w:rFonts w:ascii="Times New Roman" w:hAnsi="Times New Roman" w:cs="Times New Roman"/>
          <w:color w:val="000000"/>
        </w:rPr>
        <w:t>Hakkında Kanun’’ 1988 yılında 3473 sayı ile yayınlanmıştır. Kanuna bağlı</w:t>
      </w:r>
      <w:r>
        <w:rPr>
          <w:rFonts w:ascii="Times New Roman" w:hAnsi="Times New Roman" w:cs="Times New Roman"/>
          <w:color w:val="000000"/>
        </w:rPr>
        <w:t xml:space="preserve"> </w:t>
      </w:r>
      <w:r w:rsidRPr="00F547EC">
        <w:rPr>
          <w:rFonts w:ascii="Times New Roman" w:hAnsi="Times New Roman" w:cs="Times New Roman"/>
          <w:color w:val="000000"/>
        </w:rPr>
        <w:t>olarak 1988 yılında çıkarılan “Devlet Arşiv Hizmetleri Hakkında Çıkarılan</w:t>
      </w:r>
      <w:r>
        <w:rPr>
          <w:rFonts w:ascii="Times New Roman" w:hAnsi="Times New Roman" w:cs="Times New Roman"/>
          <w:color w:val="000000"/>
        </w:rPr>
        <w:t xml:space="preserve"> </w:t>
      </w:r>
      <w:r w:rsidRPr="00F547EC">
        <w:rPr>
          <w:rFonts w:ascii="Times New Roman" w:hAnsi="Times New Roman" w:cs="Times New Roman"/>
          <w:color w:val="000000"/>
        </w:rPr>
        <w:t>Yönetmelik” ise 2001 ve 2005 yıllarında değişiklik görmüştür. Bu</w:t>
      </w:r>
      <w:r>
        <w:rPr>
          <w:rFonts w:ascii="Times New Roman" w:hAnsi="Times New Roman" w:cs="Times New Roman"/>
          <w:color w:val="000000"/>
        </w:rPr>
        <w:t xml:space="preserve"> </w:t>
      </w:r>
      <w:r w:rsidRPr="00F547EC">
        <w:rPr>
          <w:rFonts w:ascii="Times New Roman" w:hAnsi="Times New Roman" w:cs="Times New Roman"/>
          <w:color w:val="000000"/>
        </w:rPr>
        <w:t>yönetmeliğe göre kurum ve kuruluşlar kendi yönergelerini hazırlamakla</w:t>
      </w:r>
      <w:r>
        <w:rPr>
          <w:rFonts w:ascii="Times New Roman" w:hAnsi="Times New Roman" w:cs="Times New Roman"/>
          <w:color w:val="000000"/>
        </w:rPr>
        <w:t xml:space="preserve"> </w:t>
      </w:r>
      <w:r w:rsidRPr="00F547EC">
        <w:rPr>
          <w:rFonts w:ascii="Times New Roman" w:hAnsi="Times New Roman" w:cs="Times New Roman"/>
          <w:color w:val="000000"/>
        </w:rPr>
        <w:t>görevlendirilmişlerdir.</w:t>
      </w:r>
      <w:r>
        <w:rPr>
          <w:rFonts w:ascii="Times New Roman" w:hAnsi="Times New Roman" w:cs="Times New Roman"/>
          <w:color w:val="000000"/>
        </w:rPr>
        <w:t xml:space="preserve"> </w:t>
      </w:r>
      <w:r w:rsidRPr="00F547EC">
        <w:rPr>
          <w:rFonts w:ascii="Times New Roman" w:hAnsi="Times New Roman" w:cs="Times New Roman"/>
          <w:color w:val="000000"/>
        </w:rPr>
        <w:t>“Devlet Arşiv Hizmetleri Hakkında Çıkarılan Yönetmeliğe göre tıbbi</w:t>
      </w:r>
      <w:r>
        <w:rPr>
          <w:rFonts w:ascii="Times New Roman" w:hAnsi="Times New Roman" w:cs="Times New Roman"/>
          <w:color w:val="000000"/>
        </w:rPr>
        <w:t xml:space="preserve"> </w:t>
      </w:r>
      <w:r w:rsidRPr="00F547EC">
        <w:rPr>
          <w:rFonts w:ascii="Times New Roman" w:hAnsi="Times New Roman" w:cs="Times New Roman"/>
          <w:color w:val="000000"/>
        </w:rPr>
        <w:t>kayıtlar ve hasta dosyaları arşivleri önce arşivlik malzeme, daha sonra da</w:t>
      </w:r>
      <w:r>
        <w:rPr>
          <w:rFonts w:ascii="Times New Roman" w:hAnsi="Times New Roman" w:cs="Times New Roman"/>
          <w:color w:val="000000"/>
        </w:rPr>
        <w:t xml:space="preserve"> </w:t>
      </w:r>
      <w:r w:rsidRPr="00F547EC">
        <w:rPr>
          <w:rFonts w:ascii="Times New Roman" w:hAnsi="Times New Roman" w:cs="Times New Roman"/>
          <w:color w:val="000000"/>
        </w:rPr>
        <w:t>arşiv malzemesi sayılmaktadır. Arşivlerde saklama süreleri ile ilgili olarak</w:t>
      </w:r>
      <w:r>
        <w:rPr>
          <w:rFonts w:ascii="Times New Roman" w:hAnsi="Times New Roman" w:cs="Times New Roman"/>
          <w:color w:val="000000"/>
        </w:rPr>
        <w:t xml:space="preserve"> </w:t>
      </w:r>
      <w:r w:rsidRPr="00F547EC">
        <w:rPr>
          <w:rFonts w:ascii="Times New Roman" w:hAnsi="Times New Roman" w:cs="Times New Roman"/>
          <w:color w:val="000000"/>
        </w:rPr>
        <w:t>da ilgili yönetmeliğin 5. ve 25.md sinde şöyle denmiştir.</w:t>
      </w:r>
    </w:p>
    <w:p w:rsidR="00E0303D" w:rsidRDefault="00F547EC" w:rsidP="001C41CD">
      <w:pPr>
        <w:pBdr>
          <w:bottom w:val="dotted" w:sz="24" w:space="6" w:color="auto"/>
        </w:pBdr>
        <w:autoSpaceDE w:val="0"/>
        <w:autoSpaceDN w:val="0"/>
        <w:adjustRightInd w:val="0"/>
        <w:spacing w:after="0" w:line="360" w:lineRule="auto"/>
        <w:jc w:val="both"/>
        <w:rPr>
          <w:rFonts w:ascii="Times New Roman" w:hAnsi="Times New Roman" w:cs="Times New Roman"/>
          <w:color w:val="000000"/>
        </w:rPr>
      </w:pPr>
      <w:r w:rsidRPr="00F547EC">
        <w:rPr>
          <w:rFonts w:ascii="Times New Roman" w:hAnsi="Times New Roman" w:cs="Times New Roman"/>
          <w:b/>
          <w:bCs/>
          <w:color w:val="000000"/>
        </w:rPr>
        <w:lastRenderedPageBreak/>
        <w:t>Madde 5</w:t>
      </w:r>
      <w:r w:rsidRPr="00F547EC">
        <w:rPr>
          <w:rFonts w:ascii="Cambria Math" w:hAnsi="Cambria Math" w:cs="Times New Roman"/>
          <w:b/>
          <w:bCs/>
          <w:color w:val="000000"/>
        </w:rPr>
        <w:t>‐</w:t>
      </w:r>
      <w:r w:rsidRPr="00F547EC">
        <w:rPr>
          <w:rFonts w:ascii="Times New Roman" w:hAnsi="Times New Roman" w:cs="Times New Roman"/>
          <w:b/>
          <w:bCs/>
          <w:color w:val="000000"/>
        </w:rPr>
        <w:t xml:space="preserve">25 </w:t>
      </w:r>
      <w:r w:rsidRPr="00F547EC">
        <w:rPr>
          <w:rFonts w:ascii="Times New Roman" w:hAnsi="Times New Roman" w:cs="Times New Roman"/>
          <w:color w:val="000000"/>
        </w:rPr>
        <w:t>Mükellefler, belirli bir süre saklayacakları arşivlik malzeme</w:t>
      </w:r>
      <w:r>
        <w:rPr>
          <w:rFonts w:ascii="Times New Roman" w:hAnsi="Times New Roman" w:cs="Times New Roman"/>
          <w:color w:val="000000"/>
        </w:rPr>
        <w:t xml:space="preserve"> </w:t>
      </w:r>
      <w:r w:rsidRPr="00F547EC">
        <w:rPr>
          <w:rFonts w:ascii="Times New Roman" w:hAnsi="Times New Roman" w:cs="Times New Roman"/>
          <w:color w:val="000000"/>
        </w:rPr>
        <w:t>için “Birim Arşivleri”, daha uzun bir süre saklayacakları arşiv malzemesi</w:t>
      </w:r>
      <w:r>
        <w:rPr>
          <w:rFonts w:ascii="Times New Roman" w:hAnsi="Times New Roman" w:cs="Times New Roman"/>
          <w:color w:val="000000"/>
        </w:rPr>
        <w:t xml:space="preserve"> </w:t>
      </w:r>
      <w:r w:rsidRPr="00F547EC">
        <w:rPr>
          <w:rFonts w:ascii="Times New Roman" w:hAnsi="Times New Roman" w:cs="Times New Roman"/>
          <w:color w:val="000000"/>
        </w:rPr>
        <w:t>veya arşivlik malzeme için “Kurum Arşivleri”ni kurarlar. Mükellefler</w:t>
      </w:r>
      <w:r>
        <w:rPr>
          <w:rFonts w:ascii="Times New Roman" w:hAnsi="Times New Roman" w:cs="Times New Roman"/>
          <w:color w:val="000000"/>
        </w:rPr>
        <w:t xml:space="preserve"> </w:t>
      </w:r>
      <w:r w:rsidRPr="00F547EC">
        <w:rPr>
          <w:rFonts w:ascii="Times New Roman" w:hAnsi="Times New Roman" w:cs="Times New Roman"/>
          <w:color w:val="000000"/>
        </w:rPr>
        <w:t>elinde bulunan arşivlik malzeme birim arşivlerinde 1-5 yıl süre ile arşiv</w:t>
      </w:r>
      <w:r>
        <w:rPr>
          <w:rFonts w:ascii="Times New Roman" w:hAnsi="Times New Roman" w:cs="Times New Roman"/>
          <w:color w:val="000000"/>
        </w:rPr>
        <w:t xml:space="preserve"> </w:t>
      </w:r>
      <w:r w:rsidRPr="00F547EC">
        <w:rPr>
          <w:rFonts w:ascii="Times New Roman" w:hAnsi="Times New Roman" w:cs="Times New Roman"/>
          <w:color w:val="000000"/>
        </w:rPr>
        <w:t>malzemesi ise, kurum arşivlerinde 10-14 yıl süre ile saklanır.”</w:t>
      </w:r>
      <w:r>
        <w:rPr>
          <w:rFonts w:ascii="Times New Roman" w:hAnsi="Times New Roman" w:cs="Times New Roman"/>
          <w:color w:val="000000"/>
        </w:rPr>
        <w:t xml:space="preserve"> </w:t>
      </w:r>
      <w:r w:rsidRPr="00F547EC">
        <w:rPr>
          <w:rFonts w:ascii="Times New Roman" w:hAnsi="Times New Roman" w:cs="Times New Roman"/>
          <w:color w:val="000000"/>
        </w:rPr>
        <w:t>Buna göre her şeyden önce hasta dosyalarının kurum arşivlerinde en az</w:t>
      </w:r>
      <w:r>
        <w:rPr>
          <w:rFonts w:ascii="Times New Roman" w:hAnsi="Times New Roman" w:cs="Times New Roman"/>
          <w:color w:val="000000"/>
        </w:rPr>
        <w:t xml:space="preserve"> </w:t>
      </w:r>
      <w:r w:rsidRPr="00F547EC">
        <w:rPr>
          <w:rFonts w:ascii="Times New Roman" w:hAnsi="Times New Roman" w:cs="Times New Roman"/>
          <w:color w:val="000000"/>
        </w:rPr>
        <w:t>14 yıl süre ile saklanması gereklidir. Devlet Arşiv Hizmetleri Hakkında</w:t>
      </w:r>
      <w:r>
        <w:rPr>
          <w:rFonts w:ascii="Times New Roman" w:hAnsi="Times New Roman" w:cs="Times New Roman"/>
          <w:color w:val="000000"/>
        </w:rPr>
        <w:t xml:space="preserve"> </w:t>
      </w:r>
      <w:r w:rsidRPr="00F547EC">
        <w:rPr>
          <w:rFonts w:ascii="Times New Roman" w:hAnsi="Times New Roman" w:cs="Times New Roman"/>
          <w:color w:val="000000"/>
        </w:rPr>
        <w:t>Çıkarılan Yönetmeliğin 44.md sinde “mükelleflerin, gördükleri hizmetler,</w:t>
      </w:r>
      <w:r>
        <w:rPr>
          <w:rFonts w:ascii="Times New Roman" w:hAnsi="Times New Roman" w:cs="Times New Roman"/>
          <w:color w:val="000000"/>
        </w:rPr>
        <w:t xml:space="preserve"> </w:t>
      </w:r>
      <w:r w:rsidRPr="00F547EC">
        <w:rPr>
          <w:rFonts w:ascii="Times New Roman" w:hAnsi="Times New Roman" w:cs="Times New Roman"/>
          <w:color w:val="000000"/>
        </w:rPr>
        <w:t>yaptıkları haberleşme ve işlemlere ait belgelerin bir arada bulunmasını</w:t>
      </w:r>
      <w:r>
        <w:rPr>
          <w:rFonts w:ascii="Times New Roman" w:hAnsi="Times New Roman" w:cs="Times New Roman"/>
          <w:color w:val="000000"/>
        </w:rPr>
        <w:t xml:space="preserve"> </w:t>
      </w:r>
      <w:r w:rsidRPr="00F547EC">
        <w:rPr>
          <w:rFonts w:ascii="Times New Roman" w:hAnsi="Times New Roman" w:cs="Times New Roman"/>
          <w:color w:val="000000"/>
        </w:rPr>
        <w:t>sağlamak amacıyla dosya planları ile dosya yönergelerini hazırlamakla</w:t>
      </w:r>
      <w:r>
        <w:rPr>
          <w:rFonts w:ascii="Times New Roman" w:hAnsi="Times New Roman" w:cs="Times New Roman"/>
          <w:color w:val="000000"/>
        </w:rPr>
        <w:t xml:space="preserve"> </w:t>
      </w:r>
      <w:r w:rsidRPr="00F547EC">
        <w:rPr>
          <w:rFonts w:ascii="Times New Roman" w:hAnsi="Times New Roman" w:cs="Times New Roman"/>
          <w:color w:val="000000"/>
        </w:rPr>
        <w:t>yükümlü “ oldukları belirtilmiştir. Buna göre Sağlık Bakanlığı</w:t>
      </w:r>
      <w:r>
        <w:rPr>
          <w:rFonts w:ascii="Times New Roman" w:hAnsi="Times New Roman" w:cs="Times New Roman"/>
          <w:color w:val="000000"/>
        </w:rPr>
        <w:t xml:space="preserve"> </w:t>
      </w:r>
      <w:r w:rsidRPr="00F547EC">
        <w:rPr>
          <w:rFonts w:ascii="Times New Roman" w:hAnsi="Times New Roman" w:cs="Times New Roman"/>
          <w:color w:val="000000"/>
        </w:rPr>
        <w:t>belirli aralıklar ile yenilediği (en son 2007 yılında hazırlanmıştır) standart</w:t>
      </w:r>
      <w:r>
        <w:rPr>
          <w:rFonts w:ascii="Times New Roman" w:hAnsi="Times New Roman" w:cs="Times New Roman"/>
          <w:color w:val="000000"/>
        </w:rPr>
        <w:t xml:space="preserve"> </w:t>
      </w:r>
      <w:r w:rsidRPr="00F547EC">
        <w:rPr>
          <w:rFonts w:ascii="Times New Roman" w:hAnsi="Times New Roman" w:cs="Times New Roman"/>
          <w:color w:val="000000"/>
        </w:rPr>
        <w:t>bir dosya planı hazırlamış ve burada saklama sürelerini belirtmiştir.</w:t>
      </w:r>
      <w:r>
        <w:rPr>
          <w:rFonts w:ascii="Times New Roman" w:hAnsi="Times New Roman" w:cs="Times New Roman"/>
          <w:color w:val="000000"/>
        </w:rPr>
        <w:t xml:space="preserve"> </w:t>
      </w:r>
      <w:r w:rsidRPr="00F547EC">
        <w:rPr>
          <w:rFonts w:ascii="Times New Roman" w:hAnsi="Times New Roman" w:cs="Times New Roman"/>
          <w:color w:val="000000"/>
        </w:rPr>
        <w:t>“Sağlık Bakanlığı Yataklı ve Yataksız Tedavi Kurumlarında Yapılan Tespit</w:t>
      </w:r>
      <w:r>
        <w:rPr>
          <w:rFonts w:ascii="Times New Roman" w:hAnsi="Times New Roman" w:cs="Times New Roman"/>
          <w:color w:val="000000"/>
        </w:rPr>
        <w:t xml:space="preserve"> </w:t>
      </w:r>
      <w:r w:rsidRPr="00F547EC">
        <w:rPr>
          <w:rFonts w:ascii="Times New Roman" w:hAnsi="Times New Roman" w:cs="Times New Roman"/>
          <w:color w:val="000000"/>
        </w:rPr>
        <w:t>ve Değerlendirme Raporu” olarak belirtilen bu mevzuatta hasta dosyaları</w:t>
      </w:r>
      <w:r w:rsidR="006F6D37">
        <w:rPr>
          <w:rFonts w:ascii="Times New Roman" w:hAnsi="Times New Roman" w:cs="Times New Roman"/>
          <w:color w:val="000000"/>
        </w:rPr>
        <w:t xml:space="preserve"> </w:t>
      </w:r>
      <w:r w:rsidRPr="00F547EC">
        <w:rPr>
          <w:rFonts w:ascii="Times New Roman" w:hAnsi="Times New Roman" w:cs="Times New Roman"/>
          <w:color w:val="000000"/>
        </w:rPr>
        <w:t>ve filmler için genel olarak bir süre belirtilmemiş “kurumlarda</w:t>
      </w:r>
      <w:r w:rsidR="006F6D37">
        <w:rPr>
          <w:rFonts w:ascii="Times New Roman" w:hAnsi="Times New Roman" w:cs="Times New Roman"/>
          <w:color w:val="000000"/>
        </w:rPr>
        <w:t xml:space="preserve"> </w:t>
      </w:r>
      <w:r w:rsidRPr="00F547EC">
        <w:rPr>
          <w:rFonts w:ascii="Times New Roman" w:hAnsi="Times New Roman" w:cs="Times New Roman"/>
          <w:color w:val="000000"/>
        </w:rPr>
        <w:t>saklandığı” ifade edilmiştir. Buna göre md.25 ‘ göre “15 yıl” saklanma</w:t>
      </w:r>
      <w:r w:rsidR="009C1D6B">
        <w:rPr>
          <w:rFonts w:ascii="Times New Roman" w:hAnsi="Times New Roman" w:cs="Times New Roman"/>
          <w:color w:val="000000"/>
        </w:rPr>
        <w:t xml:space="preserve"> </w:t>
      </w:r>
      <w:r w:rsidRPr="00F547EC">
        <w:rPr>
          <w:rFonts w:ascii="Times New Roman" w:hAnsi="Times New Roman" w:cs="Times New Roman"/>
          <w:color w:val="000000"/>
        </w:rPr>
        <w:t>süresi olarak kabul edilmektedir. Yeni doğan bebek dosyaları ve adli</w:t>
      </w:r>
      <w:r w:rsidR="006F6D37">
        <w:rPr>
          <w:rFonts w:ascii="Times New Roman" w:hAnsi="Times New Roman" w:cs="Times New Roman"/>
          <w:color w:val="000000"/>
        </w:rPr>
        <w:t xml:space="preserve"> </w:t>
      </w:r>
      <w:r w:rsidRPr="00F547EC">
        <w:rPr>
          <w:rFonts w:ascii="Times New Roman" w:hAnsi="Times New Roman" w:cs="Times New Roman"/>
          <w:color w:val="000000"/>
        </w:rPr>
        <w:t>dosyalar içinse süre 20 yıl olarak belirtilmiş, adli dosyalar için bu sürenin</w:t>
      </w:r>
      <w:r w:rsidR="006F6D37">
        <w:rPr>
          <w:rFonts w:ascii="Times New Roman" w:hAnsi="Times New Roman" w:cs="Times New Roman"/>
          <w:color w:val="000000"/>
        </w:rPr>
        <w:t xml:space="preserve"> </w:t>
      </w:r>
      <w:r w:rsidRPr="00F547EC">
        <w:rPr>
          <w:rFonts w:ascii="Times New Roman" w:hAnsi="Times New Roman" w:cs="Times New Roman"/>
          <w:color w:val="000000"/>
        </w:rPr>
        <w:t>sonunda da “Devlet arşivlerine gönderilmesi gerektiği” belirtilmiştir.</w:t>
      </w:r>
      <w:r w:rsidR="006F6D37">
        <w:rPr>
          <w:rFonts w:ascii="Times New Roman" w:hAnsi="Times New Roman" w:cs="Times New Roman"/>
          <w:color w:val="000000"/>
        </w:rPr>
        <w:t xml:space="preserve"> </w:t>
      </w:r>
      <w:r w:rsidRPr="00F547EC">
        <w:rPr>
          <w:rFonts w:ascii="Times New Roman" w:hAnsi="Times New Roman" w:cs="Times New Roman"/>
          <w:color w:val="000000"/>
        </w:rPr>
        <w:t>Ancak genel uygulama olarak hastaneler adli dosyaları bu sürenin sonunda</w:t>
      </w:r>
      <w:r w:rsidR="006F6D37">
        <w:rPr>
          <w:rFonts w:ascii="Times New Roman" w:hAnsi="Times New Roman" w:cs="Times New Roman"/>
          <w:color w:val="000000"/>
        </w:rPr>
        <w:t xml:space="preserve"> </w:t>
      </w:r>
      <w:r w:rsidRPr="00F547EC">
        <w:rPr>
          <w:rFonts w:ascii="Times New Roman" w:hAnsi="Times New Roman" w:cs="Times New Roman"/>
          <w:color w:val="000000"/>
        </w:rPr>
        <w:t>da kendi bünyelerinde saklamaktadır. Aynı dosya planında</w:t>
      </w:r>
      <w:r w:rsidR="00D326AD">
        <w:rPr>
          <w:rFonts w:ascii="Times New Roman" w:hAnsi="Times New Roman" w:cs="Times New Roman"/>
          <w:color w:val="000000"/>
        </w:rPr>
        <w:t xml:space="preserve"> </w:t>
      </w:r>
      <w:r w:rsidRPr="00F547EC">
        <w:rPr>
          <w:rFonts w:ascii="Times New Roman" w:hAnsi="Times New Roman" w:cs="Times New Roman"/>
          <w:color w:val="000000"/>
        </w:rPr>
        <w:t>dijital</w:t>
      </w:r>
      <w:r w:rsidR="006F6D37">
        <w:rPr>
          <w:rFonts w:ascii="Times New Roman" w:hAnsi="Times New Roman" w:cs="Times New Roman"/>
          <w:color w:val="000000"/>
        </w:rPr>
        <w:t xml:space="preserve"> </w:t>
      </w:r>
      <w:r w:rsidRPr="00F547EC">
        <w:rPr>
          <w:rFonts w:ascii="Times New Roman" w:hAnsi="Times New Roman" w:cs="Times New Roman"/>
          <w:color w:val="000000"/>
        </w:rPr>
        <w:t>görüntülerin içeriğine göre 10 veya 20 yıl arasında saklanması gerektiği</w:t>
      </w:r>
      <w:r w:rsidR="006F6D37">
        <w:rPr>
          <w:rFonts w:ascii="Times New Roman" w:hAnsi="Times New Roman" w:cs="Times New Roman"/>
          <w:color w:val="000000"/>
        </w:rPr>
        <w:t xml:space="preserve"> </w:t>
      </w:r>
      <w:r w:rsidRPr="00F547EC">
        <w:rPr>
          <w:rFonts w:ascii="Times New Roman" w:hAnsi="Times New Roman" w:cs="Times New Roman"/>
          <w:color w:val="000000"/>
        </w:rPr>
        <w:t xml:space="preserve">belirtilmiştir. Dosya planında yine </w:t>
      </w:r>
      <w:proofErr w:type="gramStart"/>
      <w:r w:rsidRPr="00F547EC">
        <w:rPr>
          <w:rFonts w:ascii="Times New Roman" w:hAnsi="Times New Roman" w:cs="Times New Roman"/>
          <w:color w:val="000000"/>
        </w:rPr>
        <w:t>transplantasyon,böbrek</w:t>
      </w:r>
      <w:proofErr w:type="gramEnd"/>
      <w:r w:rsidRPr="00F547EC">
        <w:rPr>
          <w:rFonts w:ascii="Times New Roman" w:hAnsi="Times New Roman" w:cs="Times New Roman"/>
          <w:color w:val="000000"/>
        </w:rPr>
        <w:t xml:space="preserve"> taşı,</w:t>
      </w:r>
      <w:r w:rsidR="006F6D37">
        <w:rPr>
          <w:rFonts w:ascii="Times New Roman" w:hAnsi="Times New Roman" w:cs="Times New Roman"/>
          <w:color w:val="000000"/>
        </w:rPr>
        <w:t xml:space="preserve"> </w:t>
      </w:r>
      <w:r w:rsidRPr="00F547EC">
        <w:rPr>
          <w:rFonts w:ascii="Times New Roman" w:hAnsi="Times New Roman" w:cs="Times New Roman"/>
          <w:color w:val="000000"/>
        </w:rPr>
        <w:t>jinekoloji ve pediatrik üroloji dosyaları için, fototerapi kayıtları dosyası</w:t>
      </w:r>
      <w:r w:rsidR="006F6D37">
        <w:rPr>
          <w:rFonts w:ascii="Times New Roman" w:hAnsi="Times New Roman" w:cs="Times New Roman"/>
          <w:color w:val="000000"/>
        </w:rPr>
        <w:t xml:space="preserve"> </w:t>
      </w:r>
      <w:r w:rsidRPr="00F547EC">
        <w:rPr>
          <w:rFonts w:ascii="Times New Roman" w:hAnsi="Times New Roman" w:cs="Times New Roman"/>
          <w:color w:val="000000"/>
        </w:rPr>
        <w:t>için sadece kurumunda saklanacağını belirtmiş, süre vermemiştir</w:t>
      </w:r>
      <w:r w:rsidR="006F6D37">
        <w:rPr>
          <w:rFonts w:ascii="Times New Roman" w:hAnsi="Times New Roman" w:cs="Times New Roman"/>
          <w:color w:val="000000"/>
        </w:rPr>
        <w:t xml:space="preserve"> </w:t>
      </w:r>
    </w:p>
    <w:p w:rsidR="00E0303D" w:rsidRDefault="006F6D37" w:rsidP="001C41CD">
      <w:pPr>
        <w:pBdr>
          <w:bottom w:val="dotted" w:sz="24" w:space="6" w:color="auto"/>
        </w:pBdr>
        <w:autoSpaceDE w:val="0"/>
        <w:autoSpaceDN w:val="0"/>
        <w:adjustRightInd w:val="0"/>
        <w:spacing w:after="0" w:line="360" w:lineRule="auto"/>
        <w:jc w:val="both"/>
        <w:rPr>
          <w:rFonts w:ascii="Times New Roman" w:hAnsi="Times New Roman" w:cs="Times New Roman"/>
          <w:color w:val="000000"/>
        </w:rPr>
      </w:pPr>
      <w:r w:rsidRPr="00B14774">
        <w:rPr>
          <w:rFonts w:ascii="Times New Roman" w:hAnsi="Times New Roman" w:cs="Times New Roman"/>
          <w:b/>
          <w:color w:val="000000"/>
        </w:rPr>
        <w:t>İNTERNET:</w:t>
      </w:r>
      <w:r>
        <w:rPr>
          <w:rFonts w:ascii="Times New Roman" w:hAnsi="Times New Roman" w:cs="Times New Roman"/>
          <w:color w:val="000000"/>
        </w:rPr>
        <w:t xml:space="preserve"> (</w:t>
      </w:r>
      <w:r w:rsidR="00F547EC" w:rsidRPr="00F547EC">
        <w:rPr>
          <w:rFonts w:ascii="Times New Roman" w:hAnsi="Times New Roman" w:cs="Times New Roman"/>
          <w:color w:val="000000"/>
        </w:rPr>
        <w:t xml:space="preserve"> </w:t>
      </w:r>
      <w:hyperlink r:id="rId10" w:history="1">
        <w:r w:rsidR="00E0303D" w:rsidRPr="00436252">
          <w:rPr>
            <w:rStyle w:val="Kpr"/>
            <w:rFonts w:ascii="Times New Roman" w:hAnsi="Times New Roman" w:cs="Times New Roman"/>
          </w:rPr>
          <w:t>www.saglik.gov.tr/mevzuat</w:t>
        </w:r>
      </w:hyperlink>
      <w:r w:rsidR="00F547EC" w:rsidRPr="00F547EC">
        <w:rPr>
          <w:rFonts w:ascii="Times New Roman" w:hAnsi="Times New Roman" w:cs="Times New Roman"/>
          <w:color w:val="000000"/>
        </w:rPr>
        <w:t>).</w:t>
      </w:r>
    </w:p>
    <w:p w:rsidR="00E0303D" w:rsidRDefault="00F547EC" w:rsidP="001C41CD">
      <w:pPr>
        <w:pBdr>
          <w:bottom w:val="dotted" w:sz="24" w:space="6" w:color="auto"/>
        </w:pBdr>
        <w:autoSpaceDE w:val="0"/>
        <w:autoSpaceDN w:val="0"/>
        <w:adjustRightInd w:val="0"/>
        <w:spacing w:after="0" w:line="360" w:lineRule="auto"/>
        <w:jc w:val="both"/>
        <w:rPr>
          <w:rFonts w:ascii="Times New Roman" w:hAnsi="Times New Roman" w:cs="Times New Roman"/>
          <w:color w:val="000000"/>
        </w:rPr>
      </w:pPr>
      <w:r w:rsidRPr="00F547EC">
        <w:rPr>
          <w:rFonts w:ascii="Times New Roman" w:hAnsi="Times New Roman" w:cs="Times New Roman"/>
          <w:color w:val="000000"/>
        </w:rPr>
        <w:t>Farklı kurumlarda ise standart dosya planlarındaki farklılıkları nedeni ile</w:t>
      </w:r>
      <w:r w:rsidR="006F6D37">
        <w:rPr>
          <w:rFonts w:ascii="Times New Roman" w:hAnsi="Times New Roman" w:cs="Times New Roman"/>
          <w:color w:val="000000"/>
        </w:rPr>
        <w:t xml:space="preserve"> </w:t>
      </w:r>
      <w:r w:rsidRPr="00F547EC">
        <w:rPr>
          <w:rFonts w:ascii="Times New Roman" w:hAnsi="Times New Roman" w:cs="Times New Roman"/>
          <w:color w:val="000000"/>
        </w:rPr>
        <w:t>farklı uygulama ve mevzuat geçerli olabilmektedir. Örneğin sağlık kurumları</w:t>
      </w:r>
      <w:r w:rsidR="006F6D37">
        <w:rPr>
          <w:rFonts w:ascii="Times New Roman" w:hAnsi="Times New Roman" w:cs="Times New Roman"/>
          <w:color w:val="000000"/>
        </w:rPr>
        <w:t xml:space="preserve"> </w:t>
      </w:r>
      <w:r w:rsidRPr="00F547EC">
        <w:rPr>
          <w:rFonts w:ascii="Times New Roman" w:hAnsi="Times New Roman" w:cs="Times New Roman"/>
          <w:color w:val="000000"/>
        </w:rPr>
        <w:t>dışındaki tüm kurumların sağlık işleri birimlerine ait tüm defterler</w:t>
      </w:r>
      <w:r w:rsidR="006F6D37">
        <w:rPr>
          <w:rFonts w:ascii="Times New Roman" w:hAnsi="Times New Roman" w:cs="Times New Roman"/>
          <w:color w:val="000000"/>
        </w:rPr>
        <w:t xml:space="preserve"> </w:t>
      </w:r>
      <w:r w:rsidRPr="00F547EC">
        <w:rPr>
          <w:rFonts w:ascii="Times New Roman" w:hAnsi="Times New Roman" w:cs="Times New Roman"/>
          <w:color w:val="000000"/>
        </w:rPr>
        <w:t>için saklama süresi beş yıl olarak belirlenmiştir.</w:t>
      </w:r>
      <w:r w:rsidR="006F6D37">
        <w:rPr>
          <w:rFonts w:ascii="Times New Roman" w:hAnsi="Times New Roman" w:cs="Times New Roman"/>
          <w:color w:val="000000"/>
        </w:rPr>
        <w:t xml:space="preserve"> </w:t>
      </w:r>
      <w:proofErr w:type="gramStart"/>
      <w:r w:rsidRPr="00F547EC">
        <w:rPr>
          <w:rFonts w:ascii="Times New Roman" w:hAnsi="Times New Roman" w:cs="Times New Roman"/>
          <w:color w:val="000000"/>
        </w:rPr>
        <w:t>D</w:t>
      </w:r>
      <w:r w:rsidR="009C1D6B">
        <w:rPr>
          <w:rFonts w:ascii="Times New Roman" w:hAnsi="Times New Roman" w:cs="Times New Roman"/>
          <w:color w:val="000000"/>
        </w:rPr>
        <w:t xml:space="preserve">evlet Arşivleri Genel Müdürlüğü </w:t>
      </w:r>
      <w:r w:rsidRPr="00F547EC">
        <w:rPr>
          <w:rFonts w:ascii="Times New Roman" w:hAnsi="Times New Roman" w:cs="Times New Roman"/>
          <w:color w:val="000000"/>
        </w:rPr>
        <w:t>tarafından kamu kurum ve kuruluşları</w:t>
      </w:r>
      <w:r w:rsidR="006F6D37">
        <w:rPr>
          <w:rFonts w:ascii="Times New Roman" w:hAnsi="Times New Roman" w:cs="Times New Roman"/>
          <w:color w:val="000000"/>
        </w:rPr>
        <w:t xml:space="preserve"> </w:t>
      </w:r>
      <w:r w:rsidRPr="00F547EC">
        <w:rPr>
          <w:rFonts w:ascii="Times New Roman" w:hAnsi="Times New Roman" w:cs="Times New Roman"/>
          <w:color w:val="000000"/>
        </w:rPr>
        <w:t>için hazırlanmış “danışma-denetim-yardımcı hizmet birimleri saklama</w:t>
      </w:r>
      <w:r w:rsidR="006F6D37">
        <w:rPr>
          <w:rFonts w:ascii="Times New Roman" w:hAnsi="Times New Roman" w:cs="Times New Roman"/>
          <w:color w:val="000000"/>
        </w:rPr>
        <w:t xml:space="preserve"> </w:t>
      </w:r>
      <w:proofErr w:type="spellStart"/>
      <w:r w:rsidRPr="00F547EC">
        <w:rPr>
          <w:rFonts w:ascii="Times New Roman" w:hAnsi="Times New Roman" w:cs="Times New Roman"/>
          <w:color w:val="000000"/>
        </w:rPr>
        <w:t>planı”nda</w:t>
      </w:r>
      <w:proofErr w:type="spellEnd"/>
      <w:r w:rsidRPr="00F547EC">
        <w:rPr>
          <w:rFonts w:ascii="Times New Roman" w:hAnsi="Times New Roman" w:cs="Times New Roman"/>
          <w:color w:val="000000"/>
        </w:rPr>
        <w:t>, örneğin iş kazaları hakkındaki yazışmaların ( iş kazası raporları</w:t>
      </w:r>
      <w:r w:rsidR="006F6D37">
        <w:rPr>
          <w:rFonts w:ascii="Times New Roman" w:hAnsi="Times New Roman" w:cs="Times New Roman"/>
          <w:color w:val="000000"/>
        </w:rPr>
        <w:t xml:space="preserve"> </w:t>
      </w:r>
      <w:r w:rsidRPr="00F547EC">
        <w:rPr>
          <w:rFonts w:ascii="Times New Roman" w:hAnsi="Times New Roman" w:cs="Times New Roman"/>
          <w:color w:val="000000"/>
        </w:rPr>
        <w:t>) kurum arşivlerinde 45 yıl saklanması, adli dava dosyalarının da</w:t>
      </w:r>
      <w:r w:rsidR="006F6D37">
        <w:rPr>
          <w:rFonts w:ascii="Times New Roman" w:hAnsi="Times New Roman" w:cs="Times New Roman"/>
          <w:color w:val="000000"/>
        </w:rPr>
        <w:t xml:space="preserve"> </w:t>
      </w:r>
      <w:r w:rsidRPr="00F547EC">
        <w:rPr>
          <w:rFonts w:ascii="Times New Roman" w:hAnsi="Times New Roman" w:cs="Times New Roman"/>
          <w:color w:val="000000"/>
        </w:rPr>
        <w:t>kurumlarda 35 yıl saklanması, bunlar içerisinden kamuoyuna mal olmuş</w:t>
      </w:r>
      <w:r w:rsidR="006F6D37">
        <w:rPr>
          <w:rFonts w:ascii="Times New Roman" w:hAnsi="Times New Roman" w:cs="Times New Roman"/>
          <w:color w:val="000000"/>
        </w:rPr>
        <w:t xml:space="preserve"> </w:t>
      </w:r>
      <w:r w:rsidRPr="00F547EC">
        <w:rPr>
          <w:rFonts w:ascii="Times New Roman" w:hAnsi="Times New Roman" w:cs="Times New Roman"/>
          <w:color w:val="000000"/>
        </w:rPr>
        <w:t>olanların da, bu süre sonunda ek olarak saklanabilmesi için devlet arşivlerine</w:t>
      </w:r>
      <w:r w:rsidR="006F6D37">
        <w:rPr>
          <w:rFonts w:ascii="Times New Roman" w:hAnsi="Times New Roman" w:cs="Times New Roman"/>
          <w:color w:val="000000"/>
        </w:rPr>
        <w:t xml:space="preserve"> </w:t>
      </w:r>
      <w:r w:rsidRPr="00F547EC">
        <w:rPr>
          <w:rFonts w:ascii="Times New Roman" w:hAnsi="Times New Roman" w:cs="Times New Roman"/>
          <w:color w:val="000000"/>
        </w:rPr>
        <w:t>gönderilmesi uzatmaktadır.</w:t>
      </w:r>
      <w:r w:rsidR="006F6D37">
        <w:rPr>
          <w:rFonts w:ascii="Times New Roman" w:hAnsi="Times New Roman" w:cs="Times New Roman"/>
          <w:color w:val="000000"/>
        </w:rPr>
        <w:t xml:space="preserve"> </w:t>
      </w:r>
      <w:proofErr w:type="gramEnd"/>
    </w:p>
    <w:p w:rsidR="00E0303D" w:rsidRDefault="00F547EC" w:rsidP="001C41CD">
      <w:pPr>
        <w:pBdr>
          <w:bottom w:val="dotted" w:sz="24" w:space="6" w:color="auto"/>
        </w:pBdr>
        <w:autoSpaceDE w:val="0"/>
        <w:autoSpaceDN w:val="0"/>
        <w:adjustRightInd w:val="0"/>
        <w:spacing w:after="0" w:line="360" w:lineRule="auto"/>
        <w:jc w:val="both"/>
        <w:rPr>
          <w:rFonts w:ascii="Times New Roman" w:hAnsi="Times New Roman" w:cs="Times New Roman"/>
          <w:color w:val="000000"/>
        </w:rPr>
      </w:pPr>
      <w:r w:rsidRPr="00F547EC">
        <w:rPr>
          <w:rFonts w:ascii="Times New Roman" w:hAnsi="Times New Roman" w:cs="Times New Roman"/>
          <w:color w:val="000000"/>
        </w:rPr>
        <w:t>Üniversite hastanelerinde ise tıbbi kayıtlar araştırma amacı ile de kullanıldığı</w:t>
      </w:r>
      <w:r w:rsidR="006F6D37">
        <w:rPr>
          <w:rFonts w:ascii="Times New Roman" w:hAnsi="Times New Roman" w:cs="Times New Roman"/>
          <w:color w:val="000000"/>
        </w:rPr>
        <w:t xml:space="preserve"> </w:t>
      </w:r>
      <w:r w:rsidRPr="00F547EC">
        <w:rPr>
          <w:rFonts w:ascii="Times New Roman" w:hAnsi="Times New Roman" w:cs="Times New Roman"/>
          <w:color w:val="000000"/>
        </w:rPr>
        <w:t>için, zorunlu yasal sürenin daha üzerinde saklanmaktadır. İlgili</w:t>
      </w:r>
      <w:r w:rsidR="006F6D37">
        <w:rPr>
          <w:rFonts w:ascii="Times New Roman" w:hAnsi="Times New Roman" w:cs="Times New Roman"/>
          <w:color w:val="000000"/>
        </w:rPr>
        <w:t xml:space="preserve"> </w:t>
      </w:r>
      <w:r w:rsidRPr="00F547EC">
        <w:rPr>
          <w:rFonts w:ascii="Times New Roman" w:hAnsi="Times New Roman" w:cs="Times New Roman"/>
          <w:color w:val="000000"/>
        </w:rPr>
        <w:t>yönetmeliğe göre “standart dosya planları ile dosya yönergelerini hazırlamakla</w:t>
      </w:r>
      <w:r w:rsidR="001D1438">
        <w:rPr>
          <w:rFonts w:ascii="Times New Roman" w:hAnsi="Times New Roman" w:cs="Times New Roman"/>
          <w:color w:val="000000"/>
        </w:rPr>
        <w:t xml:space="preserve"> </w:t>
      </w:r>
      <w:r w:rsidRPr="00F547EC">
        <w:rPr>
          <w:rFonts w:ascii="Times New Roman" w:hAnsi="Times New Roman" w:cs="Times New Roman"/>
          <w:color w:val="000000"/>
        </w:rPr>
        <w:t>yükümlü olan üniversite hastanelerinde de” tıbbi kayıtları için</w:t>
      </w:r>
      <w:r w:rsidR="001D1438">
        <w:rPr>
          <w:rFonts w:ascii="Times New Roman" w:hAnsi="Times New Roman" w:cs="Times New Roman"/>
          <w:color w:val="000000"/>
        </w:rPr>
        <w:t xml:space="preserve"> </w:t>
      </w:r>
      <w:r w:rsidRPr="00F547EC">
        <w:rPr>
          <w:rFonts w:ascii="Times New Roman" w:hAnsi="Times New Roman" w:cs="Times New Roman"/>
          <w:color w:val="000000"/>
        </w:rPr>
        <w:t>2004 yılında yapılan bir çalışma ile YÖK düzenlemesi olarak “standart</w:t>
      </w:r>
      <w:r w:rsidR="001D1438">
        <w:rPr>
          <w:rFonts w:ascii="Times New Roman" w:hAnsi="Times New Roman" w:cs="Times New Roman"/>
          <w:color w:val="000000"/>
        </w:rPr>
        <w:t xml:space="preserve"> </w:t>
      </w:r>
      <w:r w:rsidRPr="00F547EC">
        <w:rPr>
          <w:rFonts w:ascii="Times New Roman" w:hAnsi="Times New Roman" w:cs="Times New Roman"/>
          <w:color w:val="000000"/>
        </w:rPr>
        <w:t>dosya planı” çerçevesinde standart kriter ve saklama süreleri oluşturulmuştur.</w:t>
      </w:r>
      <w:r w:rsidR="001D1438">
        <w:rPr>
          <w:rFonts w:ascii="Times New Roman" w:hAnsi="Times New Roman" w:cs="Times New Roman"/>
          <w:color w:val="000000"/>
        </w:rPr>
        <w:t xml:space="preserve"> </w:t>
      </w:r>
      <w:r w:rsidRPr="00F547EC">
        <w:rPr>
          <w:rFonts w:ascii="Times New Roman" w:hAnsi="Times New Roman" w:cs="Times New Roman"/>
          <w:color w:val="000000"/>
        </w:rPr>
        <w:t>Devlet arşivlerinde belirlenmiş olan süre dışında, halen var olan</w:t>
      </w:r>
      <w:r w:rsidR="001D1438">
        <w:rPr>
          <w:rFonts w:ascii="Times New Roman" w:hAnsi="Times New Roman" w:cs="Times New Roman"/>
          <w:color w:val="000000"/>
        </w:rPr>
        <w:t xml:space="preserve"> </w:t>
      </w:r>
      <w:r w:rsidRPr="00F547EC">
        <w:rPr>
          <w:rFonts w:ascii="Times New Roman" w:hAnsi="Times New Roman" w:cs="Times New Roman"/>
          <w:color w:val="000000"/>
        </w:rPr>
        <w:t>bir başka mevzuat olması durumunda kurumların saklama süresi olarak</w:t>
      </w:r>
      <w:r w:rsidR="001D1438">
        <w:rPr>
          <w:rFonts w:ascii="Times New Roman" w:hAnsi="Times New Roman" w:cs="Times New Roman"/>
          <w:color w:val="000000"/>
        </w:rPr>
        <w:t xml:space="preserve"> </w:t>
      </w:r>
      <w:r w:rsidRPr="00F547EC">
        <w:rPr>
          <w:rFonts w:ascii="Times New Roman" w:hAnsi="Times New Roman" w:cs="Times New Roman"/>
          <w:color w:val="000000"/>
        </w:rPr>
        <w:t>daha uzun olanı tercih etmeleri gerekmektedir. Örneğin adli vakalara</w:t>
      </w:r>
      <w:r w:rsidR="001D1438">
        <w:rPr>
          <w:rFonts w:ascii="Times New Roman" w:hAnsi="Times New Roman" w:cs="Times New Roman"/>
          <w:color w:val="000000"/>
        </w:rPr>
        <w:t xml:space="preserve"> </w:t>
      </w:r>
      <w:r w:rsidRPr="00F547EC">
        <w:rPr>
          <w:rFonts w:ascii="Times New Roman" w:hAnsi="Times New Roman" w:cs="Times New Roman"/>
          <w:color w:val="000000"/>
        </w:rPr>
        <w:t>ilişkin kayıtların saklanması ile ilgili olarak Sağlık Bakanlığı Yataklı Tedavi</w:t>
      </w:r>
      <w:r w:rsidR="001D1438">
        <w:rPr>
          <w:rFonts w:ascii="Times New Roman" w:hAnsi="Times New Roman" w:cs="Times New Roman"/>
          <w:color w:val="000000"/>
        </w:rPr>
        <w:t xml:space="preserve"> </w:t>
      </w:r>
      <w:r w:rsidRPr="00F547EC">
        <w:rPr>
          <w:rFonts w:ascii="Times New Roman" w:hAnsi="Times New Roman" w:cs="Times New Roman"/>
          <w:color w:val="000000"/>
        </w:rPr>
        <w:t>Kurumları Tıbbi Arşiv Hizmetleri Yönergesinde “adli vakalara</w:t>
      </w:r>
      <w:r w:rsidR="001D1438">
        <w:rPr>
          <w:rFonts w:ascii="Times New Roman" w:hAnsi="Times New Roman" w:cs="Times New Roman"/>
          <w:color w:val="000000"/>
        </w:rPr>
        <w:t xml:space="preserve"> </w:t>
      </w:r>
      <w:r w:rsidRPr="00F547EC">
        <w:rPr>
          <w:rFonts w:ascii="Times New Roman" w:hAnsi="Times New Roman" w:cs="Times New Roman"/>
          <w:color w:val="000000"/>
        </w:rPr>
        <w:t xml:space="preserve">ilişkin tüm tahlil, tetkik </w:t>
      </w:r>
      <w:r w:rsidRPr="00F547EC">
        <w:rPr>
          <w:rFonts w:ascii="Times New Roman" w:hAnsi="Times New Roman" w:cs="Times New Roman"/>
          <w:color w:val="000000"/>
        </w:rPr>
        <w:lastRenderedPageBreak/>
        <w:t>sonuçları ile her türlü kayıt, dokümanlar ve hasta</w:t>
      </w:r>
      <w:r w:rsidR="001D1438">
        <w:rPr>
          <w:rFonts w:ascii="Times New Roman" w:hAnsi="Times New Roman" w:cs="Times New Roman"/>
          <w:color w:val="000000"/>
        </w:rPr>
        <w:t xml:space="preserve"> </w:t>
      </w:r>
      <w:r w:rsidRPr="00F547EC">
        <w:rPr>
          <w:rFonts w:ascii="Times New Roman" w:hAnsi="Times New Roman" w:cs="Times New Roman"/>
          <w:color w:val="000000"/>
        </w:rPr>
        <w:t>dosyalarının en az yirmi yıl süre ile arşivde saklanmasının“ zorunlu olduğu</w:t>
      </w:r>
      <w:r w:rsidR="001D1438">
        <w:rPr>
          <w:rFonts w:ascii="Times New Roman" w:hAnsi="Times New Roman" w:cs="Times New Roman"/>
          <w:color w:val="000000"/>
        </w:rPr>
        <w:t xml:space="preserve"> </w:t>
      </w:r>
      <w:r w:rsidRPr="00F547EC">
        <w:rPr>
          <w:rFonts w:ascii="Times New Roman" w:hAnsi="Times New Roman" w:cs="Times New Roman"/>
          <w:color w:val="000000"/>
        </w:rPr>
        <w:t>belirtilmektedir.</w:t>
      </w:r>
    </w:p>
    <w:p w:rsidR="00E0303D" w:rsidRDefault="00FD4B26" w:rsidP="001C41CD">
      <w:pPr>
        <w:pBdr>
          <w:bottom w:val="dotted" w:sz="24" w:space="6" w:color="auto"/>
        </w:pBdr>
        <w:autoSpaceDE w:val="0"/>
        <w:autoSpaceDN w:val="0"/>
        <w:adjustRightInd w:val="0"/>
        <w:spacing w:after="0" w:line="360" w:lineRule="auto"/>
        <w:jc w:val="both"/>
        <w:rPr>
          <w:rFonts w:ascii="Times New Roman" w:eastAsia="Times New Roman" w:hAnsi="Times New Roman" w:cs="Times New Roman"/>
          <w:color w:val="000000"/>
          <w:lang w:eastAsia="tr-TR"/>
        </w:rPr>
      </w:pPr>
      <w:r w:rsidRPr="00F45D76">
        <w:rPr>
          <w:rFonts w:ascii="Times New Roman" w:eastAsia="Times New Roman" w:hAnsi="Times New Roman" w:cs="Times New Roman"/>
          <w:color w:val="000000"/>
          <w:lang w:eastAsia="tr-TR"/>
        </w:rPr>
        <w:t>Sağlık Bakanlığı'nın 663 sayılı Kanun Hükmünde Kararname ile yeniden yapılandırılması nedeniyle, revize edilen “Sağlık Bakanlığı ve Bağlı Kuruluşları Saklama Süreli Standart Dosya Planı” Başbakanlık Devlet Arşivleri Genel Müdürlüğü tarafından onaylanarak yayınlanmıştır.</w:t>
      </w:r>
    </w:p>
    <w:p w:rsidR="00E0303D" w:rsidRDefault="00FD4B26" w:rsidP="001C41CD">
      <w:pPr>
        <w:pBdr>
          <w:bottom w:val="dotted" w:sz="24" w:space="6" w:color="auto"/>
        </w:pBdr>
        <w:autoSpaceDE w:val="0"/>
        <w:autoSpaceDN w:val="0"/>
        <w:adjustRightInd w:val="0"/>
        <w:spacing w:after="0" w:line="360" w:lineRule="auto"/>
        <w:jc w:val="both"/>
        <w:rPr>
          <w:rFonts w:ascii="Times New Roman" w:eastAsia="Times New Roman" w:hAnsi="Times New Roman" w:cs="Times New Roman"/>
          <w:color w:val="0F0F0F"/>
          <w:lang w:eastAsia="tr-TR"/>
        </w:rPr>
      </w:pPr>
      <w:r w:rsidRPr="00FD4B26">
        <w:rPr>
          <w:rFonts w:ascii="Times New Roman" w:eastAsia="Times New Roman" w:hAnsi="Times New Roman" w:cs="Times New Roman"/>
          <w:b/>
          <w:color w:val="0F0F0F"/>
          <w:lang w:eastAsia="tr-TR"/>
        </w:rPr>
        <w:t>DİKKAT:</w:t>
      </w:r>
      <w:r>
        <w:rPr>
          <w:rFonts w:ascii="Times New Roman" w:eastAsia="Times New Roman" w:hAnsi="Times New Roman" w:cs="Times New Roman"/>
          <w:color w:val="0F0F0F"/>
          <w:lang w:eastAsia="tr-TR"/>
        </w:rPr>
        <w:t xml:space="preserve"> </w:t>
      </w:r>
      <w:r w:rsidRPr="00F45D76">
        <w:rPr>
          <w:rFonts w:ascii="Times New Roman" w:eastAsia="Times New Roman" w:hAnsi="Times New Roman" w:cs="Times New Roman"/>
          <w:color w:val="0F0F0F"/>
          <w:lang w:eastAsia="tr-TR"/>
        </w:rPr>
        <w:t>Sağlık Bakanlığı ve Bağlı Kuruluşları Saklama Süreli Standart Dosya Planı (</w:t>
      </w:r>
      <w:r w:rsidRPr="00F45D76">
        <w:rPr>
          <w:rFonts w:ascii="Times New Roman" w:eastAsia="Times New Roman" w:hAnsi="Times New Roman" w:cs="Times New Roman"/>
          <w:b/>
          <w:bCs/>
          <w:color w:val="FF0000"/>
          <w:lang w:eastAsia="tr-TR"/>
        </w:rPr>
        <w:t>31.12.2012 tarih, 7466 sayılı yazı</w:t>
      </w:r>
      <w:r w:rsidRPr="00F45D76">
        <w:rPr>
          <w:rFonts w:ascii="Times New Roman" w:eastAsia="Times New Roman" w:hAnsi="Times New Roman" w:cs="Times New Roman"/>
          <w:color w:val="0F0F0F"/>
          <w:lang w:eastAsia="tr-TR"/>
        </w:rPr>
        <w:t>)</w:t>
      </w:r>
    </w:p>
    <w:p w:rsidR="00E0303D" w:rsidRDefault="00532BBF" w:rsidP="001C41CD">
      <w:pPr>
        <w:pBdr>
          <w:bottom w:val="dotted" w:sz="24" w:space="6" w:color="auto"/>
        </w:pBd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Aşağıdaki tabloda üniversitelerin</w:t>
      </w:r>
      <w:r w:rsidR="00735B21" w:rsidRPr="00F45D76">
        <w:rPr>
          <w:rFonts w:ascii="Times New Roman" w:hAnsi="Times New Roman" w:cs="Times New Roman"/>
        </w:rPr>
        <w:t xml:space="preserve"> </w:t>
      </w:r>
      <w:r w:rsidR="00B14774">
        <w:rPr>
          <w:rFonts w:ascii="Times New Roman" w:hAnsi="Times New Roman" w:cs="Times New Roman"/>
        </w:rPr>
        <w:t>T</w:t>
      </w:r>
      <w:r w:rsidR="00735B21" w:rsidRPr="00F45D76">
        <w:rPr>
          <w:rFonts w:ascii="Times New Roman" w:hAnsi="Times New Roman" w:cs="Times New Roman"/>
        </w:rPr>
        <w:t xml:space="preserve">ıp </w:t>
      </w:r>
      <w:r w:rsidR="00B14774">
        <w:rPr>
          <w:rFonts w:ascii="Times New Roman" w:hAnsi="Times New Roman" w:cs="Times New Roman"/>
        </w:rPr>
        <w:t>F</w:t>
      </w:r>
      <w:r w:rsidR="00735B21" w:rsidRPr="00F45D76">
        <w:rPr>
          <w:rFonts w:ascii="Times New Roman" w:hAnsi="Times New Roman" w:cs="Times New Roman"/>
        </w:rPr>
        <w:t xml:space="preserve">akültesi </w:t>
      </w:r>
      <w:r w:rsidR="00B14774">
        <w:rPr>
          <w:rFonts w:ascii="Times New Roman" w:hAnsi="Times New Roman" w:cs="Times New Roman"/>
        </w:rPr>
        <w:t>H</w:t>
      </w:r>
      <w:r w:rsidR="00735B21" w:rsidRPr="00F45D76">
        <w:rPr>
          <w:rFonts w:ascii="Times New Roman" w:hAnsi="Times New Roman" w:cs="Times New Roman"/>
        </w:rPr>
        <w:t xml:space="preserve">astanelerinde hasta dosyaları ve diğer tıbbi kayıtların saklama sürelerini görmekteyiz. </w:t>
      </w:r>
    </w:p>
    <w:p w:rsidR="00842FFC" w:rsidRDefault="00FD4B26" w:rsidP="001C41CD">
      <w:pPr>
        <w:pBdr>
          <w:bottom w:val="dotted" w:sz="24" w:space="6" w:color="auto"/>
        </w:pBdr>
        <w:autoSpaceDE w:val="0"/>
        <w:autoSpaceDN w:val="0"/>
        <w:adjustRightInd w:val="0"/>
        <w:spacing w:after="0" w:line="360" w:lineRule="auto"/>
        <w:jc w:val="both"/>
        <w:rPr>
          <w:rFonts w:ascii="Times New Roman" w:hAnsi="Times New Roman" w:cs="Times New Roman"/>
          <w:b/>
        </w:rPr>
      </w:pPr>
      <w:r w:rsidRPr="00B14774">
        <w:rPr>
          <w:rFonts w:ascii="Times New Roman" w:hAnsi="Times New Roman" w:cs="Times New Roman"/>
          <w:b/>
        </w:rPr>
        <w:t>Tablo-1: Tıp Fakültesi Hastanelerinde Hasta Dosyaları Ve Diğer Tıbbi Kayıtların Saklama Süreleri</w:t>
      </w:r>
      <w:r w:rsidR="00E0303D">
        <w:rPr>
          <w:rFonts w:ascii="Times New Roman" w:hAnsi="Times New Roman" w:cs="Times New Roman"/>
          <w:b/>
        </w:rPr>
        <w:t xml:space="preserve"> </w:t>
      </w:r>
    </w:p>
    <w:p w:rsidR="00842FFC" w:rsidRDefault="00842FFC" w:rsidP="001C41CD">
      <w:pPr>
        <w:pBdr>
          <w:bottom w:val="dotted" w:sz="24" w:space="6" w:color="auto"/>
        </w:pBdr>
        <w:autoSpaceDE w:val="0"/>
        <w:autoSpaceDN w:val="0"/>
        <w:adjustRightInd w:val="0"/>
        <w:spacing w:after="0" w:line="360" w:lineRule="auto"/>
        <w:jc w:val="both"/>
        <w:rPr>
          <w:rFonts w:ascii="Times New Roman" w:hAnsi="Times New Roman"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773"/>
        <w:gridCol w:w="1081"/>
        <w:gridCol w:w="1116"/>
        <w:gridCol w:w="3736"/>
      </w:tblGrid>
      <w:tr w:rsidR="00532BBF" w:rsidRPr="00B14774" w:rsidTr="00532BBF">
        <w:trPr>
          <w:trHeight w:hRule="exact" w:val="454"/>
        </w:trPr>
        <w:tc>
          <w:tcPr>
            <w:tcW w:w="313" w:type="pct"/>
            <w:vMerge w:val="restart"/>
          </w:tcPr>
          <w:p w:rsidR="00532BBF" w:rsidRPr="00B14774" w:rsidRDefault="00532BBF" w:rsidP="00532BBF">
            <w:pPr>
              <w:spacing w:line="240" w:lineRule="atLeast"/>
              <w:jc w:val="center"/>
              <w:rPr>
                <w:rFonts w:ascii="Times New Roman" w:hAnsi="Times New Roman" w:cs="Times New Roman"/>
                <w:b/>
                <w:sz w:val="18"/>
                <w:szCs w:val="18"/>
              </w:rPr>
            </w:pPr>
            <w:r w:rsidRPr="00B14774">
              <w:rPr>
                <w:rFonts w:ascii="Times New Roman" w:hAnsi="Times New Roman" w:cs="Times New Roman"/>
                <w:b/>
                <w:sz w:val="18"/>
                <w:szCs w:val="18"/>
              </w:rPr>
              <w:t>Sıra No</w:t>
            </w:r>
          </w:p>
          <w:p w:rsidR="00532BBF" w:rsidRPr="00B14774" w:rsidRDefault="00532BBF" w:rsidP="00532BBF">
            <w:pPr>
              <w:spacing w:line="240" w:lineRule="atLeast"/>
              <w:jc w:val="center"/>
              <w:rPr>
                <w:rFonts w:ascii="Times New Roman" w:hAnsi="Times New Roman" w:cs="Times New Roman"/>
                <w:b/>
                <w:sz w:val="18"/>
                <w:szCs w:val="18"/>
              </w:rPr>
            </w:pPr>
          </w:p>
          <w:p w:rsidR="00532BBF" w:rsidRPr="00B14774" w:rsidRDefault="00532BBF" w:rsidP="00532BBF">
            <w:pPr>
              <w:spacing w:line="240" w:lineRule="atLeast"/>
              <w:rPr>
                <w:rFonts w:ascii="Times New Roman" w:hAnsi="Times New Roman" w:cs="Times New Roman"/>
                <w:b/>
                <w:sz w:val="18"/>
                <w:szCs w:val="18"/>
              </w:rPr>
            </w:pPr>
          </w:p>
        </w:tc>
        <w:tc>
          <w:tcPr>
            <w:tcW w:w="1493" w:type="pct"/>
            <w:vMerge w:val="restart"/>
          </w:tcPr>
          <w:p w:rsidR="00532BBF" w:rsidRPr="00B14774" w:rsidRDefault="00532BBF" w:rsidP="00532BBF">
            <w:pPr>
              <w:spacing w:line="240" w:lineRule="atLeast"/>
              <w:jc w:val="center"/>
              <w:rPr>
                <w:rFonts w:ascii="Times New Roman" w:hAnsi="Times New Roman" w:cs="Times New Roman"/>
                <w:b/>
                <w:sz w:val="18"/>
                <w:szCs w:val="18"/>
              </w:rPr>
            </w:pPr>
            <w:r w:rsidRPr="00B14774">
              <w:rPr>
                <w:rFonts w:ascii="Times New Roman" w:hAnsi="Times New Roman" w:cs="Times New Roman"/>
                <w:b/>
                <w:sz w:val="18"/>
                <w:szCs w:val="18"/>
              </w:rPr>
              <w:t>Malzemenin Adı ve Konusu</w:t>
            </w:r>
          </w:p>
        </w:tc>
        <w:tc>
          <w:tcPr>
            <w:tcW w:w="1183" w:type="pct"/>
            <w:gridSpan w:val="2"/>
          </w:tcPr>
          <w:p w:rsidR="00532BBF" w:rsidRPr="00B14774" w:rsidRDefault="00532BBF" w:rsidP="00532BBF">
            <w:pPr>
              <w:spacing w:line="240" w:lineRule="atLeast"/>
              <w:jc w:val="center"/>
              <w:rPr>
                <w:rFonts w:ascii="Times New Roman" w:hAnsi="Times New Roman" w:cs="Times New Roman"/>
                <w:b/>
                <w:sz w:val="18"/>
                <w:szCs w:val="18"/>
              </w:rPr>
            </w:pPr>
            <w:r w:rsidRPr="00B14774">
              <w:rPr>
                <w:rFonts w:ascii="Times New Roman" w:hAnsi="Times New Roman" w:cs="Times New Roman"/>
                <w:b/>
                <w:sz w:val="18"/>
                <w:szCs w:val="18"/>
              </w:rPr>
              <w:t>Saklama Süresi</w:t>
            </w:r>
          </w:p>
          <w:p w:rsidR="00532BBF" w:rsidRPr="00B14774" w:rsidRDefault="00532BBF" w:rsidP="00532BBF">
            <w:pPr>
              <w:spacing w:line="240" w:lineRule="atLeast"/>
              <w:jc w:val="center"/>
              <w:rPr>
                <w:rFonts w:ascii="Times New Roman" w:hAnsi="Times New Roman" w:cs="Times New Roman"/>
                <w:b/>
                <w:sz w:val="18"/>
                <w:szCs w:val="18"/>
              </w:rPr>
            </w:pPr>
          </w:p>
        </w:tc>
        <w:tc>
          <w:tcPr>
            <w:tcW w:w="2011" w:type="pct"/>
            <w:vMerge w:val="restart"/>
          </w:tcPr>
          <w:p w:rsidR="00532BBF" w:rsidRPr="00B14774" w:rsidRDefault="00532BBF" w:rsidP="00532BBF">
            <w:pPr>
              <w:spacing w:line="240" w:lineRule="atLeast"/>
              <w:jc w:val="center"/>
              <w:rPr>
                <w:rFonts w:ascii="Times New Roman" w:hAnsi="Times New Roman" w:cs="Times New Roman"/>
                <w:b/>
                <w:sz w:val="18"/>
                <w:szCs w:val="18"/>
              </w:rPr>
            </w:pPr>
            <w:r w:rsidRPr="00B14774">
              <w:rPr>
                <w:rFonts w:ascii="Times New Roman" w:hAnsi="Times New Roman" w:cs="Times New Roman"/>
                <w:b/>
                <w:sz w:val="18"/>
                <w:szCs w:val="18"/>
              </w:rPr>
              <w:t>Düşünceler</w:t>
            </w:r>
          </w:p>
        </w:tc>
      </w:tr>
      <w:tr w:rsidR="00532BBF" w:rsidRPr="00B14774" w:rsidTr="00532BBF">
        <w:trPr>
          <w:trHeight w:hRule="exact" w:val="454"/>
        </w:trPr>
        <w:tc>
          <w:tcPr>
            <w:tcW w:w="313" w:type="pct"/>
            <w:vMerge/>
          </w:tcPr>
          <w:p w:rsidR="00532BBF" w:rsidRPr="00B14774" w:rsidRDefault="00532BBF" w:rsidP="00532BBF">
            <w:pPr>
              <w:spacing w:line="240" w:lineRule="atLeast"/>
              <w:rPr>
                <w:rFonts w:ascii="Times New Roman" w:hAnsi="Times New Roman" w:cs="Times New Roman"/>
                <w:sz w:val="18"/>
                <w:szCs w:val="18"/>
              </w:rPr>
            </w:pPr>
          </w:p>
        </w:tc>
        <w:tc>
          <w:tcPr>
            <w:tcW w:w="1493" w:type="pct"/>
            <w:vMerge/>
          </w:tcPr>
          <w:p w:rsidR="00532BBF" w:rsidRPr="00B14774" w:rsidRDefault="00532BBF" w:rsidP="00532BBF">
            <w:pPr>
              <w:spacing w:line="240" w:lineRule="atLeast"/>
              <w:rPr>
                <w:rFonts w:ascii="Times New Roman" w:hAnsi="Times New Roman" w:cs="Times New Roman"/>
                <w:sz w:val="18"/>
                <w:szCs w:val="18"/>
              </w:rPr>
            </w:pPr>
          </w:p>
        </w:tc>
        <w:tc>
          <w:tcPr>
            <w:tcW w:w="582" w:type="pct"/>
          </w:tcPr>
          <w:p w:rsidR="00532BBF" w:rsidRPr="00B14774" w:rsidRDefault="00B14774" w:rsidP="00532BBF">
            <w:pPr>
              <w:spacing w:line="240" w:lineRule="atLeast"/>
              <w:jc w:val="center"/>
              <w:rPr>
                <w:rFonts w:ascii="Times New Roman" w:hAnsi="Times New Roman" w:cs="Times New Roman"/>
                <w:b/>
                <w:sz w:val="18"/>
                <w:szCs w:val="18"/>
              </w:rPr>
            </w:pPr>
            <w:r w:rsidRPr="00B14774">
              <w:rPr>
                <w:rFonts w:ascii="Times New Roman" w:hAnsi="Times New Roman" w:cs="Times New Roman"/>
                <w:b/>
                <w:sz w:val="18"/>
                <w:szCs w:val="18"/>
              </w:rPr>
              <w:t>Birim Arşivinde</w:t>
            </w:r>
          </w:p>
        </w:tc>
        <w:tc>
          <w:tcPr>
            <w:tcW w:w="601" w:type="pct"/>
          </w:tcPr>
          <w:p w:rsidR="00B14774" w:rsidRPr="00B14774" w:rsidRDefault="00B14774" w:rsidP="00B14774">
            <w:pPr>
              <w:spacing w:line="240" w:lineRule="atLeast"/>
              <w:jc w:val="center"/>
              <w:rPr>
                <w:rFonts w:ascii="Times New Roman" w:hAnsi="Times New Roman" w:cs="Times New Roman"/>
                <w:b/>
                <w:sz w:val="18"/>
                <w:szCs w:val="18"/>
              </w:rPr>
            </w:pPr>
            <w:r w:rsidRPr="00B14774">
              <w:rPr>
                <w:rFonts w:ascii="Times New Roman" w:hAnsi="Times New Roman" w:cs="Times New Roman"/>
                <w:b/>
                <w:sz w:val="18"/>
                <w:szCs w:val="18"/>
              </w:rPr>
              <w:t>Kurum Arşivinde</w:t>
            </w:r>
          </w:p>
          <w:p w:rsidR="00532BBF" w:rsidRPr="00B14774" w:rsidRDefault="00532BBF" w:rsidP="00532BBF">
            <w:pPr>
              <w:spacing w:line="240" w:lineRule="atLeast"/>
              <w:jc w:val="center"/>
              <w:rPr>
                <w:rFonts w:ascii="Times New Roman" w:hAnsi="Times New Roman" w:cs="Times New Roman"/>
                <w:b/>
                <w:sz w:val="18"/>
                <w:szCs w:val="18"/>
              </w:rPr>
            </w:pPr>
          </w:p>
        </w:tc>
        <w:tc>
          <w:tcPr>
            <w:tcW w:w="2011" w:type="pct"/>
            <w:vMerge/>
          </w:tcPr>
          <w:p w:rsidR="00532BBF" w:rsidRPr="00B14774" w:rsidRDefault="00532BBF" w:rsidP="00532BBF">
            <w:pPr>
              <w:spacing w:line="240" w:lineRule="atLeast"/>
              <w:rPr>
                <w:rFonts w:ascii="Times New Roman" w:hAnsi="Times New Roman" w:cs="Times New Roman"/>
                <w:sz w:val="18"/>
                <w:szCs w:val="18"/>
              </w:rPr>
            </w:pP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Kadavra dosyaları</w:t>
            </w:r>
          </w:p>
        </w:tc>
        <w:tc>
          <w:tcPr>
            <w:tcW w:w="582" w:type="pct"/>
          </w:tcPr>
          <w:p w:rsidR="00532BBF" w:rsidRPr="00B14774" w:rsidRDefault="00532BBF" w:rsidP="00532BBF">
            <w:pPr>
              <w:tabs>
                <w:tab w:val="left" w:pos="1332"/>
              </w:tabs>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601"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25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Devlet Arşivlerine gönderilmez</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2</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Eğitim programları</w:t>
            </w:r>
          </w:p>
        </w:tc>
        <w:tc>
          <w:tcPr>
            <w:tcW w:w="582"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 xml:space="preserve">5 yıl </w:t>
            </w:r>
          </w:p>
        </w:tc>
        <w:tc>
          <w:tcPr>
            <w:tcW w:w="601"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15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Devlet Arşivlerine gönderilmez</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3</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Eğitim video filmleri</w:t>
            </w:r>
          </w:p>
        </w:tc>
        <w:tc>
          <w:tcPr>
            <w:tcW w:w="1183" w:type="pct"/>
            <w:gridSpan w:val="2"/>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Süresiz</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Kurumda saklanır</w:t>
            </w:r>
          </w:p>
        </w:tc>
      </w:tr>
      <w:tr w:rsidR="00532BBF" w:rsidRPr="00B14774" w:rsidTr="00532BBF">
        <w:trPr>
          <w:trHeight w:hRule="exact" w:val="45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4</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Tıp Fakülteleri için çekirdek eğitim programı</w:t>
            </w:r>
          </w:p>
        </w:tc>
        <w:tc>
          <w:tcPr>
            <w:tcW w:w="1183" w:type="pct"/>
            <w:gridSpan w:val="2"/>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Süresiz</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Kurumda saklanır</w:t>
            </w:r>
          </w:p>
        </w:tc>
      </w:tr>
      <w:tr w:rsidR="00532BBF" w:rsidRPr="00B14774" w:rsidTr="00532BBF">
        <w:trPr>
          <w:trHeight w:hRule="exact" w:val="45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Araştırma raporları ve düzeysel veriler</w:t>
            </w:r>
          </w:p>
        </w:tc>
        <w:tc>
          <w:tcPr>
            <w:tcW w:w="582"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601" w:type="pct"/>
          </w:tcPr>
          <w:p w:rsidR="00532BBF" w:rsidRPr="00B14774" w:rsidRDefault="00532BBF" w:rsidP="00532BBF">
            <w:pPr>
              <w:spacing w:line="240" w:lineRule="atLeast"/>
              <w:jc w:val="center"/>
              <w:rPr>
                <w:rFonts w:ascii="Times New Roman" w:hAnsi="Times New Roman" w:cs="Times New Roman"/>
                <w:sz w:val="18"/>
                <w:szCs w:val="18"/>
              </w:rPr>
            </w:pPr>
          </w:p>
        </w:tc>
        <w:tc>
          <w:tcPr>
            <w:tcW w:w="2011" w:type="pct"/>
          </w:tcPr>
          <w:p w:rsidR="00532BBF" w:rsidRPr="00B14774" w:rsidRDefault="00532BBF" w:rsidP="00532BBF">
            <w:pPr>
              <w:spacing w:line="240" w:lineRule="atLeast"/>
              <w:rPr>
                <w:rFonts w:ascii="Times New Roman" w:hAnsi="Times New Roman" w:cs="Times New Roman"/>
                <w:b/>
                <w:sz w:val="18"/>
                <w:szCs w:val="18"/>
              </w:rPr>
            </w:pPr>
            <w:r w:rsidRPr="00B14774">
              <w:rPr>
                <w:rFonts w:ascii="Times New Roman" w:hAnsi="Times New Roman" w:cs="Times New Roman"/>
                <w:b/>
                <w:sz w:val="18"/>
                <w:szCs w:val="18"/>
              </w:rPr>
              <w:t>Yayın haline dönüştürülenlerden birer suret, Devlet Arşivlerine gönderilir</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6</w:t>
            </w:r>
          </w:p>
          <w:p w:rsidR="00532BBF" w:rsidRPr="00B14774" w:rsidRDefault="00532BBF" w:rsidP="00532BBF">
            <w:pPr>
              <w:spacing w:line="240" w:lineRule="atLeast"/>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Akademik Kurul kararları</w:t>
            </w:r>
          </w:p>
        </w:tc>
        <w:tc>
          <w:tcPr>
            <w:tcW w:w="582"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601"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10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Devlet Arşivlerine gönderilmez</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7</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Etik Kurul kararları</w:t>
            </w:r>
          </w:p>
        </w:tc>
        <w:tc>
          <w:tcPr>
            <w:tcW w:w="582"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601"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10 yıl</w:t>
            </w:r>
          </w:p>
        </w:tc>
        <w:tc>
          <w:tcPr>
            <w:tcW w:w="2011" w:type="pct"/>
          </w:tcPr>
          <w:p w:rsidR="00532BBF" w:rsidRPr="00B14774" w:rsidRDefault="00532BBF" w:rsidP="00532BBF">
            <w:pPr>
              <w:spacing w:line="240" w:lineRule="atLeast"/>
              <w:rPr>
                <w:rFonts w:ascii="Times New Roman" w:hAnsi="Times New Roman" w:cs="Times New Roman"/>
                <w:b/>
                <w:sz w:val="18"/>
                <w:szCs w:val="18"/>
              </w:rPr>
            </w:pPr>
            <w:r w:rsidRPr="00B14774">
              <w:rPr>
                <w:rFonts w:ascii="Times New Roman" w:hAnsi="Times New Roman" w:cs="Times New Roman"/>
                <w:b/>
                <w:sz w:val="18"/>
                <w:szCs w:val="18"/>
              </w:rPr>
              <w:t>Devlet Arşivlerine gönderilir</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8</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Rutin çalışma dosyaları</w:t>
            </w:r>
          </w:p>
        </w:tc>
        <w:tc>
          <w:tcPr>
            <w:tcW w:w="582"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601"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10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Devlet Arşivlerine gönderilmez</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9</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Rutin tetkikler kayıt defteri</w:t>
            </w:r>
          </w:p>
        </w:tc>
        <w:tc>
          <w:tcPr>
            <w:tcW w:w="582"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601"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10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Devlet Arşivlerine gönderilmez</w:t>
            </w:r>
          </w:p>
        </w:tc>
      </w:tr>
      <w:tr w:rsidR="00532BBF" w:rsidRPr="00B14774" w:rsidTr="00532BBF">
        <w:trPr>
          <w:trHeight w:hRule="exact" w:val="720"/>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10</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Hasta dosyaları</w:t>
            </w:r>
          </w:p>
        </w:tc>
        <w:tc>
          <w:tcPr>
            <w:tcW w:w="1183" w:type="pct"/>
            <w:gridSpan w:val="2"/>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100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 xml:space="preserve">Kurumda saklanır </w:t>
            </w:r>
            <w:r w:rsidRPr="00B14774">
              <w:rPr>
                <w:rFonts w:ascii="Times New Roman" w:hAnsi="Times New Roman" w:cs="Times New Roman"/>
                <w:b/>
                <w:sz w:val="18"/>
                <w:szCs w:val="18"/>
              </w:rPr>
              <w:t>(Saklama süreleri sonunda önemli şahsiyetlere ait hasta dosyaları Devlet Arşivi’ne gönderilir)</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11</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Poliklinik kayıt defteri</w:t>
            </w:r>
          </w:p>
        </w:tc>
        <w:tc>
          <w:tcPr>
            <w:tcW w:w="582"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601"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15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Devlet Arşivlerine gönderilmez</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12</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Ameliyat defteri</w:t>
            </w:r>
          </w:p>
        </w:tc>
        <w:tc>
          <w:tcPr>
            <w:tcW w:w="1183" w:type="pct"/>
            <w:gridSpan w:val="2"/>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100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Kurumda saklanır</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13</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Görüntü, video arşivi</w:t>
            </w:r>
          </w:p>
        </w:tc>
        <w:tc>
          <w:tcPr>
            <w:tcW w:w="1183" w:type="pct"/>
            <w:gridSpan w:val="2"/>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Süresiz</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Kurumda saklanır</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14</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Fotoğraf arşivleri</w:t>
            </w:r>
          </w:p>
        </w:tc>
        <w:tc>
          <w:tcPr>
            <w:tcW w:w="1183" w:type="pct"/>
            <w:gridSpan w:val="2"/>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Süresiz</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Kurumda saklanır</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15</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Slayt arşivi</w:t>
            </w:r>
          </w:p>
        </w:tc>
        <w:tc>
          <w:tcPr>
            <w:tcW w:w="1183" w:type="pct"/>
            <w:gridSpan w:val="2"/>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Süresiz</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Kurumda saklanır</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16</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Asistan karnesi</w:t>
            </w:r>
          </w:p>
        </w:tc>
        <w:tc>
          <w:tcPr>
            <w:tcW w:w="582"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601"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15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Devlet Arşivlerine gönderilmez</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17</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Adli rapor dosyası</w:t>
            </w:r>
          </w:p>
        </w:tc>
        <w:tc>
          <w:tcPr>
            <w:tcW w:w="1183" w:type="pct"/>
            <w:gridSpan w:val="2"/>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100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Kurumda saklanır</w:t>
            </w:r>
          </w:p>
        </w:tc>
      </w:tr>
      <w:tr w:rsidR="00532BBF" w:rsidRPr="00B14774" w:rsidTr="00532BBF">
        <w:trPr>
          <w:trHeight w:hRule="exact" w:val="45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18</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Adli rapor, rapor ve heyet raporu dosyası</w:t>
            </w:r>
          </w:p>
        </w:tc>
        <w:tc>
          <w:tcPr>
            <w:tcW w:w="1183" w:type="pct"/>
            <w:gridSpan w:val="2"/>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10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Devlet Arşivlerine gönderilmez</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19</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Film dosyaları</w:t>
            </w:r>
          </w:p>
        </w:tc>
        <w:tc>
          <w:tcPr>
            <w:tcW w:w="1183" w:type="pct"/>
            <w:gridSpan w:val="2"/>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100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Kurumda saklanır</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20</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Konsey defteri</w:t>
            </w:r>
          </w:p>
        </w:tc>
        <w:tc>
          <w:tcPr>
            <w:tcW w:w="1183" w:type="pct"/>
            <w:gridSpan w:val="2"/>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50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Kurumda saklanır</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21</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Protez izlem defteri</w:t>
            </w:r>
          </w:p>
        </w:tc>
        <w:tc>
          <w:tcPr>
            <w:tcW w:w="1183" w:type="pct"/>
            <w:gridSpan w:val="2"/>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50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Kurumda saklanır</w:t>
            </w:r>
          </w:p>
        </w:tc>
      </w:tr>
      <w:tr w:rsidR="00532BBF" w:rsidRPr="00B14774" w:rsidTr="00532BBF">
        <w:trPr>
          <w:trHeight w:hRule="exact" w:val="45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22</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proofErr w:type="spellStart"/>
            <w:r w:rsidRPr="00B14774">
              <w:rPr>
                <w:rFonts w:ascii="Times New Roman" w:hAnsi="Times New Roman" w:cs="Times New Roman"/>
                <w:sz w:val="18"/>
                <w:szCs w:val="18"/>
              </w:rPr>
              <w:t>İnvaziv</w:t>
            </w:r>
            <w:proofErr w:type="spellEnd"/>
            <w:r w:rsidRPr="00B14774">
              <w:rPr>
                <w:rFonts w:ascii="Times New Roman" w:hAnsi="Times New Roman" w:cs="Times New Roman"/>
                <w:sz w:val="18"/>
                <w:szCs w:val="18"/>
              </w:rPr>
              <w:t xml:space="preserve"> girişim defteri (</w:t>
            </w:r>
            <w:proofErr w:type="spellStart"/>
            <w:r w:rsidRPr="00B14774">
              <w:rPr>
                <w:rFonts w:ascii="Times New Roman" w:hAnsi="Times New Roman" w:cs="Times New Roman"/>
                <w:sz w:val="18"/>
                <w:szCs w:val="18"/>
              </w:rPr>
              <w:t>Ambiyosentez</w:t>
            </w:r>
            <w:proofErr w:type="spellEnd"/>
            <w:r w:rsidRPr="00B14774">
              <w:rPr>
                <w:rFonts w:ascii="Times New Roman" w:hAnsi="Times New Roman" w:cs="Times New Roman"/>
                <w:sz w:val="18"/>
                <w:szCs w:val="18"/>
              </w:rPr>
              <w:t xml:space="preserve">, </w:t>
            </w:r>
            <w:proofErr w:type="spellStart"/>
            <w:r w:rsidRPr="00B14774">
              <w:rPr>
                <w:rFonts w:ascii="Times New Roman" w:hAnsi="Times New Roman" w:cs="Times New Roman"/>
                <w:sz w:val="18"/>
                <w:szCs w:val="18"/>
              </w:rPr>
              <w:t>kordosentez</w:t>
            </w:r>
            <w:proofErr w:type="spellEnd"/>
            <w:r w:rsidRPr="00B14774">
              <w:rPr>
                <w:rFonts w:ascii="Times New Roman" w:hAnsi="Times New Roman" w:cs="Times New Roman"/>
                <w:sz w:val="18"/>
                <w:szCs w:val="18"/>
              </w:rPr>
              <w:t>)</w:t>
            </w:r>
          </w:p>
        </w:tc>
        <w:tc>
          <w:tcPr>
            <w:tcW w:w="582"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601"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25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Devlet Arşivlerine gönderilmez</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23</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Tüp bebek dosyaları</w:t>
            </w:r>
          </w:p>
        </w:tc>
        <w:tc>
          <w:tcPr>
            <w:tcW w:w="1183" w:type="pct"/>
            <w:gridSpan w:val="2"/>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100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Kurumda saklanır</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24</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Doğum defteri</w:t>
            </w:r>
          </w:p>
        </w:tc>
        <w:tc>
          <w:tcPr>
            <w:tcW w:w="1183" w:type="pct"/>
            <w:gridSpan w:val="2"/>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100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Kurumda saklanır</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25</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proofErr w:type="spellStart"/>
            <w:r w:rsidRPr="00B14774">
              <w:rPr>
                <w:rFonts w:ascii="Times New Roman" w:hAnsi="Times New Roman" w:cs="Times New Roman"/>
                <w:sz w:val="18"/>
                <w:szCs w:val="18"/>
              </w:rPr>
              <w:t>Ex</w:t>
            </w:r>
            <w:proofErr w:type="spellEnd"/>
            <w:r w:rsidRPr="00B14774">
              <w:rPr>
                <w:rFonts w:ascii="Times New Roman" w:hAnsi="Times New Roman" w:cs="Times New Roman"/>
                <w:sz w:val="18"/>
                <w:szCs w:val="18"/>
              </w:rPr>
              <w:t xml:space="preserve"> bebek dosyası</w:t>
            </w:r>
          </w:p>
        </w:tc>
        <w:tc>
          <w:tcPr>
            <w:tcW w:w="1183" w:type="pct"/>
            <w:gridSpan w:val="2"/>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50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Kurumda saklanır</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lastRenderedPageBreak/>
              <w:t>26</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Ultrason raporları</w:t>
            </w:r>
          </w:p>
        </w:tc>
        <w:tc>
          <w:tcPr>
            <w:tcW w:w="582"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601"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10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Devlet Arşivlerine gönderilmez</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27</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İlaç raporu dosyası</w:t>
            </w:r>
          </w:p>
        </w:tc>
        <w:tc>
          <w:tcPr>
            <w:tcW w:w="582"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 xml:space="preserve">5 yıl </w:t>
            </w:r>
          </w:p>
        </w:tc>
        <w:tc>
          <w:tcPr>
            <w:tcW w:w="601"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10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Devlet Arşivlerine gönderilmez</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28</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Ameliyat malzeme raporları</w:t>
            </w:r>
          </w:p>
        </w:tc>
        <w:tc>
          <w:tcPr>
            <w:tcW w:w="582"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601"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10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Devlet Arşivlerine gönderilmez</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29</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Transplantasyon dosyaları</w:t>
            </w:r>
          </w:p>
        </w:tc>
        <w:tc>
          <w:tcPr>
            <w:tcW w:w="1183" w:type="pct"/>
            <w:gridSpan w:val="2"/>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100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Kurumda saklanır</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30</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proofErr w:type="spellStart"/>
            <w:r w:rsidRPr="00B14774">
              <w:rPr>
                <w:rFonts w:ascii="Times New Roman" w:hAnsi="Times New Roman" w:cs="Times New Roman"/>
                <w:sz w:val="18"/>
                <w:szCs w:val="18"/>
              </w:rPr>
              <w:t>Mortalite</w:t>
            </w:r>
            <w:proofErr w:type="spellEnd"/>
            <w:r w:rsidRPr="00B14774">
              <w:rPr>
                <w:rFonts w:ascii="Times New Roman" w:hAnsi="Times New Roman" w:cs="Times New Roman"/>
                <w:sz w:val="18"/>
                <w:szCs w:val="18"/>
              </w:rPr>
              <w:t xml:space="preserve"> defteri</w:t>
            </w:r>
          </w:p>
        </w:tc>
        <w:tc>
          <w:tcPr>
            <w:tcW w:w="582"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601"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25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Devlet Arşivlerine gönderilmez</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31</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Pompa kartları</w:t>
            </w:r>
          </w:p>
        </w:tc>
        <w:tc>
          <w:tcPr>
            <w:tcW w:w="1183" w:type="pct"/>
            <w:gridSpan w:val="2"/>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50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Kurumda saklanır</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32</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 xml:space="preserve">Anjiyo ve </w:t>
            </w:r>
            <w:proofErr w:type="spellStart"/>
            <w:r w:rsidRPr="00B14774">
              <w:rPr>
                <w:rFonts w:ascii="Times New Roman" w:hAnsi="Times New Roman" w:cs="Times New Roman"/>
                <w:sz w:val="18"/>
                <w:szCs w:val="18"/>
              </w:rPr>
              <w:t>Katater</w:t>
            </w:r>
            <w:proofErr w:type="spellEnd"/>
            <w:r w:rsidRPr="00B14774">
              <w:rPr>
                <w:rFonts w:ascii="Times New Roman" w:hAnsi="Times New Roman" w:cs="Times New Roman"/>
                <w:sz w:val="18"/>
                <w:szCs w:val="18"/>
              </w:rPr>
              <w:t xml:space="preserve"> CD </w:t>
            </w:r>
            <w:proofErr w:type="spellStart"/>
            <w:r w:rsidRPr="00B14774">
              <w:rPr>
                <w:rFonts w:ascii="Times New Roman" w:hAnsi="Times New Roman" w:cs="Times New Roman"/>
                <w:sz w:val="18"/>
                <w:szCs w:val="18"/>
              </w:rPr>
              <w:t>leri</w:t>
            </w:r>
            <w:proofErr w:type="spellEnd"/>
            <w:r w:rsidRPr="00B14774">
              <w:rPr>
                <w:rFonts w:ascii="Times New Roman" w:hAnsi="Times New Roman" w:cs="Times New Roman"/>
                <w:sz w:val="18"/>
                <w:szCs w:val="18"/>
              </w:rPr>
              <w:t xml:space="preserve"> </w:t>
            </w:r>
          </w:p>
        </w:tc>
        <w:tc>
          <w:tcPr>
            <w:tcW w:w="1183" w:type="pct"/>
            <w:gridSpan w:val="2"/>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Süresiz</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Kurumda saklanır</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33</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Konsey kararları</w:t>
            </w:r>
          </w:p>
        </w:tc>
        <w:tc>
          <w:tcPr>
            <w:tcW w:w="1183" w:type="pct"/>
            <w:gridSpan w:val="2"/>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50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Kurumda saklanır</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34</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Kırmızı – Yeşil reçete defteri</w:t>
            </w:r>
          </w:p>
        </w:tc>
        <w:tc>
          <w:tcPr>
            <w:tcW w:w="582"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601"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15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Devlet Arşivlerine gönderilmez</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35</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Radyoterapi dosyası</w:t>
            </w:r>
          </w:p>
        </w:tc>
        <w:tc>
          <w:tcPr>
            <w:tcW w:w="1183" w:type="pct"/>
            <w:gridSpan w:val="2"/>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50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Kurumda saklanır</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36</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proofErr w:type="spellStart"/>
            <w:r w:rsidRPr="00B14774">
              <w:rPr>
                <w:rFonts w:ascii="Times New Roman" w:hAnsi="Times New Roman" w:cs="Times New Roman"/>
                <w:sz w:val="18"/>
                <w:szCs w:val="18"/>
              </w:rPr>
              <w:t>Brakiterapi</w:t>
            </w:r>
            <w:proofErr w:type="spellEnd"/>
            <w:r w:rsidRPr="00B14774">
              <w:rPr>
                <w:rFonts w:ascii="Times New Roman" w:hAnsi="Times New Roman" w:cs="Times New Roman"/>
                <w:sz w:val="18"/>
                <w:szCs w:val="18"/>
              </w:rPr>
              <w:t xml:space="preserve"> kayıt defteri</w:t>
            </w:r>
          </w:p>
        </w:tc>
        <w:tc>
          <w:tcPr>
            <w:tcW w:w="582"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601"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10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Devlet Arşivlerine gönderilmez</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37</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Günlük kalibrasyon defteri</w:t>
            </w:r>
          </w:p>
        </w:tc>
        <w:tc>
          <w:tcPr>
            <w:tcW w:w="582"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601"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10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Devlet Arşivlerine gönderilmez</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38</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Bakım onarım kayıt defteri</w:t>
            </w:r>
          </w:p>
        </w:tc>
        <w:tc>
          <w:tcPr>
            <w:tcW w:w="582"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601"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10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Devlet Arşivlerine gönderilmez</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39</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Nükleer maddeler giriş ve çıkış kayıtları</w:t>
            </w:r>
          </w:p>
        </w:tc>
        <w:tc>
          <w:tcPr>
            <w:tcW w:w="582"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601"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25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Devlet Arşivlerine gönderilmez</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40</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Bildirimi zorunlu hastalıklara ait formlar</w:t>
            </w:r>
          </w:p>
        </w:tc>
        <w:tc>
          <w:tcPr>
            <w:tcW w:w="582"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601"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15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Devlet Arşivlerine gönderilmez</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41</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Ağrı izlenim formları</w:t>
            </w:r>
          </w:p>
        </w:tc>
        <w:tc>
          <w:tcPr>
            <w:tcW w:w="582"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601"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Devlet Arşivlerine gönderilmez</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42</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Anestezi izlem formları</w:t>
            </w:r>
          </w:p>
        </w:tc>
        <w:tc>
          <w:tcPr>
            <w:tcW w:w="582"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601"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Devlet Arşivlerine gönderilmez</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43</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Konsültasyon formu</w:t>
            </w:r>
          </w:p>
        </w:tc>
        <w:tc>
          <w:tcPr>
            <w:tcW w:w="582"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601"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Devlet Arşivlerine gönderilmez</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44</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Yoğun bakım izlem formları</w:t>
            </w:r>
          </w:p>
        </w:tc>
        <w:tc>
          <w:tcPr>
            <w:tcW w:w="582"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601"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Devlet Arşivlerine gönderilmez</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45</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EKT – Anestezi takip formu</w:t>
            </w:r>
          </w:p>
        </w:tc>
        <w:tc>
          <w:tcPr>
            <w:tcW w:w="582"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601"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Devlet Arşivlerine gönderilmez</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46</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proofErr w:type="spellStart"/>
            <w:proofErr w:type="gramStart"/>
            <w:r w:rsidRPr="00B14774">
              <w:rPr>
                <w:rFonts w:ascii="Times New Roman" w:hAnsi="Times New Roman" w:cs="Times New Roman"/>
                <w:sz w:val="18"/>
                <w:szCs w:val="18"/>
              </w:rPr>
              <w:t>MR,BT</w:t>
            </w:r>
            <w:proofErr w:type="gramEnd"/>
            <w:r w:rsidRPr="00B14774">
              <w:rPr>
                <w:rFonts w:ascii="Times New Roman" w:hAnsi="Times New Roman" w:cs="Times New Roman"/>
                <w:sz w:val="18"/>
                <w:szCs w:val="18"/>
              </w:rPr>
              <w:t>,Anjiyografi</w:t>
            </w:r>
            <w:proofErr w:type="spellEnd"/>
            <w:r w:rsidRPr="00B14774">
              <w:rPr>
                <w:rFonts w:ascii="Times New Roman" w:hAnsi="Times New Roman" w:cs="Times New Roman"/>
                <w:sz w:val="18"/>
                <w:szCs w:val="18"/>
              </w:rPr>
              <w:t xml:space="preserve">, </w:t>
            </w:r>
            <w:proofErr w:type="spellStart"/>
            <w:r w:rsidRPr="00B14774">
              <w:rPr>
                <w:rFonts w:ascii="Times New Roman" w:hAnsi="Times New Roman" w:cs="Times New Roman"/>
                <w:sz w:val="18"/>
                <w:szCs w:val="18"/>
              </w:rPr>
              <w:t>trasonografi,mamografi</w:t>
            </w:r>
            <w:proofErr w:type="spellEnd"/>
            <w:r w:rsidRPr="00B14774">
              <w:rPr>
                <w:rFonts w:ascii="Times New Roman" w:hAnsi="Times New Roman" w:cs="Times New Roman"/>
                <w:sz w:val="18"/>
                <w:szCs w:val="18"/>
              </w:rPr>
              <w:t xml:space="preserve"> görüntüleri</w:t>
            </w:r>
          </w:p>
        </w:tc>
        <w:tc>
          <w:tcPr>
            <w:tcW w:w="1183" w:type="pct"/>
            <w:gridSpan w:val="2"/>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50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Kurumda saklanır</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47</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EMG arşivi</w:t>
            </w:r>
          </w:p>
        </w:tc>
        <w:tc>
          <w:tcPr>
            <w:tcW w:w="1183" w:type="pct"/>
            <w:gridSpan w:val="2"/>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50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Kurumda saklanır</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48</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EEG, EMG raporları</w:t>
            </w:r>
          </w:p>
        </w:tc>
        <w:tc>
          <w:tcPr>
            <w:tcW w:w="1183" w:type="pct"/>
            <w:gridSpan w:val="2"/>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50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Kurumda saklanır</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49</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Sintigrafi çekim arşivi</w:t>
            </w:r>
          </w:p>
        </w:tc>
        <w:tc>
          <w:tcPr>
            <w:tcW w:w="1183" w:type="pct"/>
            <w:gridSpan w:val="2"/>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50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Kurumda saklanır</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50</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Kalite kontrol dosyası</w:t>
            </w:r>
          </w:p>
        </w:tc>
        <w:tc>
          <w:tcPr>
            <w:tcW w:w="582"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601"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10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Devlet Arşivlerine gönderilmez</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51</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Radyoaktif madde kayıt defteri</w:t>
            </w:r>
          </w:p>
        </w:tc>
        <w:tc>
          <w:tcPr>
            <w:tcW w:w="582"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601"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25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Devlet Arşivlerine gönderilmez</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52</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Anjiyo defteri</w:t>
            </w:r>
          </w:p>
        </w:tc>
        <w:tc>
          <w:tcPr>
            <w:tcW w:w="582"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601"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15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Devlet Arşivlerine gönderilmez</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53</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EKO defteri</w:t>
            </w:r>
          </w:p>
        </w:tc>
        <w:tc>
          <w:tcPr>
            <w:tcW w:w="582"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601"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15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Devlet Arşivlerine gönderilmez</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54</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proofErr w:type="spellStart"/>
            <w:r w:rsidRPr="00B14774">
              <w:rPr>
                <w:rFonts w:ascii="Times New Roman" w:hAnsi="Times New Roman" w:cs="Times New Roman"/>
                <w:sz w:val="18"/>
                <w:szCs w:val="18"/>
              </w:rPr>
              <w:t>Holter</w:t>
            </w:r>
            <w:proofErr w:type="spellEnd"/>
            <w:r w:rsidRPr="00B14774">
              <w:rPr>
                <w:rFonts w:ascii="Times New Roman" w:hAnsi="Times New Roman" w:cs="Times New Roman"/>
                <w:sz w:val="18"/>
                <w:szCs w:val="18"/>
              </w:rPr>
              <w:t xml:space="preserve"> defteri</w:t>
            </w:r>
          </w:p>
        </w:tc>
        <w:tc>
          <w:tcPr>
            <w:tcW w:w="582"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601"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15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Devlet Arşivlerine gönderilmez</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55</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Olay kaydedici defter</w:t>
            </w:r>
          </w:p>
        </w:tc>
        <w:tc>
          <w:tcPr>
            <w:tcW w:w="582"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601"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15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Devlet Arşivlerine gönderilmez</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56</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proofErr w:type="spellStart"/>
            <w:r w:rsidRPr="00B14774">
              <w:rPr>
                <w:rFonts w:ascii="Times New Roman" w:hAnsi="Times New Roman" w:cs="Times New Roman"/>
                <w:sz w:val="18"/>
                <w:szCs w:val="18"/>
              </w:rPr>
              <w:t>Ambalatuar</w:t>
            </w:r>
            <w:proofErr w:type="spellEnd"/>
            <w:r w:rsidRPr="00B14774">
              <w:rPr>
                <w:rFonts w:ascii="Times New Roman" w:hAnsi="Times New Roman" w:cs="Times New Roman"/>
                <w:sz w:val="18"/>
                <w:szCs w:val="18"/>
              </w:rPr>
              <w:t xml:space="preserve"> ve </w:t>
            </w:r>
            <w:proofErr w:type="spellStart"/>
            <w:r w:rsidRPr="00B14774">
              <w:rPr>
                <w:rFonts w:ascii="Times New Roman" w:hAnsi="Times New Roman" w:cs="Times New Roman"/>
                <w:sz w:val="18"/>
                <w:szCs w:val="18"/>
              </w:rPr>
              <w:t>tilt</w:t>
            </w:r>
            <w:proofErr w:type="spellEnd"/>
            <w:r w:rsidRPr="00B14774">
              <w:rPr>
                <w:rFonts w:ascii="Times New Roman" w:hAnsi="Times New Roman" w:cs="Times New Roman"/>
                <w:sz w:val="18"/>
                <w:szCs w:val="18"/>
              </w:rPr>
              <w:t xml:space="preserve"> test kayıtları</w:t>
            </w:r>
          </w:p>
        </w:tc>
        <w:tc>
          <w:tcPr>
            <w:tcW w:w="582"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601"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15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Devlet Arşivlerine gönderilmez</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57</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Uyku laboratuarı kayıtları</w:t>
            </w:r>
          </w:p>
        </w:tc>
        <w:tc>
          <w:tcPr>
            <w:tcW w:w="1183" w:type="pct"/>
            <w:gridSpan w:val="2"/>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50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Kurumda saklanır</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58</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proofErr w:type="spellStart"/>
            <w:r w:rsidRPr="00B14774">
              <w:rPr>
                <w:rFonts w:ascii="Times New Roman" w:hAnsi="Times New Roman" w:cs="Times New Roman"/>
                <w:sz w:val="18"/>
                <w:szCs w:val="18"/>
              </w:rPr>
              <w:t>Bronkoskopi</w:t>
            </w:r>
            <w:proofErr w:type="spellEnd"/>
            <w:r w:rsidRPr="00B14774">
              <w:rPr>
                <w:rFonts w:ascii="Times New Roman" w:hAnsi="Times New Roman" w:cs="Times New Roman"/>
                <w:sz w:val="18"/>
                <w:szCs w:val="18"/>
              </w:rPr>
              <w:t xml:space="preserve">, </w:t>
            </w:r>
            <w:proofErr w:type="spellStart"/>
            <w:r w:rsidRPr="00B14774">
              <w:rPr>
                <w:rFonts w:ascii="Times New Roman" w:hAnsi="Times New Roman" w:cs="Times New Roman"/>
                <w:sz w:val="18"/>
                <w:szCs w:val="18"/>
              </w:rPr>
              <w:t>torakoskopi</w:t>
            </w:r>
            <w:proofErr w:type="spellEnd"/>
            <w:r w:rsidRPr="00B14774">
              <w:rPr>
                <w:rFonts w:ascii="Times New Roman" w:hAnsi="Times New Roman" w:cs="Times New Roman"/>
                <w:sz w:val="18"/>
                <w:szCs w:val="18"/>
              </w:rPr>
              <w:t xml:space="preserve">, </w:t>
            </w:r>
            <w:proofErr w:type="spellStart"/>
            <w:r w:rsidRPr="00B14774">
              <w:rPr>
                <w:rFonts w:ascii="Times New Roman" w:hAnsi="Times New Roman" w:cs="Times New Roman"/>
                <w:sz w:val="18"/>
                <w:szCs w:val="18"/>
              </w:rPr>
              <w:t>biopsi</w:t>
            </w:r>
            <w:proofErr w:type="spellEnd"/>
            <w:r w:rsidRPr="00B14774">
              <w:rPr>
                <w:rFonts w:ascii="Times New Roman" w:hAnsi="Times New Roman" w:cs="Times New Roman"/>
                <w:sz w:val="18"/>
                <w:szCs w:val="18"/>
              </w:rPr>
              <w:t xml:space="preserve"> raporları</w:t>
            </w:r>
          </w:p>
        </w:tc>
        <w:tc>
          <w:tcPr>
            <w:tcW w:w="1183" w:type="pct"/>
            <w:gridSpan w:val="2"/>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50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Kurumda saklanır</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59</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Alerji test ve sonuçları</w:t>
            </w:r>
          </w:p>
        </w:tc>
        <w:tc>
          <w:tcPr>
            <w:tcW w:w="582"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601"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15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Devlet Arşivlerine gönderilmez</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60</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 xml:space="preserve">Parafin </w:t>
            </w:r>
            <w:proofErr w:type="spellStart"/>
            <w:r w:rsidRPr="00B14774">
              <w:rPr>
                <w:rFonts w:ascii="Times New Roman" w:hAnsi="Times New Roman" w:cs="Times New Roman"/>
                <w:sz w:val="18"/>
                <w:szCs w:val="18"/>
              </w:rPr>
              <w:t>blogları</w:t>
            </w:r>
            <w:proofErr w:type="spellEnd"/>
          </w:p>
        </w:tc>
        <w:tc>
          <w:tcPr>
            <w:tcW w:w="1183" w:type="pct"/>
            <w:gridSpan w:val="2"/>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Süresiz</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Kurumda saklanır</w:t>
            </w:r>
          </w:p>
        </w:tc>
      </w:tr>
      <w:tr w:rsidR="00532BBF" w:rsidRPr="00B14774" w:rsidTr="00B14774">
        <w:trPr>
          <w:trHeight w:hRule="exact" w:val="28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61</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Lamlar</w:t>
            </w:r>
          </w:p>
        </w:tc>
        <w:tc>
          <w:tcPr>
            <w:tcW w:w="1183" w:type="pct"/>
            <w:gridSpan w:val="2"/>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Süresiz</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Kurumda saklanır</w:t>
            </w:r>
          </w:p>
        </w:tc>
      </w:tr>
      <w:tr w:rsidR="00532BBF" w:rsidRPr="00B14774" w:rsidTr="00B14774">
        <w:trPr>
          <w:trHeight w:hRule="exact" w:val="248"/>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62</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Patoloji raporları</w:t>
            </w:r>
          </w:p>
        </w:tc>
        <w:tc>
          <w:tcPr>
            <w:tcW w:w="1183" w:type="pct"/>
            <w:gridSpan w:val="2"/>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50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Kurumda saklanır</w:t>
            </w:r>
          </w:p>
        </w:tc>
      </w:tr>
      <w:tr w:rsidR="00532BBF" w:rsidRPr="00B14774" w:rsidTr="00532BBF">
        <w:trPr>
          <w:trHeight w:hRule="exact" w:val="45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63</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proofErr w:type="spellStart"/>
            <w:r w:rsidRPr="00B14774">
              <w:rPr>
                <w:rFonts w:ascii="Times New Roman" w:hAnsi="Times New Roman" w:cs="Times New Roman"/>
                <w:sz w:val="18"/>
                <w:szCs w:val="18"/>
              </w:rPr>
              <w:t>Kraniofasial</w:t>
            </w:r>
            <w:proofErr w:type="spellEnd"/>
            <w:r w:rsidRPr="00B14774">
              <w:rPr>
                <w:rFonts w:ascii="Times New Roman" w:hAnsi="Times New Roman" w:cs="Times New Roman"/>
                <w:sz w:val="18"/>
                <w:szCs w:val="18"/>
              </w:rPr>
              <w:t xml:space="preserve"> hasta grubunun </w:t>
            </w:r>
            <w:proofErr w:type="spellStart"/>
            <w:r w:rsidRPr="00B14774">
              <w:rPr>
                <w:rFonts w:ascii="Times New Roman" w:hAnsi="Times New Roman" w:cs="Times New Roman"/>
                <w:sz w:val="18"/>
                <w:szCs w:val="18"/>
              </w:rPr>
              <w:t>slide</w:t>
            </w:r>
            <w:proofErr w:type="spellEnd"/>
            <w:r w:rsidRPr="00B14774">
              <w:rPr>
                <w:rFonts w:ascii="Times New Roman" w:hAnsi="Times New Roman" w:cs="Times New Roman"/>
                <w:sz w:val="18"/>
                <w:szCs w:val="18"/>
              </w:rPr>
              <w:t xml:space="preserve"> tomografi görüntüleri</w:t>
            </w:r>
          </w:p>
        </w:tc>
        <w:tc>
          <w:tcPr>
            <w:tcW w:w="1183" w:type="pct"/>
            <w:gridSpan w:val="2"/>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50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Kurumda saklanır</w:t>
            </w:r>
          </w:p>
        </w:tc>
      </w:tr>
      <w:tr w:rsidR="00532BBF" w:rsidRPr="00B14774" w:rsidTr="00532BBF">
        <w:trPr>
          <w:trHeight w:hRule="exact" w:val="45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64</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proofErr w:type="spellStart"/>
            <w:r w:rsidRPr="00B14774">
              <w:rPr>
                <w:rFonts w:ascii="Times New Roman" w:hAnsi="Times New Roman" w:cs="Times New Roman"/>
                <w:sz w:val="18"/>
                <w:szCs w:val="18"/>
              </w:rPr>
              <w:t>Mediastinoskopi</w:t>
            </w:r>
            <w:proofErr w:type="spellEnd"/>
            <w:r w:rsidRPr="00B14774">
              <w:rPr>
                <w:rFonts w:ascii="Times New Roman" w:hAnsi="Times New Roman" w:cs="Times New Roman"/>
                <w:sz w:val="18"/>
                <w:szCs w:val="18"/>
              </w:rPr>
              <w:t xml:space="preserve"> kayıtları</w:t>
            </w:r>
          </w:p>
        </w:tc>
        <w:tc>
          <w:tcPr>
            <w:tcW w:w="582"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601"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15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Devlet Arşivlerine gönderilmez (Hasta dosyasına giriyor)</w:t>
            </w:r>
          </w:p>
        </w:tc>
      </w:tr>
      <w:tr w:rsidR="00532BBF" w:rsidRPr="00B14774" w:rsidTr="00532BBF">
        <w:trPr>
          <w:trHeight w:hRule="exact" w:val="45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65</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Bildirimi zorunlu hastalıklara ait bildirim fişleri</w:t>
            </w:r>
          </w:p>
        </w:tc>
        <w:tc>
          <w:tcPr>
            <w:tcW w:w="582"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601"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15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Devlet Arşivlerine gönderilmez</w:t>
            </w:r>
          </w:p>
        </w:tc>
      </w:tr>
      <w:tr w:rsidR="00532BBF" w:rsidRPr="00B14774" w:rsidTr="00B14774">
        <w:trPr>
          <w:trHeight w:hRule="exact" w:val="260"/>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66</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Kan imha defteri</w:t>
            </w:r>
          </w:p>
        </w:tc>
        <w:tc>
          <w:tcPr>
            <w:tcW w:w="582"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 xml:space="preserve">2 yıl </w:t>
            </w:r>
          </w:p>
        </w:tc>
        <w:tc>
          <w:tcPr>
            <w:tcW w:w="601"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 xml:space="preserve">8 yıl </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Devlet Arşivlerine gönderilmez</w:t>
            </w:r>
          </w:p>
        </w:tc>
      </w:tr>
      <w:tr w:rsidR="00532BBF" w:rsidRPr="00B14774" w:rsidTr="00B14774">
        <w:trPr>
          <w:trHeight w:hRule="exact" w:val="278"/>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67</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proofErr w:type="spellStart"/>
            <w:r w:rsidRPr="00B14774">
              <w:rPr>
                <w:rFonts w:ascii="Times New Roman" w:hAnsi="Times New Roman" w:cs="Times New Roman"/>
                <w:sz w:val="18"/>
                <w:szCs w:val="18"/>
              </w:rPr>
              <w:t>Doner</w:t>
            </w:r>
            <w:proofErr w:type="spellEnd"/>
            <w:r w:rsidRPr="00B14774">
              <w:rPr>
                <w:rFonts w:ascii="Times New Roman" w:hAnsi="Times New Roman" w:cs="Times New Roman"/>
                <w:sz w:val="18"/>
                <w:szCs w:val="18"/>
              </w:rPr>
              <w:t xml:space="preserve"> defteri</w:t>
            </w:r>
          </w:p>
        </w:tc>
        <w:tc>
          <w:tcPr>
            <w:tcW w:w="582"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601"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15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Devlet Arşivlerine gönderilmez</w:t>
            </w:r>
          </w:p>
        </w:tc>
      </w:tr>
      <w:tr w:rsidR="00532BBF" w:rsidRPr="00B14774" w:rsidTr="00B14774">
        <w:trPr>
          <w:trHeight w:hRule="exact" w:val="344"/>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68</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proofErr w:type="spellStart"/>
            <w:r w:rsidRPr="00B14774">
              <w:rPr>
                <w:rFonts w:ascii="Times New Roman" w:hAnsi="Times New Roman" w:cs="Times New Roman"/>
                <w:sz w:val="18"/>
                <w:szCs w:val="18"/>
              </w:rPr>
              <w:t>İnjeksiyon</w:t>
            </w:r>
            <w:proofErr w:type="spellEnd"/>
            <w:r w:rsidRPr="00B14774">
              <w:rPr>
                <w:rFonts w:ascii="Times New Roman" w:hAnsi="Times New Roman" w:cs="Times New Roman"/>
                <w:sz w:val="18"/>
                <w:szCs w:val="18"/>
              </w:rPr>
              <w:t xml:space="preserve"> defteri</w:t>
            </w:r>
          </w:p>
        </w:tc>
        <w:tc>
          <w:tcPr>
            <w:tcW w:w="582"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601"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5 yıl</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Devlet Arşivlerine gönderilmez</w:t>
            </w:r>
          </w:p>
        </w:tc>
      </w:tr>
      <w:tr w:rsidR="00532BBF" w:rsidRPr="00B14774" w:rsidTr="00B14774">
        <w:trPr>
          <w:trHeight w:hRule="exact" w:val="308"/>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69</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 xml:space="preserve">Kemik iliği preparatları </w:t>
            </w:r>
          </w:p>
        </w:tc>
        <w:tc>
          <w:tcPr>
            <w:tcW w:w="1183" w:type="pct"/>
            <w:gridSpan w:val="2"/>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Süresiz</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Kurumda saklanır</w:t>
            </w:r>
          </w:p>
        </w:tc>
      </w:tr>
      <w:tr w:rsidR="00532BBF" w:rsidRPr="00B14774" w:rsidTr="000629E9">
        <w:trPr>
          <w:trHeight w:hRule="exact" w:val="569"/>
        </w:trPr>
        <w:tc>
          <w:tcPr>
            <w:tcW w:w="313" w:type="pct"/>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70</w:t>
            </w:r>
          </w:p>
          <w:p w:rsidR="00532BBF" w:rsidRPr="00B14774" w:rsidRDefault="00532BBF" w:rsidP="00532BBF">
            <w:pPr>
              <w:spacing w:line="240" w:lineRule="atLeast"/>
              <w:jc w:val="center"/>
              <w:rPr>
                <w:rFonts w:ascii="Times New Roman" w:hAnsi="Times New Roman" w:cs="Times New Roman"/>
                <w:sz w:val="18"/>
                <w:szCs w:val="18"/>
              </w:rPr>
            </w:pPr>
          </w:p>
        </w:tc>
        <w:tc>
          <w:tcPr>
            <w:tcW w:w="1493"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 xml:space="preserve">Önemli ve özellikli hastalıklara ait </w:t>
            </w:r>
            <w:proofErr w:type="spellStart"/>
            <w:r w:rsidRPr="00B14774">
              <w:rPr>
                <w:rFonts w:ascii="Times New Roman" w:hAnsi="Times New Roman" w:cs="Times New Roman"/>
                <w:sz w:val="18"/>
                <w:szCs w:val="18"/>
              </w:rPr>
              <w:t>preparatlar</w:t>
            </w:r>
            <w:r w:rsidR="00437A27">
              <w:rPr>
                <w:rFonts w:ascii="Times New Roman" w:hAnsi="Times New Roman" w:cs="Times New Roman"/>
                <w:sz w:val="18"/>
                <w:szCs w:val="18"/>
              </w:rPr>
              <w:t>ik</w:t>
            </w:r>
            <w:proofErr w:type="spellEnd"/>
            <w:r w:rsidR="00437A27">
              <w:rPr>
                <w:rFonts w:ascii="Times New Roman" w:hAnsi="Times New Roman" w:cs="Times New Roman"/>
                <w:sz w:val="18"/>
                <w:szCs w:val="18"/>
              </w:rPr>
              <w:t xml:space="preserve"> </w:t>
            </w:r>
          </w:p>
        </w:tc>
        <w:tc>
          <w:tcPr>
            <w:tcW w:w="1183" w:type="pct"/>
            <w:gridSpan w:val="2"/>
          </w:tcPr>
          <w:p w:rsidR="00532BBF" w:rsidRPr="00B14774" w:rsidRDefault="00532BBF" w:rsidP="00532BBF">
            <w:pPr>
              <w:spacing w:line="240" w:lineRule="atLeast"/>
              <w:jc w:val="center"/>
              <w:rPr>
                <w:rFonts w:ascii="Times New Roman" w:hAnsi="Times New Roman" w:cs="Times New Roman"/>
                <w:sz w:val="18"/>
                <w:szCs w:val="18"/>
              </w:rPr>
            </w:pPr>
            <w:r w:rsidRPr="00B14774">
              <w:rPr>
                <w:rFonts w:ascii="Times New Roman" w:hAnsi="Times New Roman" w:cs="Times New Roman"/>
                <w:sz w:val="18"/>
                <w:szCs w:val="18"/>
              </w:rPr>
              <w:t>Süresiz</w:t>
            </w:r>
          </w:p>
        </w:tc>
        <w:tc>
          <w:tcPr>
            <w:tcW w:w="2011" w:type="pct"/>
          </w:tcPr>
          <w:p w:rsidR="00532BBF" w:rsidRPr="00B14774" w:rsidRDefault="00532BBF" w:rsidP="00532BBF">
            <w:pPr>
              <w:spacing w:line="240" w:lineRule="atLeast"/>
              <w:rPr>
                <w:rFonts w:ascii="Times New Roman" w:hAnsi="Times New Roman" w:cs="Times New Roman"/>
                <w:sz w:val="18"/>
                <w:szCs w:val="18"/>
              </w:rPr>
            </w:pPr>
            <w:r w:rsidRPr="00B14774">
              <w:rPr>
                <w:rFonts w:ascii="Times New Roman" w:hAnsi="Times New Roman" w:cs="Times New Roman"/>
                <w:sz w:val="18"/>
                <w:szCs w:val="18"/>
              </w:rPr>
              <w:t>Kurumda saklanır</w:t>
            </w:r>
          </w:p>
        </w:tc>
      </w:tr>
    </w:tbl>
    <w:p w:rsidR="00735B21" w:rsidRPr="00EA1952" w:rsidRDefault="00735B21" w:rsidP="00735B21">
      <w:pPr>
        <w:spacing w:after="0" w:line="360" w:lineRule="auto"/>
        <w:jc w:val="both"/>
        <w:rPr>
          <w:rFonts w:ascii="Times New Roman" w:hAnsi="Times New Roman" w:cs="Times New Roman"/>
        </w:rPr>
      </w:pPr>
      <w:r w:rsidRPr="00EA1952">
        <w:rPr>
          <w:rFonts w:ascii="Times New Roman" w:hAnsi="Times New Roman" w:cs="Times New Roman"/>
        </w:rPr>
        <w:t>Buradan da anlaşılacağı gibi hasta dosyaları kurumda 100 yıl saklanmak zorundadır.</w:t>
      </w:r>
    </w:p>
    <w:p w:rsidR="00735B21" w:rsidRDefault="00EA73A3" w:rsidP="00F831F1">
      <w:pPr>
        <w:spacing w:after="0" w:line="360" w:lineRule="auto"/>
        <w:jc w:val="both"/>
        <w:rPr>
          <w:rFonts w:ascii="Times New Roman" w:hAnsi="Times New Roman" w:cs="Times New Roman"/>
        </w:rPr>
      </w:pPr>
      <w:r w:rsidRPr="00B14774">
        <w:rPr>
          <w:rFonts w:ascii="Times New Roman" w:hAnsi="Times New Roman" w:cs="Times New Roman"/>
          <w:b/>
        </w:rPr>
        <w:lastRenderedPageBreak/>
        <w:t xml:space="preserve">İNTERNET: </w:t>
      </w:r>
      <w:hyperlink r:id="rId11" w:history="1">
        <w:r w:rsidR="000629E9" w:rsidRPr="00436252">
          <w:rPr>
            <w:rStyle w:val="Kpr"/>
            <w:rFonts w:ascii="Times New Roman" w:hAnsi="Times New Roman" w:cs="Times New Roman"/>
          </w:rPr>
          <w:t>http://www.devletarsivleri.gov.tr/assets/content/MicroSiteler/Arsiv_Uzmanlari/Mevzuat/saklama_planlari.pdf</w:t>
        </w:r>
      </w:hyperlink>
      <w:r w:rsidRPr="00F831F1">
        <w:rPr>
          <w:rFonts w:ascii="Times New Roman" w:hAnsi="Times New Roman" w:cs="Times New Roman"/>
        </w:rPr>
        <w:t xml:space="preserve">  </w:t>
      </w:r>
    </w:p>
    <w:p w:rsidR="00292255" w:rsidRPr="00B14102" w:rsidRDefault="00B14102" w:rsidP="00495AC2">
      <w:pPr>
        <w:autoSpaceDE w:val="0"/>
        <w:autoSpaceDN w:val="0"/>
        <w:adjustRightInd w:val="0"/>
        <w:spacing w:after="0" w:line="360" w:lineRule="auto"/>
        <w:jc w:val="both"/>
        <w:rPr>
          <w:rFonts w:ascii="Times New Roman" w:hAnsi="Times New Roman" w:cs="Times New Roman"/>
          <w:b/>
        </w:rPr>
      </w:pPr>
      <w:r w:rsidRPr="00B14102">
        <w:rPr>
          <w:rFonts w:ascii="Times New Roman" w:hAnsi="Times New Roman" w:cs="Times New Roman"/>
          <w:b/>
        </w:rPr>
        <w:t xml:space="preserve">KAYNAKLAR </w:t>
      </w:r>
    </w:p>
    <w:p w:rsidR="00292255" w:rsidRPr="00B14102" w:rsidRDefault="00B14102" w:rsidP="00B14102">
      <w:pPr>
        <w:autoSpaceDE w:val="0"/>
        <w:autoSpaceDN w:val="0"/>
        <w:adjustRightInd w:val="0"/>
        <w:spacing w:after="0" w:line="360" w:lineRule="auto"/>
        <w:jc w:val="both"/>
        <w:rPr>
          <w:rFonts w:ascii="Times New Roman" w:hAnsi="Times New Roman" w:cs="Times New Roman"/>
        </w:rPr>
      </w:pPr>
      <w:r w:rsidRPr="00B14102">
        <w:rPr>
          <w:rFonts w:ascii="Times New Roman" w:hAnsi="Times New Roman" w:cs="Times New Roman"/>
        </w:rPr>
        <w:t>-</w:t>
      </w:r>
      <w:r w:rsidR="00292255" w:rsidRPr="00B14102">
        <w:rPr>
          <w:rFonts w:ascii="Times New Roman" w:hAnsi="Times New Roman" w:cs="Times New Roman"/>
        </w:rPr>
        <w:t>Kişisel Sağlık Verilerine</w:t>
      </w:r>
      <w:r w:rsidR="0007132A" w:rsidRPr="00B14102">
        <w:rPr>
          <w:rFonts w:ascii="Times New Roman" w:hAnsi="Times New Roman" w:cs="Times New Roman"/>
        </w:rPr>
        <w:t xml:space="preserve"> </w:t>
      </w:r>
      <w:r w:rsidR="00292255" w:rsidRPr="00B14102">
        <w:rPr>
          <w:rFonts w:ascii="Times New Roman" w:hAnsi="Times New Roman" w:cs="Times New Roman"/>
        </w:rPr>
        <w:t xml:space="preserve">Mesleki Yaklaşımlar </w:t>
      </w:r>
      <w:proofErr w:type="spellStart"/>
      <w:r w:rsidR="00292255" w:rsidRPr="00B14102">
        <w:rPr>
          <w:rFonts w:ascii="Times New Roman" w:hAnsi="Times New Roman" w:cs="Times New Roman"/>
        </w:rPr>
        <w:t>Çalıştayı</w:t>
      </w:r>
      <w:proofErr w:type="spellEnd"/>
      <w:r w:rsidR="00292255" w:rsidRPr="00B14102">
        <w:rPr>
          <w:rFonts w:ascii="Times New Roman" w:hAnsi="Times New Roman" w:cs="Times New Roman"/>
        </w:rPr>
        <w:t xml:space="preserve"> Birinci Baskı, Ocak 2014, İstanbul Türk Tabipleri Birliği Yayınları  “</w:t>
      </w:r>
      <w:r w:rsidR="00292255" w:rsidRPr="00B14102">
        <w:rPr>
          <w:rFonts w:ascii="Times New Roman" w:hAnsi="Times New Roman" w:cs="Times New Roman"/>
          <w:b/>
          <w:bCs/>
          <w:i/>
          <w:iCs/>
        </w:rPr>
        <w:t xml:space="preserve">Elektronik Sağlık Kayıtlarında Teknolojik Gelişmeler, Kullanım Alanları, Amaç Ve Yasa Dışı Kullanımlar” </w:t>
      </w:r>
      <w:proofErr w:type="spellStart"/>
      <w:r w:rsidR="00292255" w:rsidRPr="00B14102">
        <w:rPr>
          <w:rFonts w:ascii="Times New Roman" w:hAnsi="Times New Roman" w:cs="Times New Roman"/>
        </w:rPr>
        <w:t>Kırlıdoğ</w:t>
      </w:r>
      <w:proofErr w:type="spellEnd"/>
      <w:r w:rsidR="00292255" w:rsidRPr="00B14102">
        <w:rPr>
          <w:rFonts w:ascii="Times New Roman" w:hAnsi="Times New Roman" w:cs="Times New Roman"/>
        </w:rPr>
        <w:t xml:space="preserve"> </w:t>
      </w:r>
      <w:r>
        <w:rPr>
          <w:rFonts w:ascii="Times New Roman" w:hAnsi="Times New Roman" w:cs="Times New Roman"/>
        </w:rPr>
        <w:t>M</w:t>
      </w:r>
      <w:proofErr w:type="gramStart"/>
      <w:r>
        <w:rPr>
          <w:rFonts w:ascii="Times New Roman" w:hAnsi="Times New Roman" w:cs="Times New Roman"/>
        </w:rPr>
        <w:t>.,</w:t>
      </w:r>
      <w:proofErr w:type="spellStart"/>
      <w:proofErr w:type="gramEnd"/>
      <w:r w:rsidR="0007132A" w:rsidRPr="00B14102">
        <w:rPr>
          <w:rFonts w:ascii="Times New Roman" w:hAnsi="Times New Roman" w:cs="Times New Roman"/>
        </w:rPr>
        <w:t>Edt</w:t>
      </w:r>
      <w:proofErr w:type="spellEnd"/>
      <w:r w:rsidR="0007132A" w:rsidRPr="00B14102">
        <w:rPr>
          <w:rFonts w:ascii="Times New Roman" w:hAnsi="Times New Roman" w:cs="Times New Roman"/>
        </w:rPr>
        <w:t>.:</w:t>
      </w:r>
      <w:r w:rsidR="00292255" w:rsidRPr="00B14102">
        <w:rPr>
          <w:rFonts w:ascii="Times New Roman" w:hAnsi="Times New Roman" w:cs="Times New Roman"/>
        </w:rPr>
        <w:t>Dr. Hasan Oğan</w:t>
      </w:r>
    </w:p>
    <w:p w:rsidR="00B14102" w:rsidRDefault="00B14102" w:rsidP="00B14102">
      <w:pPr>
        <w:autoSpaceDE w:val="0"/>
        <w:autoSpaceDN w:val="0"/>
        <w:adjustRightInd w:val="0"/>
        <w:spacing w:after="0" w:line="360" w:lineRule="auto"/>
        <w:jc w:val="both"/>
        <w:rPr>
          <w:rFonts w:ascii="Times New Roman" w:hAnsi="Times New Roman" w:cs="Times New Roman"/>
          <w:i/>
          <w:iCs/>
        </w:rPr>
      </w:pPr>
      <w:r w:rsidRPr="00B14102">
        <w:rPr>
          <w:rFonts w:ascii="Times New Roman" w:hAnsi="Times New Roman" w:cs="Times New Roman"/>
        </w:rPr>
        <w:t>-</w:t>
      </w:r>
      <w:r w:rsidR="001123EA" w:rsidRPr="00B14102">
        <w:rPr>
          <w:rFonts w:ascii="Times New Roman" w:hAnsi="Times New Roman" w:cs="Times New Roman"/>
        </w:rPr>
        <w:t>Adalet Bakanlığı,</w:t>
      </w:r>
      <w:r w:rsidR="00AA3ECE" w:rsidRPr="00B14102">
        <w:rPr>
          <w:rFonts w:ascii="Times New Roman" w:hAnsi="Times New Roman" w:cs="Times New Roman"/>
        </w:rPr>
        <w:t>(2015),</w:t>
      </w:r>
      <w:r w:rsidR="001123EA" w:rsidRPr="00B14102">
        <w:rPr>
          <w:rFonts w:ascii="Times New Roman" w:hAnsi="Times New Roman" w:cs="Times New Roman"/>
        </w:rPr>
        <w:t xml:space="preserve"> </w:t>
      </w:r>
      <w:r w:rsidR="001123EA" w:rsidRPr="00B14102">
        <w:rPr>
          <w:rFonts w:ascii="Times New Roman" w:hAnsi="Times New Roman" w:cs="Times New Roman"/>
          <w:i/>
          <w:iCs/>
        </w:rPr>
        <w:t xml:space="preserve">Kişisel Verilerin Korunması Kanun Tasarısı, </w:t>
      </w:r>
    </w:p>
    <w:p w:rsidR="001123EA" w:rsidRPr="00B14102" w:rsidRDefault="001123EA" w:rsidP="00B14102">
      <w:pPr>
        <w:autoSpaceDE w:val="0"/>
        <w:autoSpaceDN w:val="0"/>
        <w:adjustRightInd w:val="0"/>
        <w:spacing w:after="0" w:line="360" w:lineRule="auto"/>
        <w:jc w:val="both"/>
        <w:rPr>
          <w:rFonts w:ascii="Times New Roman" w:hAnsi="Times New Roman" w:cs="Times New Roman"/>
        </w:rPr>
      </w:pPr>
      <w:r w:rsidRPr="00B14102">
        <w:rPr>
          <w:rFonts w:ascii="Times New Roman" w:hAnsi="Times New Roman" w:cs="Times New Roman"/>
        </w:rPr>
        <w:t xml:space="preserve">http://www.kgm.adalet.gov.tr/Tasariasamalari/Basbakanlik/Kanuntas/kisiselveriler.pdf, (E.T. </w:t>
      </w:r>
      <w:r w:rsidR="008B676F" w:rsidRPr="00B14102">
        <w:rPr>
          <w:rFonts w:ascii="Times New Roman" w:hAnsi="Times New Roman" w:cs="Times New Roman"/>
        </w:rPr>
        <w:t>04.02.</w:t>
      </w:r>
      <w:r w:rsidR="0007132A" w:rsidRPr="00B14102">
        <w:rPr>
          <w:rFonts w:ascii="Times New Roman" w:hAnsi="Times New Roman" w:cs="Times New Roman"/>
        </w:rPr>
        <w:t xml:space="preserve"> </w:t>
      </w:r>
      <w:r w:rsidRPr="00B14102">
        <w:rPr>
          <w:rFonts w:ascii="Times New Roman" w:hAnsi="Times New Roman" w:cs="Times New Roman"/>
        </w:rPr>
        <w:t>201</w:t>
      </w:r>
      <w:r w:rsidR="0007132A" w:rsidRPr="00B14102">
        <w:rPr>
          <w:rFonts w:ascii="Times New Roman" w:hAnsi="Times New Roman" w:cs="Times New Roman"/>
        </w:rPr>
        <w:t>6</w:t>
      </w:r>
      <w:r w:rsidRPr="00B14102">
        <w:rPr>
          <w:rFonts w:ascii="Times New Roman" w:hAnsi="Times New Roman" w:cs="Times New Roman"/>
        </w:rPr>
        <w:t>).</w:t>
      </w:r>
    </w:p>
    <w:p w:rsidR="002476D6" w:rsidRPr="00B14102" w:rsidRDefault="00B14102" w:rsidP="00B14102">
      <w:pPr>
        <w:autoSpaceDE w:val="0"/>
        <w:autoSpaceDN w:val="0"/>
        <w:adjustRightInd w:val="0"/>
        <w:spacing w:after="0" w:line="360" w:lineRule="auto"/>
        <w:jc w:val="both"/>
        <w:rPr>
          <w:rFonts w:ascii="Times New Roman" w:hAnsi="Times New Roman" w:cs="Times New Roman"/>
        </w:rPr>
      </w:pPr>
      <w:r w:rsidRPr="00B14102">
        <w:rPr>
          <w:rFonts w:ascii="Times New Roman" w:hAnsi="Times New Roman" w:cs="Times New Roman"/>
        </w:rPr>
        <w:t>-</w:t>
      </w:r>
      <w:r w:rsidR="001123EA" w:rsidRPr="00B14102">
        <w:rPr>
          <w:rFonts w:ascii="Times New Roman" w:hAnsi="Times New Roman" w:cs="Times New Roman"/>
        </w:rPr>
        <w:t xml:space="preserve">Avrupa Konseyi, (1981), </w:t>
      </w:r>
      <w:r w:rsidR="001123EA" w:rsidRPr="00B14102">
        <w:rPr>
          <w:rFonts w:ascii="Times New Roman" w:hAnsi="Times New Roman" w:cs="Times New Roman"/>
          <w:i/>
          <w:iCs/>
        </w:rPr>
        <w:t xml:space="preserve">Kişisel Nitelikteki Verilerin Otomatik İşleme Tabi Tutulması Karşısında Şahısların Korunmasına Dair Sözleşme, </w:t>
      </w:r>
      <w:hyperlink r:id="rId12" w:history="1">
        <w:r w:rsidR="002476D6" w:rsidRPr="00B14102">
          <w:rPr>
            <w:rStyle w:val="Kpr"/>
            <w:rFonts w:ascii="Times New Roman" w:hAnsi="Times New Roman" w:cs="Times New Roman"/>
          </w:rPr>
          <w:t>http://www.avrupakonseyi.org.tr/antlasma/aa</w:t>
        </w:r>
      </w:hyperlink>
    </w:p>
    <w:p w:rsidR="001123EA" w:rsidRPr="00B14102" w:rsidRDefault="00AA3ECE" w:rsidP="00B14102">
      <w:pPr>
        <w:autoSpaceDE w:val="0"/>
        <w:autoSpaceDN w:val="0"/>
        <w:adjustRightInd w:val="0"/>
        <w:spacing w:after="0" w:line="360" w:lineRule="auto"/>
        <w:jc w:val="both"/>
        <w:rPr>
          <w:rFonts w:ascii="Times New Roman" w:hAnsi="Times New Roman" w:cs="Times New Roman"/>
        </w:rPr>
      </w:pPr>
      <w:r w:rsidRPr="00B14102">
        <w:rPr>
          <w:rFonts w:ascii="Times New Roman" w:hAnsi="Times New Roman" w:cs="Times New Roman"/>
        </w:rPr>
        <w:t xml:space="preserve"> </w:t>
      </w:r>
      <w:r w:rsidR="001123EA" w:rsidRPr="00B14102">
        <w:rPr>
          <w:rFonts w:ascii="Times New Roman" w:hAnsi="Times New Roman" w:cs="Times New Roman"/>
        </w:rPr>
        <w:t xml:space="preserve">(E.T. 27 </w:t>
      </w:r>
      <w:r w:rsidR="0007132A" w:rsidRPr="00B14102">
        <w:rPr>
          <w:rFonts w:ascii="Times New Roman" w:hAnsi="Times New Roman" w:cs="Times New Roman"/>
        </w:rPr>
        <w:t>01</w:t>
      </w:r>
      <w:r w:rsidR="001123EA" w:rsidRPr="00B14102">
        <w:rPr>
          <w:rFonts w:ascii="Times New Roman" w:hAnsi="Times New Roman" w:cs="Times New Roman"/>
        </w:rPr>
        <w:t xml:space="preserve"> 201</w:t>
      </w:r>
      <w:r w:rsidR="0007132A" w:rsidRPr="00B14102">
        <w:rPr>
          <w:rFonts w:ascii="Times New Roman" w:hAnsi="Times New Roman" w:cs="Times New Roman"/>
        </w:rPr>
        <w:t>6</w:t>
      </w:r>
      <w:r w:rsidR="001123EA" w:rsidRPr="00B14102">
        <w:rPr>
          <w:rFonts w:ascii="Times New Roman" w:hAnsi="Times New Roman" w:cs="Times New Roman"/>
        </w:rPr>
        <w:t>).</w:t>
      </w:r>
    </w:p>
    <w:p w:rsidR="001123EA" w:rsidRPr="00B14102" w:rsidRDefault="00B14102" w:rsidP="00B14102">
      <w:pPr>
        <w:autoSpaceDE w:val="0"/>
        <w:autoSpaceDN w:val="0"/>
        <w:adjustRightInd w:val="0"/>
        <w:spacing w:after="0" w:line="360" w:lineRule="auto"/>
        <w:jc w:val="both"/>
        <w:rPr>
          <w:rFonts w:ascii="Times New Roman" w:hAnsi="Times New Roman" w:cs="Times New Roman"/>
        </w:rPr>
      </w:pPr>
      <w:r w:rsidRPr="00B14102">
        <w:rPr>
          <w:rFonts w:ascii="Times New Roman" w:hAnsi="Times New Roman" w:cs="Times New Roman"/>
        </w:rPr>
        <w:t>-</w:t>
      </w:r>
      <w:r w:rsidR="001123EA" w:rsidRPr="00B14102">
        <w:rPr>
          <w:rFonts w:ascii="Times New Roman" w:hAnsi="Times New Roman" w:cs="Times New Roman"/>
        </w:rPr>
        <w:t xml:space="preserve">Güven, Bilhan, (2010), </w:t>
      </w:r>
      <w:r w:rsidR="001123EA" w:rsidRPr="00B14102">
        <w:rPr>
          <w:rFonts w:ascii="Times New Roman" w:hAnsi="Times New Roman" w:cs="Times New Roman"/>
          <w:i/>
          <w:iCs/>
        </w:rPr>
        <w:t xml:space="preserve">Hasta Bilgilerinin Gizliliği Prensibi, </w:t>
      </w:r>
      <w:r w:rsidR="001123EA" w:rsidRPr="00B14102">
        <w:rPr>
          <w:rFonts w:ascii="Times New Roman" w:hAnsi="Times New Roman" w:cs="Times New Roman"/>
        </w:rPr>
        <w:t>Yayınlanmamış Yüksek Lisans Tezi, İstanbul: İstanbul Bilgi Üniversitesi Sosyal Bilimler Enstitüsü.</w:t>
      </w:r>
    </w:p>
    <w:p w:rsidR="001123EA" w:rsidRPr="00B14102" w:rsidRDefault="00B14102" w:rsidP="00B14102">
      <w:pPr>
        <w:autoSpaceDE w:val="0"/>
        <w:autoSpaceDN w:val="0"/>
        <w:adjustRightInd w:val="0"/>
        <w:spacing w:after="0" w:line="360" w:lineRule="auto"/>
        <w:jc w:val="both"/>
        <w:rPr>
          <w:rFonts w:ascii="Times New Roman" w:hAnsi="Times New Roman" w:cs="Times New Roman"/>
        </w:rPr>
      </w:pPr>
      <w:r w:rsidRPr="00B14102">
        <w:rPr>
          <w:rFonts w:ascii="Times New Roman" w:hAnsi="Times New Roman" w:cs="Times New Roman"/>
        </w:rPr>
        <w:t>-</w:t>
      </w:r>
      <w:proofErr w:type="spellStart"/>
      <w:r w:rsidR="001123EA" w:rsidRPr="00B14102">
        <w:rPr>
          <w:rFonts w:ascii="Times New Roman" w:hAnsi="Times New Roman" w:cs="Times New Roman"/>
        </w:rPr>
        <w:t>Kılınç</w:t>
      </w:r>
      <w:proofErr w:type="spellEnd"/>
      <w:r w:rsidR="001123EA" w:rsidRPr="00B14102">
        <w:rPr>
          <w:rFonts w:ascii="Times New Roman" w:hAnsi="Times New Roman" w:cs="Times New Roman"/>
        </w:rPr>
        <w:t xml:space="preserve">, Doğan, (2012), “Anayasal Bir Hak Olarak Kişisel Verilerin Korunması”, </w:t>
      </w:r>
      <w:r w:rsidR="001123EA" w:rsidRPr="00B14102">
        <w:rPr>
          <w:rFonts w:ascii="Times New Roman" w:hAnsi="Times New Roman" w:cs="Times New Roman"/>
          <w:i/>
          <w:iCs/>
        </w:rPr>
        <w:t>Ankara Üniversitesi Hukuk Fakültesi Dergisi</w:t>
      </w:r>
    </w:p>
    <w:p w:rsidR="001123EA" w:rsidRPr="00B14102" w:rsidRDefault="00B14102" w:rsidP="00B14102">
      <w:pPr>
        <w:autoSpaceDE w:val="0"/>
        <w:autoSpaceDN w:val="0"/>
        <w:adjustRightInd w:val="0"/>
        <w:spacing w:after="0" w:line="360" w:lineRule="auto"/>
        <w:jc w:val="both"/>
        <w:rPr>
          <w:rFonts w:ascii="Times New Roman" w:hAnsi="Times New Roman" w:cs="Times New Roman"/>
        </w:rPr>
      </w:pPr>
      <w:r w:rsidRPr="00B14102">
        <w:rPr>
          <w:rFonts w:ascii="Times New Roman" w:hAnsi="Times New Roman" w:cs="Times New Roman"/>
        </w:rPr>
        <w:t>-</w:t>
      </w:r>
      <w:r w:rsidR="001123EA" w:rsidRPr="00B14102">
        <w:rPr>
          <w:rFonts w:ascii="Times New Roman" w:hAnsi="Times New Roman" w:cs="Times New Roman"/>
        </w:rPr>
        <w:t>TDK, (201</w:t>
      </w:r>
      <w:r w:rsidR="00AA3ECE" w:rsidRPr="00B14102">
        <w:rPr>
          <w:rFonts w:ascii="Times New Roman" w:hAnsi="Times New Roman" w:cs="Times New Roman"/>
        </w:rPr>
        <w:t>6</w:t>
      </w:r>
      <w:r w:rsidR="001123EA" w:rsidRPr="00B14102">
        <w:rPr>
          <w:rFonts w:ascii="Times New Roman" w:hAnsi="Times New Roman" w:cs="Times New Roman"/>
        </w:rPr>
        <w:t xml:space="preserve">), </w:t>
      </w:r>
      <w:r w:rsidR="001123EA" w:rsidRPr="00B14102">
        <w:rPr>
          <w:rFonts w:ascii="Times New Roman" w:hAnsi="Times New Roman" w:cs="Times New Roman"/>
          <w:i/>
          <w:iCs/>
        </w:rPr>
        <w:t xml:space="preserve">Türkçe Sözlük: </w:t>
      </w:r>
      <w:r w:rsidR="001123EA" w:rsidRPr="00B14102">
        <w:rPr>
          <w:rFonts w:ascii="Times New Roman" w:hAnsi="Times New Roman" w:cs="Times New Roman"/>
        </w:rPr>
        <w:t xml:space="preserve">http://www.tdk.gov.tr, (E.T. </w:t>
      </w:r>
      <w:r w:rsidR="00AA3ECE" w:rsidRPr="00B14102">
        <w:rPr>
          <w:rFonts w:ascii="Times New Roman" w:hAnsi="Times New Roman" w:cs="Times New Roman"/>
        </w:rPr>
        <w:t>04.02.</w:t>
      </w:r>
      <w:r w:rsidR="001123EA" w:rsidRPr="00B14102">
        <w:rPr>
          <w:rFonts w:ascii="Times New Roman" w:hAnsi="Times New Roman" w:cs="Times New Roman"/>
        </w:rPr>
        <w:t>201</w:t>
      </w:r>
      <w:r w:rsidR="00AA3ECE" w:rsidRPr="00B14102">
        <w:rPr>
          <w:rFonts w:ascii="Times New Roman" w:hAnsi="Times New Roman" w:cs="Times New Roman"/>
        </w:rPr>
        <w:t>6</w:t>
      </w:r>
      <w:r w:rsidR="001123EA" w:rsidRPr="00B14102">
        <w:rPr>
          <w:rFonts w:ascii="Times New Roman" w:hAnsi="Times New Roman" w:cs="Times New Roman"/>
        </w:rPr>
        <w:t>).</w:t>
      </w:r>
    </w:p>
    <w:p w:rsidR="001123EA" w:rsidRPr="00B14102" w:rsidRDefault="00B14102" w:rsidP="00B14102">
      <w:pPr>
        <w:autoSpaceDE w:val="0"/>
        <w:autoSpaceDN w:val="0"/>
        <w:adjustRightInd w:val="0"/>
        <w:spacing w:after="0" w:line="360" w:lineRule="auto"/>
        <w:jc w:val="both"/>
        <w:rPr>
          <w:rFonts w:ascii="Times New Roman" w:hAnsi="Times New Roman" w:cs="Times New Roman"/>
        </w:rPr>
      </w:pPr>
      <w:r w:rsidRPr="00B14102">
        <w:rPr>
          <w:rFonts w:ascii="Times New Roman" w:hAnsi="Times New Roman" w:cs="Times New Roman"/>
        </w:rPr>
        <w:t>-</w:t>
      </w:r>
      <w:proofErr w:type="spellStart"/>
      <w:r w:rsidR="001123EA" w:rsidRPr="00B14102">
        <w:rPr>
          <w:rFonts w:ascii="Times New Roman" w:hAnsi="Times New Roman" w:cs="Times New Roman"/>
        </w:rPr>
        <w:t>Hakeri</w:t>
      </w:r>
      <w:proofErr w:type="spellEnd"/>
      <w:r w:rsidR="001123EA" w:rsidRPr="00B14102">
        <w:rPr>
          <w:rFonts w:ascii="Times New Roman" w:hAnsi="Times New Roman" w:cs="Times New Roman"/>
        </w:rPr>
        <w:t>, H.(2007). Tıp Hukuku. Ankara. Seçkin Yayınevi</w:t>
      </w:r>
    </w:p>
    <w:p w:rsidR="007D5357" w:rsidRPr="00B14102" w:rsidRDefault="00B14102" w:rsidP="00B14102">
      <w:pPr>
        <w:autoSpaceDE w:val="0"/>
        <w:autoSpaceDN w:val="0"/>
        <w:adjustRightInd w:val="0"/>
        <w:spacing w:after="0" w:line="360" w:lineRule="auto"/>
        <w:jc w:val="both"/>
        <w:rPr>
          <w:rFonts w:ascii="Times New Roman" w:hAnsi="Times New Roman" w:cs="Times New Roman"/>
        </w:rPr>
      </w:pPr>
      <w:r w:rsidRPr="00B14102">
        <w:rPr>
          <w:rFonts w:ascii="Times New Roman" w:hAnsi="Times New Roman" w:cs="Times New Roman"/>
        </w:rPr>
        <w:t>-</w:t>
      </w:r>
      <w:r w:rsidR="00AA3ECE" w:rsidRPr="00B14102">
        <w:rPr>
          <w:rFonts w:ascii="Times New Roman" w:hAnsi="Times New Roman" w:cs="Times New Roman"/>
        </w:rPr>
        <w:t>Akyol E</w:t>
      </w:r>
      <w:proofErr w:type="gramStart"/>
      <w:r w:rsidR="00AA3ECE" w:rsidRPr="00B14102">
        <w:rPr>
          <w:rFonts w:ascii="Times New Roman" w:hAnsi="Times New Roman" w:cs="Times New Roman"/>
        </w:rPr>
        <w:t>.,</w:t>
      </w:r>
      <w:proofErr w:type="gramEnd"/>
      <w:r w:rsidR="00AA3ECE" w:rsidRPr="00B14102">
        <w:rPr>
          <w:rFonts w:ascii="Times New Roman" w:hAnsi="Times New Roman" w:cs="Times New Roman"/>
        </w:rPr>
        <w:t xml:space="preserve"> Özdağ D., 30.Bilişim K</w:t>
      </w:r>
      <w:r w:rsidR="007D5357" w:rsidRPr="00B14102">
        <w:rPr>
          <w:rFonts w:ascii="Times New Roman" w:hAnsi="Times New Roman" w:cs="Times New Roman"/>
        </w:rPr>
        <w:t>urultayı</w:t>
      </w:r>
      <w:r w:rsidR="00AA3ECE" w:rsidRPr="00B14102">
        <w:rPr>
          <w:rFonts w:ascii="Times New Roman" w:hAnsi="Times New Roman" w:cs="Times New Roman"/>
        </w:rPr>
        <w:t xml:space="preserve"> B</w:t>
      </w:r>
      <w:r w:rsidR="007D5357" w:rsidRPr="00B14102">
        <w:rPr>
          <w:rFonts w:ascii="Times New Roman" w:hAnsi="Times New Roman" w:cs="Times New Roman"/>
        </w:rPr>
        <w:t xml:space="preserve">ildiriler </w:t>
      </w:r>
      <w:r w:rsidR="00AA3ECE" w:rsidRPr="00B14102">
        <w:rPr>
          <w:rFonts w:ascii="Times New Roman" w:hAnsi="Times New Roman" w:cs="Times New Roman"/>
        </w:rPr>
        <w:t>K</w:t>
      </w:r>
      <w:r w:rsidR="007D5357" w:rsidRPr="00B14102">
        <w:rPr>
          <w:rFonts w:ascii="Times New Roman" w:hAnsi="Times New Roman" w:cs="Times New Roman"/>
        </w:rPr>
        <w:t>itabı,2013, “</w:t>
      </w:r>
      <w:r w:rsidR="007D5357" w:rsidRPr="00B14102">
        <w:rPr>
          <w:rFonts w:ascii="Times New Roman" w:hAnsi="Times New Roman" w:cs="Times New Roman"/>
          <w:bCs/>
        </w:rPr>
        <w:t xml:space="preserve">Elektronik Sağlık Kayıtlarının Paylaşımında Ülkelerarası </w:t>
      </w:r>
      <w:proofErr w:type="spellStart"/>
      <w:r w:rsidR="007D5357" w:rsidRPr="00B14102">
        <w:rPr>
          <w:rFonts w:ascii="Times New Roman" w:hAnsi="Times New Roman" w:cs="Times New Roman"/>
          <w:bCs/>
        </w:rPr>
        <w:t>Birlikteçalışabilirlik</w:t>
      </w:r>
      <w:proofErr w:type="spellEnd"/>
      <w:r w:rsidR="007D5357" w:rsidRPr="00B14102">
        <w:rPr>
          <w:rFonts w:ascii="Times New Roman" w:hAnsi="Times New Roman" w:cs="Times New Roman"/>
          <w:bCs/>
        </w:rPr>
        <w:t xml:space="preserve">: </w:t>
      </w:r>
      <w:proofErr w:type="spellStart"/>
      <w:r w:rsidR="007D5357" w:rsidRPr="00B14102">
        <w:rPr>
          <w:rFonts w:ascii="Times New Roman" w:hAnsi="Times New Roman" w:cs="Times New Roman"/>
          <w:bCs/>
        </w:rPr>
        <w:t>Epsos</w:t>
      </w:r>
      <w:proofErr w:type="spellEnd"/>
      <w:r w:rsidR="007D5357" w:rsidRPr="00B14102">
        <w:rPr>
          <w:rFonts w:ascii="Times New Roman" w:hAnsi="Times New Roman" w:cs="Times New Roman"/>
          <w:bCs/>
        </w:rPr>
        <w:t xml:space="preserve"> Projesi Örneği”,</w:t>
      </w:r>
      <w:r w:rsidR="007D5357" w:rsidRPr="00B14102">
        <w:rPr>
          <w:rFonts w:ascii="Times New Roman" w:hAnsi="Times New Roman" w:cs="Times New Roman"/>
          <w:b/>
          <w:bCs/>
        </w:rPr>
        <w:t xml:space="preserve"> </w:t>
      </w:r>
      <w:r w:rsidR="00AA3ECE" w:rsidRPr="00B14102">
        <w:rPr>
          <w:rFonts w:ascii="Times New Roman" w:hAnsi="Times New Roman" w:cs="Times New Roman"/>
          <w:b/>
          <w:bCs/>
        </w:rPr>
        <w:t xml:space="preserve"> </w:t>
      </w:r>
      <w:r w:rsidR="007D5357" w:rsidRPr="00B14102">
        <w:rPr>
          <w:rFonts w:ascii="Times New Roman" w:hAnsi="Times New Roman" w:cs="Times New Roman"/>
          <w:b/>
          <w:bCs/>
        </w:rPr>
        <w:t xml:space="preserve"> </w:t>
      </w:r>
      <w:r w:rsidR="00AA3ECE" w:rsidRPr="00B14102">
        <w:rPr>
          <w:rFonts w:ascii="Times New Roman" w:hAnsi="Times New Roman" w:cs="Times New Roman"/>
        </w:rPr>
        <w:t xml:space="preserve"> </w:t>
      </w:r>
    </w:p>
    <w:p w:rsidR="007D5357" w:rsidRPr="00B14102" w:rsidRDefault="00B14102" w:rsidP="00B14102">
      <w:pPr>
        <w:autoSpaceDE w:val="0"/>
        <w:autoSpaceDN w:val="0"/>
        <w:adjustRightInd w:val="0"/>
        <w:spacing w:after="0" w:line="360" w:lineRule="auto"/>
        <w:jc w:val="both"/>
        <w:rPr>
          <w:rFonts w:ascii="Times New Roman" w:hAnsi="Times New Roman" w:cs="Times New Roman"/>
        </w:rPr>
      </w:pPr>
      <w:r w:rsidRPr="00B14102">
        <w:rPr>
          <w:rFonts w:ascii="Times New Roman" w:hAnsi="Times New Roman" w:cs="Times New Roman"/>
        </w:rPr>
        <w:t>-</w:t>
      </w:r>
      <w:r w:rsidR="00AA3ECE" w:rsidRPr="00B14102">
        <w:rPr>
          <w:rFonts w:ascii="Times New Roman" w:hAnsi="Times New Roman" w:cs="Times New Roman"/>
        </w:rPr>
        <w:t>Demirci M</w:t>
      </w:r>
      <w:proofErr w:type="gramStart"/>
      <w:r w:rsidR="00AA3ECE" w:rsidRPr="00B14102">
        <w:rPr>
          <w:rFonts w:ascii="Times New Roman" w:hAnsi="Times New Roman" w:cs="Times New Roman"/>
        </w:rPr>
        <w:t>.,</w:t>
      </w:r>
      <w:proofErr w:type="gramEnd"/>
      <w:r w:rsidR="00AA3ECE" w:rsidRPr="00B14102">
        <w:rPr>
          <w:rFonts w:ascii="Times New Roman" w:hAnsi="Times New Roman" w:cs="Times New Roman"/>
        </w:rPr>
        <w:t xml:space="preserve"> Yalman Y., </w:t>
      </w:r>
      <w:r w:rsidR="0076416C" w:rsidRPr="00B14102">
        <w:rPr>
          <w:rFonts w:ascii="Times New Roman" w:hAnsi="Times New Roman" w:cs="Times New Roman"/>
        </w:rPr>
        <w:t>Bilişim 2015 T</w:t>
      </w:r>
      <w:r w:rsidR="00AA3ECE" w:rsidRPr="00B14102">
        <w:rPr>
          <w:rFonts w:ascii="Times New Roman" w:hAnsi="Times New Roman" w:cs="Times New Roman"/>
        </w:rPr>
        <w:t xml:space="preserve">BD </w:t>
      </w:r>
      <w:r w:rsidR="0076416C" w:rsidRPr="00B14102">
        <w:rPr>
          <w:rFonts w:ascii="Times New Roman" w:hAnsi="Times New Roman" w:cs="Times New Roman"/>
        </w:rPr>
        <w:t>32. Ulusal Bilişim Kurultayı, Bildiriler Kitabı,” Adli Bilişim Uzmanlığının Kurumsallaşması</w:t>
      </w:r>
      <w:r w:rsidR="00AA3ECE" w:rsidRPr="00B14102">
        <w:rPr>
          <w:rFonts w:ascii="Times New Roman" w:hAnsi="Times New Roman" w:cs="Times New Roman"/>
        </w:rPr>
        <w:t>”</w:t>
      </w:r>
    </w:p>
    <w:p w:rsidR="00B14102" w:rsidRDefault="00B14102" w:rsidP="00B14102">
      <w:pPr>
        <w:autoSpaceDE w:val="0"/>
        <w:autoSpaceDN w:val="0"/>
        <w:adjustRightInd w:val="0"/>
        <w:spacing w:after="0" w:line="360" w:lineRule="auto"/>
        <w:jc w:val="both"/>
        <w:rPr>
          <w:rFonts w:ascii="Times New Roman" w:hAnsi="Times New Roman" w:cs="Times New Roman"/>
        </w:rPr>
      </w:pPr>
      <w:r w:rsidRPr="00B14102">
        <w:rPr>
          <w:rFonts w:ascii="Times New Roman" w:hAnsi="Times New Roman" w:cs="Times New Roman"/>
        </w:rPr>
        <w:t>-</w:t>
      </w:r>
      <w:r w:rsidR="00190BA7" w:rsidRPr="00B14102">
        <w:rPr>
          <w:rFonts w:ascii="Times New Roman" w:hAnsi="Times New Roman" w:cs="Times New Roman"/>
        </w:rPr>
        <w:t xml:space="preserve">Çapar, B. (2003). Bilgi yönetimi: Nasıl bir </w:t>
      </w:r>
      <w:proofErr w:type="spellStart"/>
      <w:r w:rsidR="00190BA7" w:rsidRPr="00B14102">
        <w:rPr>
          <w:rFonts w:ascii="Times New Roman" w:hAnsi="Times New Roman" w:cs="Times New Roman"/>
        </w:rPr>
        <w:t>insangücü</w:t>
      </w:r>
      <w:proofErr w:type="spellEnd"/>
      <w:r w:rsidR="00190BA7" w:rsidRPr="00B14102">
        <w:rPr>
          <w:rFonts w:ascii="Times New Roman" w:hAnsi="Times New Roman" w:cs="Times New Roman"/>
        </w:rPr>
        <w:t xml:space="preserve">? </w:t>
      </w:r>
      <w:r w:rsidR="00190BA7" w:rsidRPr="00B14102">
        <w:rPr>
          <w:rFonts w:ascii="Times New Roman" w:hAnsi="Times New Roman" w:cs="Times New Roman"/>
          <w:i/>
          <w:iCs/>
        </w:rPr>
        <w:t xml:space="preserve">Ulusal Bilgi, Ekonomi ve Yönetim Kongresi Bildiriler Kitabı </w:t>
      </w:r>
      <w:r w:rsidR="00190BA7" w:rsidRPr="00B14102">
        <w:rPr>
          <w:rFonts w:ascii="Times New Roman" w:hAnsi="Times New Roman" w:cs="Times New Roman"/>
        </w:rPr>
        <w:t xml:space="preserve">Ed. Tahir </w:t>
      </w:r>
      <w:proofErr w:type="spellStart"/>
      <w:r w:rsidR="00190BA7" w:rsidRPr="00B14102">
        <w:rPr>
          <w:rFonts w:ascii="Times New Roman" w:hAnsi="Times New Roman" w:cs="Times New Roman"/>
        </w:rPr>
        <w:t>Büyükakın</w:t>
      </w:r>
      <w:proofErr w:type="spellEnd"/>
      <w:r w:rsidR="00190BA7" w:rsidRPr="00B14102">
        <w:rPr>
          <w:rFonts w:ascii="Times New Roman" w:hAnsi="Times New Roman" w:cs="Times New Roman"/>
        </w:rPr>
        <w:t xml:space="preserve"> ve Figen </w:t>
      </w:r>
      <w:proofErr w:type="spellStart"/>
      <w:r w:rsidR="00190BA7" w:rsidRPr="00B14102">
        <w:rPr>
          <w:rFonts w:ascii="Times New Roman" w:hAnsi="Times New Roman" w:cs="Times New Roman"/>
        </w:rPr>
        <w:t>Büyükakın</w:t>
      </w:r>
      <w:proofErr w:type="spellEnd"/>
      <w:r w:rsidR="00190BA7" w:rsidRPr="00B14102">
        <w:rPr>
          <w:rFonts w:ascii="Times New Roman" w:hAnsi="Times New Roman" w:cs="Times New Roman"/>
        </w:rPr>
        <w:t xml:space="preserve">. İstanbul: Beta. </w:t>
      </w:r>
      <w:r>
        <w:rPr>
          <w:rFonts w:ascii="Times New Roman" w:hAnsi="Times New Roman" w:cs="Times New Roman"/>
        </w:rPr>
        <w:t xml:space="preserve"> </w:t>
      </w:r>
    </w:p>
    <w:p w:rsidR="00190BA7" w:rsidRPr="00B14102" w:rsidRDefault="00B14102" w:rsidP="00B14102">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w:t>
      </w:r>
      <w:hyperlink r:id="rId13" w:history="1">
        <w:r w:rsidRPr="002724F2">
          <w:rPr>
            <w:rStyle w:val="Kpr"/>
            <w:rFonts w:ascii="Times New Roman" w:hAnsi="Times New Roman" w:cs="Times New Roman"/>
          </w:rPr>
          <w:t>http://www.bilgiyonetimi.org/cm/pages/mkl_gos.php</w:t>
        </w:r>
      </w:hyperlink>
      <w:r>
        <w:rPr>
          <w:rFonts w:ascii="Times New Roman" w:hAnsi="Times New Roman" w:cs="Times New Roman"/>
        </w:rPr>
        <w:t xml:space="preserve"> </w:t>
      </w:r>
      <w:r w:rsidR="00190BA7" w:rsidRPr="00B14102">
        <w:rPr>
          <w:rFonts w:ascii="Times New Roman" w:hAnsi="Times New Roman" w:cs="Times New Roman"/>
        </w:rPr>
        <w:t xml:space="preserve"> </w:t>
      </w:r>
      <w:r>
        <w:rPr>
          <w:rFonts w:ascii="Times New Roman" w:hAnsi="Times New Roman" w:cs="Times New Roman"/>
        </w:rPr>
        <w:t>(</w:t>
      </w:r>
      <w:r w:rsidRPr="00B14102">
        <w:rPr>
          <w:rFonts w:ascii="Times New Roman" w:hAnsi="Times New Roman" w:cs="Times New Roman"/>
        </w:rPr>
        <w:t>27 O2.2016</w:t>
      </w:r>
      <w:r>
        <w:rPr>
          <w:rFonts w:ascii="Times New Roman" w:hAnsi="Times New Roman" w:cs="Times New Roman"/>
        </w:rPr>
        <w:t>).</w:t>
      </w:r>
    </w:p>
    <w:p w:rsidR="002476D6" w:rsidRPr="00B14102" w:rsidRDefault="00863780" w:rsidP="00B14102">
      <w:pPr>
        <w:autoSpaceDE w:val="0"/>
        <w:autoSpaceDN w:val="0"/>
        <w:adjustRightInd w:val="0"/>
        <w:spacing w:after="0" w:line="360" w:lineRule="auto"/>
        <w:jc w:val="both"/>
        <w:rPr>
          <w:rFonts w:ascii="Times New Roman" w:hAnsi="Times New Roman" w:cs="Times New Roman"/>
        </w:rPr>
      </w:pPr>
      <w:r w:rsidRPr="00B14102">
        <w:rPr>
          <w:rFonts w:ascii="Times New Roman" w:hAnsi="Times New Roman" w:cs="Times New Roman"/>
        </w:rPr>
        <w:t>-</w:t>
      </w:r>
      <w:r w:rsidR="002476D6" w:rsidRPr="00B14102">
        <w:rPr>
          <w:rFonts w:ascii="Times New Roman" w:hAnsi="Times New Roman" w:cs="Times New Roman"/>
        </w:rPr>
        <w:t>Savaş Halide, Yargıya Yansıyan Tıbbi Müdahale Hataları, Seçkin Yayıncılık, Ankara-2009</w:t>
      </w:r>
      <w:r w:rsidR="00B14102" w:rsidRPr="00B14102">
        <w:rPr>
          <w:rFonts w:ascii="Times New Roman" w:hAnsi="Times New Roman" w:cs="Times New Roman"/>
        </w:rPr>
        <w:t xml:space="preserve"> </w:t>
      </w:r>
    </w:p>
    <w:p w:rsidR="00A93E7B" w:rsidRPr="00B14102" w:rsidRDefault="00863780" w:rsidP="00B14102">
      <w:pPr>
        <w:autoSpaceDE w:val="0"/>
        <w:autoSpaceDN w:val="0"/>
        <w:adjustRightInd w:val="0"/>
        <w:spacing w:after="0" w:line="360" w:lineRule="auto"/>
        <w:jc w:val="both"/>
        <w:rPr>
          <w:rFonts w:ascii="Times New Roman" w:hAnsi="Times New Roman" w:cs="Times New Roman"/>
        </w:rPr>
      </w:pPr>
      <w:r w:rsidRPr="00B14102">
        <w:rPr>
          <w:rFonts w:ascii="Times New Roman" w:hAnsi="Times New Roman" w:cs="Times New Roman"/>
        </w:rPr>
        <w:t>-</w:t>
      </w:r>
      <w:r w:rsidR="00A93E7B" w:rsidRPr="00B14102">
        <w:rPr>
          <w:rFonts w:ascii="Times New Roman" w:hAnsi="Times New Roman" w:cs="Times New Roman"/>
        </w:rPr>
        <w:t>Üzülmez İlhan, Sağlık Mesleği Mensuplarının Suçu Bildirmemesi Suçu, Tıp Hukukunun Güncel Sorunları, V. Türk Alman Tıp Hukuku Sempozyumu, Türkiye</w:t>
      </w:r>
      <w:r w:rsidR="00875374">
        <w:rPr>
          <w:rFonts w:ascii="Times New Roman" w:hAnsi="Times New Roman" w:cs="Times New Roman"/>
        </w:rPr>
        <w:t xml:space="preserve"> Barolar Birliği Yayınları,</w:t>
      </w:r>
      <w:r w:rsidR="00A93E7B" w:rsidRPr="00B14102">
        <w:rPr>
          <w:rFonts w:ascii="Times New Roman" w:hAnsi="Times New Roman" w:cs="Times New Roman"/>
        </w:rPr>
        <w:t xml:space="preserve"> Ankara </w:t>
      </w:r>
      <w:r w:rsidR="00875374">
        <w:rPr>
          <w:rFonts w:ascii="Times New Roman" w:hAnsi="Times New Roman" w:cs="Times New Roman"/>
        </w:rPr>
        <w:t>2</w:t>
      </w:r>
      <w:r w:rsidR="00A93E7B" w:rsidRPr="00B14102">
        <w:rPr>
          <w:rFonts w:ascii="Times New Roman" w:hAnsi="Times New Roman" w:cs="Times New Roman"/>
        </w:rPr>
        <w:t>008</w:t>
      </w:r>
      <w:r w:rsidR="00B14102" w:rsidRPr="00B14102">
        <w:rPr>
          <w:rFonts w:ascii="Times New Roman" w:hAnsi="Times New Roman" w:cs="Times New Roman"/>
        </w:rPr>
        <w:t xml:space="preserve"> </w:t>
      </w:r>
    </w:p>
    <w:p w:rsidR="00863780" w:rsidRPr="00B14102" w:rsidRDefault="00863780" w:rsidP="00B14102">
      <w:pPr>
        <w:autoSpaceDE w:val="0"/>
        <w:autoSpaceDN w:val="0"/>
        <w:adjustRightInd w:val="0"/>
        <w:spacing w:after="0" w:line="360" w:lineRule="auto"/>
        <w:jc w:val="both"/>
        <w:rPr>
          <w:rFonts w:ascii="Times New Roman" w:hAnsi="Times New Roman" w:cs="Times New Roman"/>
        </w:rPr>
      </w:pPr>
      <w:r w:rsidRPr="00B14102">
        <w:rPr>
          <w:rFonts w:ascii="Times New Roman" w:hAnsi="Times New Roman" w:cs="Times New Roman"/>
        </w:rPr>
        <w:t xml:space="preserve">- </w:t>
      </w:r>
      <w:hyperlink r:id="rId14" w:history="1">
        <w:r w:rsidRPr="00B14102">
          <w:rPr>
            <w:rStyle w:val="Kpr"/>
            <w:rFonts w:ascii="Times New Roman" w:hAnsi="Times New Roman" w:cs="Times New Roman"/>
          </w:rPr>
          <w:t>http://www.kgm.adalet.gov.tr/tbmmkom/kisiselveriler.pdf</w:t>
        </w:r>
      </w:hyperlink>
    </w:p>
    <w:p w:rsidR="00863780" w:rsidRPr="00B14102" w:rsidRDefault="00863780" w:rsidP="00B14102">
      <w:pPr>
        <w:autoSpaceDE w:val="0"/>
        <w:autoSpaceDN w:val="0"/>
        <w:adjustRightInd w:val="0"/>
        <w:spacing w:after="0" w:line="360" w:lineRule="auto"/>
        <w:jc w:val="both"/>
        <w:rPr>
          <w:rFonts w:ascii="Times New Roman" w:hAnsi="Times New Roman" w:cs="Times New Roman"/>
        </w:rPr>
      </w:pPr>
      <w:r w:rsidRPr="00B14102">
        <w:rPr>
          <w:rFonts w:ascii="Times New Roman" w:hAnsi="Times New Roman" w:cs="Times New Roman"/>
        </w:rPr>
        <w:t xml:space="preserve">- </w:t>
      </w:r>
      <w:proofErr w:type="spellStart"/>
      <w:r w:rsidRPr="00B14102">
        <w:rPr>
          <w:rFonts w:ascii="Times New Roman" w:hAnsi="Times New Roman" w:cs="Times New Roman"/>
        </w:rPr>
        <w:t>Başalp</w:t>
      </w:r>
      <w:proofErr w:type="spellEnd"/>
      <w:r w:rsidRPr="00B14102">
        <w:rPr>
          <w:rFonts w:ascii="Times New Roman" w:hAnsi="Times New Roman" w:cs="Times New Roman"/>
        </w:rPr>
        <w:t xml:space="preserve"> Nilgün, Kişisel Verilerin Korunması ve Saklanması, Yetkin Yayınları, Ankara-2004</w:t>
      </w:r>
      <w:r w:rsidR="00B14102" w:rsidRPr="00B14102">
        <w:rPr>
          <w:rFonts w:ascii="Times New Roman" w:hAnsi="Times New Roman" w:cs="Times New Roman"/>
        </w:rPr>
        <w:t xml:space="preserve"> </w:t>
      </w:r>
    </w:p>
    <w:p w:rsidR="00863780" w:rsidRPr="00B14102" w:rsidRDefault="00863780" w:rsidP="00B14102">
      <w:pPr>
        <w:autoSpaceDE w:val="0"/>
        <w:autoSpaceDN w:val="0"/>
        <w:adjustRightInd w:val="0"/>
        <w:spacing w:after="0" w:line="360" w:lineRule="auto"/>
        <w:jc w:val="both"/>
        <w:rPr>
          <w:rFonts w:ascii="Times New Roman" w:hAnsi="Times New Roman" w:cs="Times New Roman"/>
        </w:rPr>
      </w:pPr>
      <w:r w:rsidRPr="00B14102">
        <w:rPr>
          <w:rFonts w:ascii="Times New Roman" w:hAnsi="Times New Roman" w:cs="Times New Roman"/>
        </w:rPr>
        <w:t>- Karasu Sinem, Hekimin Sır Saklama Yükümlülüğü, Vedat Kitapçılık, İstanbul–2009</w:t>
      </w:r>
      <w:r w:rsidR="00B14102" w:rsidRPr="00B14102">
        <w:rPr>
          <w:rFonts w:ascii="Times New Roman" w:hAnsi="Times New Roman" w:cs="Times New Roman"/>
        </w:rPr>
        <w:t xml:space="preserve"> </w:t>
      </w:r>
    </w:p>
    <w:p w:rsidR="00863780" w:rsidRPr="00B14102" w:rsidRDefault="00863780" w:rsidP="00B14102">
      <w:pPr>
        <w:autoSpaceDE w:val="0"/>
        <w:autoSpaceDN w:val="0"/>
        <w:adjustRightInd w:val="0"/>
        <w:spacing w:after="0" w:line="360" w:lineRule="auto"/>
        <w:jc w:val="both"/>
        <w:rPr>
          <w:rFonts w:ascii="Times New Roman" w:hAnsi="Times New Roman" w:cs="Times New Roman"/>
        </w:rPr>
      </w:pPr>
      <w:r w:rsidRPr="00B14102">
        <w:rPr>
          <w:rFonts w:ascii="Times New Roman" w:hAnsi="Times New Roman" w:cs="Times New Roman"/>
        </w:rPr>
        <w:t>- Erman Barış, Ceza Hukukunda Tıbbi Müdahalelerin Hukuka Uygunluğu, Seçkin Yayıncılık, Ankara-2003</w:t>
      </w:r>
      <w:r w:rsidR="00B14102" w:rsidRPr="00B14102">
        <w:rPr>
          <w:rFonts w:ascii="Times New Roman" w:hAnsi="Times New Roman" w:cs="Times New Roman"/>
        </w:rPr>
        <w:t xml:space="preserve"> </w:t>
      </w:r>
    </w:p>
    <w:p w:rsidR="00863780" w:rsidRPr="00B14102" w:rsidRDefault="00863780" w:rsidP="00B14102">
      <w:pPr>
        <w:autoSpaceDE w:val="0"/>
        <w:autoSpaceDN w:val="0"/>
        <w:adjustRightInd w:val="0"/>
        <w:spacing w:after="0" w:line="360" w:lineRule="auto"/>
        <w:jc w:val="both"/>
        <w:rPr>
          <w:rFonts w:ascii="Times New Roman" w:hAnsi="Times New Roman" w:cs="Times New Roman"/>
        </w:rPr>
      </w:pPr>
      <w:r w:rsidRPr="00B14102">
        <w:rPr>
          <w:rFonts w:ascii="Times New Roman" w:hAnsi="Times New Roman" w:cs="Times New Roman"/>
        </w:rPr>
        <w:t xml:space="preserve">- Yıldırım Turan, Hasta Hakları, Sağlık Hukuku ve Yeni Türk Ceza </w:t>
      </w:r>
      <w:proofErr w:type="spellStart"/>
      <w:r w:rsidRPr="00B14102">
        <w:rPr>
          <w:rFonts w:ascii="Times New Roman" w:hAnsi="Times New Roman" w:cs="Times New Roman"/>
        </w:rPr>
        <w:t>Kanunu‟ndaki</w:t>
      </w:r>
      <w:proofErr w:type="spellEnd"/>
      <w:r w:rsidRPr="00B14102">
        <w:rPr>
          <w:rFonts w:ascii="Times New Roman" w:hAnsi="Times New Roman" w:cs="Times New Roman"/>
        </w:rPr>
        <w:t xml:space="preserve"> Düzenlemeler, Marmara Üniversitesi Hukuk Fakültesi Sempozyumu Özel Sayısı 1, İstanbul – 2007</w:t>
      </w:r>
      <w:r w:rsidR="00B14102" w:rsidRPr="00B14102">
        <w:rPr>
          <w:rFonts w:ascii="Times New Roman" w:hAnsi="Times New Roman" w:cs="Times New Roman"/>
        </w:rPr>
        <w:t xml:space="preserve"> </w:t>
      </w:r>
    </w:p>
    <w:p w:rsidR="00863780" w:rsidRPr="00B14102" w:rsidRDefault="00863780" w:rsidP="00B14102">
      <w:pPr>
        <w:autoSpaceDE w:val="0"/>
        <w:autoSpaceDN w:val="0"/>
        <w:adjustRightInd w:val="0"/>
        <w:spacing w:after="0" w:line="360" w:lineRule="auto"/>
        <w:jc w:val="both"/>
        <w:rPr>
          <w:rFonts w:ascii="Times New Roman" w:hAnsi="Times New Roman" w:cs="Times New Roman"/>
        </w:rPr>
      </w:pPr>
      <w:r w:rsidRPr="00B14102">
        <w:rPr>
          <w:rFonts w:ascii="Times New Roman" w:hAnsi="Times New Roman" w:cs="Times New Roman"/>
        </w:rPr>
        <w:lastRenderedPageBreak/>
        <w:t xml:space="preserve">- Keser Berber Leyla – </w:t>
      </w:r>
      <w:proofErr w:type="spellStart"/>
      <w:r w:rsidRPr="00B14102">
        <w:rPr>
          <w:rFonts w:ascii="Times New Roman" w:hAnsi="Times New Roman" w:cs="Times New Roman"/>
        </w:rPr>
        <w:t>Ülgü</w:t>
      </w:r>
      <w:proofErr w:type="spellEnd"/>
      <w:r w:rsidRPr="00B14102">
        <w:rPr>
          <w:rFonts w:ascii="Times New Roman" w:hAnsi="Times New Roman" w:cs="Times New Roman"/>
        </w:rPr>
        <w:t xml:space="preserve"> Mahir – Er </w:t>
      </w:r>
      <w:proofErr w:type="spellStart"/>
      <w:r w:rsidRPr="00B14102">
        <w:rPr>
          <w:rFonts w:ascii="Times New Roman" w:hAnsi="Times New Roman" w:cs="Times New Roman"/>
        </w:rPr>
        <w:t>Cüneyd</w:t>
      </w:r>
      <w:proofErr w:type="spellEnd"/>
      <w:r w:rsidRPr="00B14102">
        <w:rPr>
          <w:rFonts w:ascii="Times New Roman" w:hAnsi="Times New Roman" w:cs="Times New Roman"/>
        </w:rPr>
        <w:t>, Elektronik Sağlık Kayıtları ve Özel Hayatın Gizliliği, İstanbul Bilgi Üniversitesi Bilişim Teknoloji Hukuku Uygulama ve Araştırma Merkezi Yayını, İstanbul-2009</w:t>
      </w:r>
      <w:r w:rsidR="00B14102" w:rsidRPr="00B14102">
        <w:rPr>
          <w:rFonts w:ascii="Times New Roman" w:hAnsi="Times New Roman" w:cs="Times New Roman"/>
        </w:rPr>
        <w:t xml:space="preserve"> </w:t>
      </w:r>
    </w:p>
    <w:p w:rsidR="006C7535" w:rsidRPr="00B14102" w:rsidRDefault="006C7535" w:rsidP="00B14102">
      <w:pPr>
        <w:autoSpaceDE w:val="0"/>
        <w:autoSpaceDN w:val="0"/>
        <w:adjustRightInd w:val="0"/>
        <w:spacing w:after="0" w:line="360" w:lineRule="auto"/>
        <w:jc w:val="both"/>
        <w:rPr>
          <w:rFonts w:ascii="Times New Roman" w:hAnsi="Times New Roman" w:cs="Times New Roman"/>
        </w:rPr>
      </w:pPr>
      <w:r w:rsidRPr="00B14102">
        <w:rPr>
          <w:rFonts w:ascii="Times New Roman" w:hAnsi="Times New Roman" w:cs="Times New Roman"/>
        </w:rPr>
        <w:t xml:space="preserve">- Hancı Hamit, </w:t>
      </w:r>
      <w:proofErr w:type="spellStart"/>
      <w:r w:rsidRPr="00B14102">
        <w:rPr>
          <w:rFonts w:ascii="Times New Roman" w:hAnsi="Times New Roman" w:cs="Times New Roman"/>
        </w:rPr>
        <w:t>Malpraktis</w:t>
      </w:r>
      <w:proofErr w:type="spellEnd"/>
      <w:r w:rsidRPr="00B14102">
        <w:rPr>
          <w:rFonts w:ascii="Times New Roman" w:hAnsi="Times New Roman" w:cs="Times New Roman"/>
        </w:rPr>
        <w:t xml:space="preserve"> Tıbbi Girişimler Nedeniyle Hekimin Ceza ve Tazminat Sorumluluğu, Seçkin Yayıncılık, Ankara – 2006</w:t>
      </w:r>
      <w:r w:rsidR="00B14102" w:rsidRPr="00B14102">
        <w:rPr>
          <w:rFonts w:ascii="Times New Roman" w:hAnsi="Times New Roman" w:cs="Times New Roman"/>
        </w:rPr>
        <w:t xml:space="preserve"> </w:t>
      </w:r>
    </w:p>
    <w:p w:rsidR="006C7535" w:rsidRDefault="006C7535" w:rsidP="00B14102">
      <w:pPr>
        <w:autoSpaceDE w:val="0"/>
        <w:autoSpaceDN w:val="0"/>
        <w:adjustRightInd w:val="0"/>
        <w:spacing w:after="0" w:line="360" w:lineRule="auto"/>
        <w:jc w:val="both"/>
        <w:rPr>
          <w:rFonts w:ascii="Times New Roman" w:hAnsi="Times New Roman" w:cs="Times New Roman"/>
        </w:rPr>
      </w:pPr>
      <w:r w:rsidRPr="00B14102">
        <w:rPr>
          <w:rFonts w:ascii="Times New Roman" w:hAnsi="Times New Roman" w:cs="Times New Roman"/>
        </w:rPr>
        <w:t xml:space="preserve">- </w:t>
      </w:r>
      <w:proofErr w:type="spellStart"/>
      <w:r w:rsidRPr="00B14102">
        <w:rPr>
          <w:rFonts w:ascii="Times New Roman" w:hAnsi="Times New Roman" w:cs="Times New Roman"/>
        </w:rPr>
        <w:t>Hatırnaz</w:t>
      </w:r>
      <w:proofErr w:type="spellEnd"/>
      <w:r w:rsidRPr="00B14102">
        <w:rPr>
          <w:rFonts w:ascii="Times New Roman" w:hAnsi="Times New Roman" w:cs="Times New Roman"/>
        </w:rPr>
        <w:t xml:space="preserve"> Erol </w:t>
      </w:r>
      <w:proofErr w:type="spellStart"/>
      <w:r w:rsidRPr="00B14102">
        <w:rPr>
          <w:rFonts w:ascii="Times New Roman" w:hAnsi="Times New Roman" w:cs="Times New Roman"/>
        </w:rPr>
        <w:t>Gültezer</w:t>
      </w:r>
      <w:proofErr w:type="spellEnd"/>
      <w:r w:rsidRPr="00B14102">
        <w:rPr>
          <w:rFonts w:ascii="Times New Roman" w:hAnsi="Times New Roman" w:cs="Times New Roman"/>
        </w:rPr>
        <w:t>, Özel Hastanelerin Hukuki Sorumluluğu ve Hasta Hakları, Seçkin Yayıncılık, Ankara-2009</w:t>
      </w:r>
    </w:p>
    <w:p w:rsidR="00D7521C" w:rsidRDefault="00D7521C" w:rsidP="00B14102">
      <w:pPr>
        <w:autoSpaceDE w:val="0"/>
        <w:autoSpaceDN w:val="0"/>
        <w:adjustRightInd w:val="0"/>
        <w:spacing w:after="0" w:line="360" w:lineRule="auto"/>
        <w:jc w:val="both"/>
        <w:rPr>
          <w:rFonts w:ascii="Times New Roman" w:hAnsi="Times New Roman" w:cs="Times New Roman"/>
          <w:iCs/>
        </w:rPr>
      </w:pPr>
      <w:r>
        <w:rPr>
          <w:rFonts w:ascii="Times New Roman" w:hAnsi="Times New Roman" w:cs="Times New Roman"/>
        </w:rPr>
        <w:t>-</w:t>
      </w:r>
      <w:r w:rsidRPr="00D7521C">
        <w:rPr>
          <w:rStyle w:val="fullpost"/>
          <w:rFonts w:ascii="Arial" w:hAnsi="Arial" w:cs="Arial"/>
          <w:color w:val="666666"/>
        </w:rPr>
        <w:t xml:space="preserve"> </w:t>
      </w:r>
      <w:hyperlink r:id="rId15" w:history="1">
        <w:r w:rsidR="00002AC3" w:rsidRPr="002724F2">
          <w:rPr>
            <w:rStyle w:val="Kpr"/>
            <w:rFonts w:ascii="Times New Roman" w:hAnsi="Times New Roman" w:cs="Times New Roman"/>
            <w:iCs/>
          </w:rPr>
          <w:t>www.devletarsivleri.gov.tr/icerik/309/yonetmelik</w:t>
        </w:r>
      </w:hyperlink>
      <w:r w:rsidR="00002AC3">
        <w:rPr>
          <w:rFonts w:ascii="Times New Roman" w:hAnsi="Times New Roman" w:cs="Times New Roman"/>
          <w:iCs/>
        </w:rPr>
        <w:t xml:space="preserve"> (E.T. 05.02.2016)</w:t>
      </w:r>
    </w:p>
    <w:sectPr w:rsidR="00D7521C" w:rsidSect="00C91F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nionPro-Regular">
    <w:altName w:val="Times New Roman"/>
    <w:panose1 w:val="00000000000000000000"/>
    <w:charset w:val="00"/>
    <w:family w:val="roman"/>
    <w:notTrueType/>
    <w:pitch w:val="default"/>
    <w:sig w:usb0="00000007" w:usb1="00000000" w:usb2="00000000" w:usb3="00000000" w:csb0="00000011"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Palatino">
    <w:altName w:val="Palatino"/>
    <w:panose1 w:val="00000000000000000000"/>
    <w:charset w:val="A2"/>
    <w:family w:val="roman"/>
    <w:notTrueType/>
    <w:pitch w:val="default"/>
    <w:sig w:usb0="00000005" w:usb1="00000000" w:usb2="00000000" w:usb3="00000000" w:csb0="00000012"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TimesNewRomanPSMT">
    <w:panose1 w:val="00000000000000000000"/>
    <w:charset w:val="A2"/>
    <w:family w:val="auto"/>
    <w:notTrueType/>
    <w:pitch w:val="default"/>
    <w:sig w:usb0="00000005" w:usb1="00000000" w:usb2="00000000" w:usb3="00000000" w:csb0="00000010" w:csb1="00000000"/>
  </w:font>
  <w:font w:name="ZurichBT-RomanExtended">
    <w:altName w:val="Arial"/>
    <w:panose1 w:val="00000000000000000000"/>
    <w:charset w:val="00"/>
    <w:family w:val="swiss"/>
    <w:notTrueType/>
    <w:pitch w:val="default"/>
    <w:sig w:usb0="00000007" w:usb1="00000000" w:usb2="00000000" w:usb3="00000000" w:csb0="00000011" w:csb1="00000000"/>
  </w:font>
  <w:font w:name="Cambria Math">
    <w:panose1 w:val="02040503050406030204"/>
    <w:charset w:val="A2"/>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anahtar" style="width:20.25pt;height:10.5pt;visibility:visible;mso-wrap-style:square" o:bullet="t">
        <v:imagedata r:id="rId1" o:title="anahtar"/>
      </v:shape>
    </w:pict>
  </w:numPicBullet>
  <w:abstractNum w:abstractNumId="0" w15:restartNumberingAfterBreak="0">
    <w:nsid w:val="00000007"/>
    <w:multiLevelType w:val="multilevel"/>
    <w:tmpl w:val="00000007"/>
    <w:name w:val="WW8Num11"/>
    <w:lvl w:ilvl="0">
      <w:start w:val="1"/>
      <w:numFmt w:val="decimal"/>
      <w:lvlText w:val="%1)"/>
      <w:lvlJc w:val="left"/>
      <w:pPr>
        <w:tabs>
          <w:tab w:val="num" w:pos="1212"/>
        </w:tabs>
        <w:ind w:left="1212" w:hanging="360"/>
      </w:pPr>
    </w:lvl>
    <w:lvl w:ilvl="1">
      <w:start w:val="1"/>
      <w:numFmt w:val="decimal"/>
      <w:lvlText w:val="%2."/>
      <w:lvlJc w:val="left"/>
      <w:pPr>
        <w:tabs>
          <w:tab w:val="num" w:pos="1932"/>
        </w:tabs>
        <w:ind w:left="1932" w:hanging="360"/>
      </w:pPr>
    </w:lvl>
    <w:lvl w:ilvl="2">
      <w:start w:val="1"/>
      <w:numFmt w:val="decimal"/>
      <w:lvlText w:val="%3."/>
      <w:lvlJc w:val="left"/>
      <w:pPr>
        <w:tabs>
          <w:tab w:val="num" w:pos="2652"/>
        </w:tabs>
        <w:ind w:left="2652" w:hanging="360"/>
      </w:pPr>
    </w:lvl>
    <w:lvl w:ilvl="3">
      <w:start w:val="1"/>
      <w:numFmt w:val="decimal"/>
      <w:lvlText w:val="%4."/>
      <w:lvlJc w:val="left"/>
      <w:pPr>
        <w:tabs>
          <w:tab w:val="num" w:pos="3372"/>
        </w:tabs>
        <w:ind w:left="3372" w:hanging="360"/>
      </w:pPr>
    </w:lvl>
    <w:lvl w:ilvl="4">
      <w:start w:val="1"/>
      <w:numFmt w:val="decimal"/>
      <w:lvlText w:val="%5."/>
      <w:lvlJc w:val="left"/>
      <w:pPr>
        <w:tabs>
          <w:tab w:val="num" w:pos="4092"/>
        </w:tabs>
        <w:ind w:left="4092" w:hanging="360"/>
      </w:pPr>
    </w:lvl>
    <w:lvl w:ilvl="5">
      <w:start w:val="1"/>
      <w:numFmt w:val="decimal"/>
      <w:lvlText w:val="%6."/>
      <w:lvlJc w:val="left"/>
      <w:pPr>
        <w:tabs>
          <w:tab w:val="num" w:pos="4812"/>
        </w:tabs>
        <w:ind w:left="4812" w:hanging="360"/>
      </w:pPr>
    </w:lvl>
    <w:lvl w:ilvl="6">
      <w:start w:val="1"/>
      <w:numFmt w:val="decimal"/>
      <w:lvlText w:val="%7."/>
      <w:lvlJc w:val="left"/>
      <w:pPr>
        <w:tabs>
          <w:tab w:val="num" w:pos="5532"/>
        </w:tabs>
        <w:ind w:left="5532" w:hanging="360"/>
      </w:pPr>
    </w:lvl>
    <w:lvl w:ilvl="7">
      <w:start w:val="1"/>
      <w:numFmt w:val="decimal"/>
      <w:lvlText w:val="%8."/>
      <w:lvlJc w:val="left"/>
      <w:pPr>
        <w:tabs>
          <w:tab w:val="num" w:pos="6252"/>
        </w:tabs>
        <w:ind w:left="6252" w:hanging="360"/>
      </w:pPr>
    </w:lvl>
    <w:lvl w:ilvl="8">
      <w:start w:val="1"/>
      <w:numFmt w:val="decimal"/>
      <w:lvlText w:val="%9."/>
      <w:lvlJc w:val="left"/>
      <w:pPr>
        <w:tabs>
          <w:tab w:val="num" w:pos="6972"/>
        </w:tabs>
        <w:ind w:left="6972" w:hanging="360"/>
      </w:pPr>
    </w:lvl>
  </w:abstractNum>
  <w:abstractNum w:abstractNumId="1" w15:restartNumberingAfterBreak="0">
    <w:nsid w:val="00B6738C"/>
    <w:multiLevelType w:val="hybridMultilevel"/>
    <w:tmpl w:val="0740705E"/>
    <w:lvl w:ilvl="0" w:tplc="2E5A9128">
      <w:start w:val="1"/>
      <w:numFmt w:val="bullet"/>
      <w:lvlText w:val=""/>
      <w:lvlJc w:val="left"/>
      <w:pPr>
        <w:tabs>
          <w:tab w:val="num" w:pos="720"/>
        </w:tabs>
        <w:ind w:left="720" w:hanging="360"/>
      </w:pPr>
      <w:rPr>
        <w:rFonts w:ascii="Wingdings" w:hAnsi="Wingdings" w:hint="default"/>
      </w:rPr>
    </w:lvl>
    <w:lvl w:ilvl="1" w:tplc="4336C564" w:tentative="1">
      <w:start w:val="1"/>
      <w:numFmt w:val="bullet"/>
      <w:lvlText w:val=""/>
      <w:lvlJc w:val="left"/>
      <w:pPr>
        <w:tabs>
          <w:tab w:val="num" w:pos="1440"/>
        </w:tabs>
        <w:ind w:left="1440" w:hanging="360"/>
      </w:pPr>
      <w:rPr>
        <w:rFonts w:ascii="Wingdings" w:hAnsi="Wingdings" w:hint="default"/>
      </w:rPr>
    </w:lvl>
    <w:lvl w:ilvl="2" w:tplc="28CC7446" w:tentative="1">
      <w:start w:val="1"/>
      <w:numFmt w:val="bullet"/>
      <w:lvlText w:val=""/>
      <w:lvlJc w:val="left"/>
      <w:pPr>
        <w:tabs>
          <w:tab w:val="num" w:pos="2160"/>
        </w:tabs>
        <w:ind w:left="2160" w:hanging="360"/>
      </w:pPr>
      <w:rPr>
        <w:rFonts w:ascii="Wingdings" w:hAnsi="Wingdings" w:hint="default"/>
      </w:rPr>
    </w:lvl>
    <w:lvl w:ilvl="3" w:tplc="1B9A5D1A" w:tentative="1">
      <w:start w:val="1"/>
      <w:numFmt w:val="bullet"/>
      <w:lvlText w:val=""/>
      <w:lvlJc w:val="left"/>
      <w:pPr>
        <w:tabs>
          <w:tab w:val="num" w:pos="2880"/>
        </w:tabs>
        <w:ind w:left="2880" w:hanging="360"/>
      </w:pPr>
      <w:rPr>
        <w:rFonts w:ascii="Wingdings" w:hAnsi="Wingdings" w:hint="default"/>
      </w:rPr>
    </w:lvl>
    <w:lvl w:ilvl="4" w:tplc="39AE1586" w:tentative="1">
      <w:start w:val="1"/>
      <w:numFmt w:val="bullet"/>
      <w:lvlText w:val=""/>
      <w:lvlJc w:val="left"/>
      <w:pPr>
        <w:tabs>
          <w:tab w:val="num" w:pos="3600"/>
        </w:tabs>
        <w:ind w:left="3600" w:hanging="360"/>
      </w:pPr>
      <w:rPr>
        <w:rFonts w:ascii="Wingdings" w:hAnsi="Wingdings" w:hint="default"/>
      </w:rPr>
    </w:lvl>
    <w:lvl w:ilvl="5" w:tplc="02641FFE" w:tentative="1">
      <w:start w:val="1"/>
      <w:numFmt w:val="bullet"/>
      <w:lvlText w:val=""/>
      <w:lvlJc w:val="left"/>
      <w:pPr>
        <w:tabs>
          <w:tab w:val="num" w:pos="4320"/>
        </w:tabs>
        <w:ind w:left="4320" w:hanging="360"/>
      </w:pPr>
      <w:rPr>
        <w:rFonts w:ascii="Wingdings" w:hAnsi="Wingdings" w:hint="default"/>
      </w:rPr>
    </w:lvl>
    <w:lvl w:ilvl="6" w:tplc="B35EBABE" w:tentative="1">
      <w:start w:val="1"/>
      <w:numFmt w:val="bullet"/>
      <w:lvlText w:val=""/>
      <w:lvlJc w:val="left"/>
      <w:pPr>
        <w:tabs>
          <w:tab w:val="num" w:pos="5040"/>
        </w:tabs>
        <w:ind w:left="5040" w:hanging="360"/>
      </w:pPr>
      <w:rPr>
        <w:rFonts w:ascii="Wingdings" w:hAnsi="Wingdings" w:hint="default"/>
      </w:rPr>
    </w:lvl>
    <w:lvl w:ilvl="7" w:tplc="8C4A73C0" w:tentative="1">
      <w:start w:val="1"/>
      <w:numFmt w:val="bullet"/>
      <w:lvlText w:val=""/>
      <w:lvlJc w:val="left"/>
      <w:pPr>
        <w:tabs>
          <w:tab w:val="num" w:pos="5760"/>
        </w:tabs>
        <w:ind w:left="5760" w:hanging="360"/>
      </w:pPr>
      <w:rPr>
        <w:rFonts w:ascii="Wingdings" w:hAnsi="Wingdings" w:hint="default"/>
      </w:rPr>
    </w:lvl>
    <w:lvl w:ilvl="8" w:tplc="2320FF7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E49C5"/>
    <w:multiLevelType w:val="hybridMultilevel"/>
    <w:tmpl w:val="B1CA08CC"/>
    <w:lvl w:ilvl="0" w:tplc="041F0017">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60928D2"/>
    <w:multiLevelType w:val="hybridMultilevel"/>
    <w:tmpl w:val="5588DE9C"/>
    <w:lvl w:ilvl="0" w:tplc="0106A3B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08CC311B"/>
    <w:multiLevelType w:val="hybridMultilevel"/>
    <w:tmpl w:val="D9B20D70"/>
    <w:lvl w:ilvl="0" w:tplc="D76C09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26968B5"/>
    <w:multiLevelType w:val="hybridMultilevel"/>
    <w:tmpl w:val="8D8A5DC0"/>
    <w:lvl w:ilvl="0" w:tplc="16DC5BDE">
      <w:start w:val="1"/>
      <w:numFmt w:val="bullet"/>
      <w:lvlText w:val=""/>
      <w:lvlJc w:val="left"/>
      <w:pPr>
        <w:tabs>
          <w:tab w:val="num" w:pos="720"/>
        </w:tabs>
        <w:ind w:left="720" w:hanging="360"/>
      </w:pPr>
      <w:rPr>
        <w:rFonts w:ascii="Wingdings" w:hAnsi="Wingdings" w:hint="default"/>
      </w:rPr>
    </w:lvl>
    <w:lvl w:ilvl="1" w:tplc="D7825210" w:tentative="1">
      <w:start w:val="1"/>
      <w:numFmt w:val="bullet"/>
      <w:lvlText w:val=""/>
      <w:lvlJc w:val="left"/>
      <w:pPr>
        <w:tabs>
          <w:tab w:val="num" w:pos="1440"/>
        </w:tabs>
        <w:ind w:left="1440" w:hanging="360"/>
      </w:pPr>
      <w:rPr>
        <w:rFonts w:ascii="Wingdings" w:hAnsi="Wingdings" w:hint="default"/>
      </w:rPr>
    </w:lvl>
    <w:lvl w:ilvl="2" w:tplc="A1362FBA" w:tentative="1">
      <w:start w:val="1"/>
      <w:numFmt w:val="bullet"/>
      <w:lvlText w:val=""/>
      <w:lvlJc w:val="left"/>
      <w:pPr>
        <w:tabs>
          <w:tab w:val="num" w:pos="2160"/>
        </w:tabs>
        <w:ind w:left="2160" w:hanging="360"/>
      </w:pPr>
      <w:rPr>
        <w:rFonts w:ascii="Wingdings" w:hAnsi="Wingdings" w:hint="default"/>
      </w:rPr>
    </w:lvl>
    <w:lvl w:ilvl="3" w:tplc="51CEA216" w:tentative="1">
      <w:start w:val="1"/>
      <w:numFmt w:val="bullet"/>
      <w:lvlText w:val=""/>
      <w:lvlJc w:val="left"/>
      <w:pPr>
        <w:tabs>
          <w:tab w:val="num" w:pos="2880"/>
        </w:tabs>
        <w:ind w:left="2880" w:hanging="360"/>
      </w:pPr>
      <w:rPr>
        <w:rFonts w:ascii="Wingdings" w:hAnsi="Wingdings" w:hint="default"/>
      </w:rPr>
    </w:lvl>
    <w:lvl w:ilvl="4" w:tplc="977E271C" w:tentative="1">
      <w:start w:val="1"/>
      <w:numFmt w:val="bullet"/>
      <w:lvlText w:val=""/>
      <w:lvlJc w:val="left"/>
      <w:pPr>
        <w:tabs>
          <w:tab w:val="num" w:pos="3600"/>
        </w:tabs>
        <w:ind w:left="3600" w:hanging="360"/>
      </w:pPr>
      <w:rPr>
        <w:rFonts w:ascii="Wingdings" w:hAnsi="Wingdings" w:hint="default"/>
      </w:rPr>
    </w:lvl>
    <w:lvl w:ilvl="5" w:tplc="C89EDAC0" w:tentative="1">
      <w:start w:val="1"/>
      <w:numFmt w:val="bullet"/>
      <w:lvlText w:val=""/>
      <w:lvlJc w:val="left"/>
      <w:pPr>
        <w:tabs>
          <w:tab w:val="num" w:pos="4320"/>
        </w:tabs>
        <w:ind w:left="4320" w:hanging="360"/>
      </w:pPr>
      <w:rPr>
        <w:rFonts w:ascii="Wingdings" w:hAnsi="Wingdings" w:hint="default"/>
      </w:rPr>
    </w:lvl>
    <w:lvl w:ilvl="6" w:tplc="9FB2ED22" w:tentative="1">
      <w:start w:val="1"/>
      <w:numFmt w:val="bullet"/>
      <w:lvlText w:val=""/>
      <w:lvlJc w:val="left"/>
      <w:pPr>
        <w:tabs>
          <w:tab w:val="num" w:pos="5040"/>
        </w:tabs>
        <w:ind w:left="5040" w:hanging="360"/>
      </w:pPr>
      <w:rPr>
        <w:rFonts w:ascii="Wingdings" w:hAnsi="Wingdings" w:hint="default"/>
      </w:rPr>
    </w:lvl>
    <w:lvl w:ilvl="7" w:tplc="CB7AA87A" w:tentative="1">
      <w:start w:val="1"/>
      <w:numFmt w:val="bullet"/>
      <w:lvlText w:val=""/>
      <w:lvlJc w:val="left"/>
      <w:pPr>
        <w:tabs>
          <w:tab w:val="num" w:pos="5760"/>
        </w:tabs>
        <w:ind w:left="5760" w:hanging="360"/>
      </w:pPr>
      <w:rPr>
        <w:rFonts w:ascii="Wingdings" w:hAnsi="Wingdings" w:hint="default"/>
      </w:rPr>
    </w:lvl>
    <w:lvl w:ilvl="8" w:tplc="CC64AC6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352A60"/>
    <w:multiLevelType w:val="hybridMultilevel"/>
    <w:tmpl w:val="9CB0AE34"/>
    <w:lvl w:ilvl="0" w:tplc="72E6500C">
      <w:start w:val="1"/>
      <w:numFmt w:val="bullet"/>
      <w:lvlText w:val=""/>
      <w:lvlPicBulletId w:val="0"/>
      <w:lvlJc w:val="left"/>
      <w:pPr>
        <w:tabs>
          <w:tab w:val="num" w:pos="720"/>
        </w:tabs>
        <w:ind w:left="720" w:hanging="360"/>
      </w:pPr>
      <w:rPr>
        <w:rFonts w:ascii="Symbol" w:hAnsi="Symbol" w:hint="default"/>
      </w:rPr>
    </w:lvl>
    <w:lvl w:ilvl="1" w:tplc="3216C282" w:tentative="1">
      <w:start w:val="1"/>
      <w:numFmt w:val="bullet"/>
      <w:lvlText w:val=""/>
      <w:lvlJc w:val="left"/>
      <w:pPr>
        <w:tabs>
          <w:tab w:val="num" w:pos="1440"/>
        </w:tabs>
        <w:ind w:left="1440" w:hanging="360"/>
      </w:pPr>
      <w:rPr>
        <w:rFonts w:ascii="Symbol" w:hAnsi="Symbol" w:hint="default"/>
      </w:rPr>
    </w:lvl>
    <w:lvl w:ilvl="2" w:tplc="7A4E9E84" w:tentative="1">
      <w:start w:val="1"/>
      <w:numFmt w:val="bullet"/>
      <w:lvlText w:val=""/>
      <w:lvlJc w:val="left"/>
      <w:pPr>
        <w:tabs>
          <w:tab w:val="num" w:pos="2160"/>
        </w:tabs>
        <w:ind w:left="2160" w:hanging="360"/>
      </w:pPr>
      <w:rPr>
        <w:rFonts w:ascii="Symbol" w:hAnsi="Symbol" w:hint="default"/>
      </w:rPr>
    </w:lvl>
    <w:lvl w:ilvl="3" w:tplc="9C0CDE48" w:tentative="1">
      <w:start w:val="1"/>
      <w:numFmt w:val="bullet"/>
      <w:lvlText w:val=""/>
      <w:lvlJc w:val="left"/>
      <w:pPr>
        <w:tabs>
          <w:tab w:val="num" w:pos="2880"/>
        </w:tabs>
        <w:ind w:left="2880" w:hanging="360"/>
      </w:pPr>
      <w:rPr>
        <w:rFonts w:ascii="Symbol" w:hAnsi="Symbol" w:hint="default"/>
      </w:rPr>
    </w:lvl>
    <w:lvl w:ilvl="4" w:tplc="1F5C8B1C" w:tentative="1">
      <w:start w:val="1"/>
      <w:numFmt w:val="bullet"/>
      <w:lvlText w:val=""/>
      <w:lvlJc w:val="left"/>
      <w:pPr>
        <w:tabs>
          <w:tab w:val="num" w:pos="3600"/>
        </w:tabs>
        <w:ind w:left="3600" w:hanging="360"/>
      </w:pPr>
      <w:rPr>
        <w:rFonts w:ascii="Symbol" w:hAnsi="Symbol" w:hint="default"/>
      </w:rPr>
    </w:lvl>
    <w:lvl w:ilvl="5" w:tplc="4D10C2FA" w:tentative="1">
      <w:start w:val="1"/>
      <w:numFmt w:val="bullet"/>
      <w:lvlText w:val=""/>
      <w:lvlJc w:val="left"/>
      <w:pPr>
        <w:tabs>
          <w:tab w:val="num" w:pos="4320"/>
        </w:tabs>
        <w:ind w:left="4320" w:hanging="360"/>
      </w:pPr>
      <w:rPr>
        <w:rFonts w:ascii="Symbol" w:hAnsi="Symbol" w:hint="default"/>
      </w:rPr>
    </w:lvl>
    <w:lvl w:ilvl="6" w:tplc="A9FE1A4C" w:tentative="1">
      <w:start w:val="1"/>
      <w:numFmt w:val="bullet"/>
      <w:lvlText w:val=""/>
      <w:lvlJc w:val="left"/>
      <w:pPr>
        <w:tabs>
          <w:tab w:val="num" w:pos="5040"/>
        </w:tabs>
        <w:ind w:left="5040" w:hanging="360"/>
      </w:pPr>
      <w:rPr>
        <w:rFonts w:ascii="Symbol" w:hAnsi="Symbol" w:hint="default"/>
      </w:rPr>
    </w:lvl>
    <w:lvl w:ilvl="7" w:tplc="560EEDC2" w:tentative="1">
      <w:start w:val="1"/>
      <w:numFmt w:val="bullet"/>
      <w:lvlText w:val=""/>
      <w:lvlJc w:val="left"/>
      <w:pPr>
        <w:tabs>
          <w:tab w:val="num" w:pos="5760"/>
        </w:tabs>
        <w:ind w:left="5760" w:hanging="360"/>
      </w:pPr>
      <w:rPr>
        <w:rFonts w:ascii="Symbol" w:hAnsi="Symbol" w:hint="default"/>
      </w:rPr>
    </w:lvl>
    <w:lvl w:ilvl="8" w:tplc="D42EA59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AE3246D"/>
    <w:multiLevelType w:val="hybridMultilevel"/>
    <w:tmpl w:val="2E2E162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FC62A31"/>
    <w:multiLevelType w:val="hybridMultilevel"/>
    <w:tmpl w:val="8EC6DF52"/>
    <w:lvl w:ilvl="0" w:tplc="04A8E54A">
      <w:start w:val="1"/>
      <w:numFmt w:val="bullet"/>
      <w:lvlText w:val=""/>
      <w:lvlJc w:val="left"/>
      <w:pPr>
        <w:tabs>
          <w:tab w:val="num" w:pos="720"/>
        </w:tabs>
        <w:ind w:left="720" w:hanging="360"/>
      </w:pPr>
      <w:rPr>
        <w:rFonts w:ascii="Wingdings" w:hAnsi="Wingdings" w:hint="default"/>
      </w:rPr>
    </w:lvl>
    <w:lvl w:ilvl="1" w:tplc="F202B97C">
      <w:start w:val="1"/>
      <w:numFmt w:val="bullet"/>
      <w:lvlText w:val=""/>
      <w:lvlJc w:val="left"/>
      <w:pPr>
        <w:tabs>
          <w:tab w:val="num" w:pos="1440"/>
        </w:tabs>
        <w:ind w:left="1440" w:hanging="360"/>
      </w:pPr>
      <w:rPr>
        <w:rFonts w:ascii="Wingdings" w:hAnsi="Wingdings" w:hint="default"/>
      </w:rPr>
    </w:lvl>
    <w:lvl w:ilvl="2" w:tplc="677EAEC6" w:tentative="1">
      <w:start w:val="1"/>
      <w:numFmt w:val="bullet"/>
      <w:lvlText w:val=""/>
      <w:lvlJc w:val="left"/>
      <w:pPr>
        <w:tabs>
          <w:tab w:val="num" w:pos="2160"/>
        </w:tabs>
        <w:ind w:left="2160" w:hanging="360"/>
      </w:pPr>
      <w:rPr>
        <w:rFonts w:ascii="Wingdings" w:hAnsi="Wingdings" w:hint="default"/>
      </w:rPr>
    </w:lvl>
    <w:lvl w:ilvl="3" w:tplc="8424C3F8" w:tentative="1">
      <w:start w:val="1"/>
      <w:numFmt w:val="bullet"/>
      <w:lvlText w:val=""/>
      <w:lvlJc w:val="left"/>
      <w:pPr>
        <w:tabs>
          <w:tab w:val="num" w:pos="2880"/>
        </w:tabs>
        <w:ind w:left="2880" w:hanging="360"/>
      </w:pPr>
      <w:rPr>
        <w:rFonts w:ascii="Wingdings" w:hAnsi="Wingdings" w:hint="default"/>
      </w:rPr>
    </w:lvl>
    <w:lvl w:ilvl="4" w:tplc="8BBE6A62" w:tentative="1">
      <w:start w:val="1"/>
      <w:numFmt w:val="bullet"/>
      <w:lvlText w:val=""/>
      <w:lvlJc w:val="left"/>
      <w:pPr>
        <w:tabs>
          <w:tab w:val="num" w:pos="3600"/>
        </w:tabs>
        <w:ind w:left="3600" w:hanging="360"/>
      </w:pPr>
      <w:rPr>
        <w:rFonts w:ascii="Wingdings" w:hAnsi="Wingdings" w:hint="default"/>
      </w:rPr>
    </w:lvl>
    <w:lvl w:ilvl="5" w:tplc="CA5A6E4E" w:tentative="1">
      <w:start w:val="1"/>
      <w:numFmt w:val="bullet"/>
      <w:lvlText w:val=""/>
      <w:lvlJc w:val="left"/>
      <w:pPr>
        <w:tabs>
          <w:tab w:val="num" w:pos="4320"/>
        </w:tabs>
        <w:ind w:left="4320" w:hanging="360"/>
      </w:pPr>
      <w:rPr>
        <w:rFonts w:ascii="Wingdings" w:hAnsi="Wingdings" w:hint="default"/>
      </w:rPr>
    </w:lvl>
    <w:lvl w:ilvl="6" w:tplc="25D0EE30" w:tentative="1">
      <w:start w:val="1"/>
      <w:numFmt w:val="bullet"/>
      <w:lvlText w:val=""/>
      <w:lvlJc w:val="left"/>
      <w:pPr>
        <w:tabs>
          <w:tab w:val="num" w:pos="5040"/>
        </w:tabs>
        <w:ind w:left="5040" w:hanging="360"/>
      </w:pPr>
      <w:rPr>
        <w:rFonts w:ascii="Wingdings" w:hAnsi="Wingdings" w:hint="default"/>
      </w:rPr>
    </w:lvl>
    <w:lvl w:ilvl="7" w:tplc="5F9EAA04" w:tentative="1">
      <w:start w:val="1"/>
      <w:numFmt w:val="bullet"/>
      <w:lvlText w:val=""/>
      <w:lvlJc w:val="left"/>
      <w:pPr>
        <w:tabs>
          <w:tab w:val="num" w:pos="5760"/>
        </w:tabs>
        <w:ind w:left="5760" w:hanging="360"/>
      </w:pPr>
      <w:rPr>
        <w:rFonts w:ascii="Wingdings" w:hAnsi="Wingdings" w:hint="default"/>
      </w:rPr>
    </w:lvl>
    <w:lvl w:ilvl="8" w:tplc="F326BE0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9528E"/>
    <w:multiLevelType w:val="hybridMultilevel"/>
    <w:tmpl w:val="4FC8146A"/>
    <w:lvl w:ilvl="0" w:tplc="C0761B8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3856426"/>
    <w:multiLevelType w:val="hybridMultilevel"/>
    <w:tmpl w:val="233AAC48"/>
    <w:lvl w:ilvl="0" w:tplc="DA9E88BC">
      <w:start w:val="30"/>
      <w:numFmt w:val="bullet"/>
      <w:lvlText w:val="-"/>
      <w:lvlJc w:val="left"/>
      <w:pPr>
        <w:ind w:left="720" w:hanging="360"/>
      </w:pPr>
      <w:rPr>
        <w:rFonts w:ascii="MinionPro-Regular" w:eastAsiaTheme="minorHAnsi" w:hAnsi="MinionPro-Regular" w:cs="MinionPro-Regular" w:hint="default"/>
        <w:sz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61A6E6C"/>
    <w:multiLevelType w:val="hybridMultilevel"/>
    <w:tmpl w:val="B5F4E0C2"/>
    <w:lvl w:ilvl="0" w:tplc="DACE9AA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276040CB"/>
    <w:multiLevelType w:val="multilevel"/>
    <w:tmpl w:val="DB9C81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26C0D75"/>
    <w:multiLevelType w:val="hybridMultilevel"/>
    <w:tmpl w:val="CD221BBA"/>
    <w:lvl w:ilvl="0" w:tplc="0D28259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32C85E74"/>
    <w:multiLevelType w:val="hybridMultilevel"/>
    <w:tmpl w:val="28F0CF24"/>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5E560E"/>
    <w:multiLevelType w:val="hybridMultilevel"/>
    <w:tmpl w:val="36966C2A"/>
    <w:lvl w:ilvl="0" w:tplc="76A878A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35775469"/>
    <w:multiLevelType w:val="hybridMultilevel"/>
    <w:tmpl w:val="08A4D8EE"/>
    <w:lvl w:ilvl="0" w:tplc="B4B407B0">
      <w:start w:val="1"/>
      <w:numFmt w:val="bullet"/>
      <w:lvlText w:val=""/>
      <w:lvlJc w:val="left"/>
      <w:pPr>
        <w:tabs>
          <w:tab w:val="num" w:pos="720"/>
        </w:tabs>
        <w:ind w:left="720" w:hanging="360"/>
      </w:pPr>
      <w:rPr>
        <w:rFonts w:ascii="Wingdings" w:hAnsi="Wingdings" w:hint="default"/>
      </w:rPr>
    </w:lvl>
    <w:lvl w:ilvl="1" w:tplc="29841848" w:tentative="1">
      <w:start w:val="1"/>
      <w:numFmt w:val="bullet"/>
      <w:lvlText w:val=""/>
      <w:lvlJc w:val="left"/>
      <w:pPr>
        <w:tabs>
          <w:tab w:val="num" w:pos="1440"/>
        </w:tabs>
        <w:ind w:left="1440" w:hanging="360"/>
      </w:pPr>
      <w:rPr>
        <w:rFonts w:ascii="Wingdings" w:hAnsi="Wingdings" w:hint="default"/>
      </w:rPr>
    </w:lvl>
    <w:lvl w:ilvl="2" w:tplc="D1FEAC6A" w:tentative="1">
      <w:start w:val="1"/>
      <w:numFmt w:val="bullet"/>
      <w:lvlText w:val=""/>
      <w:lvlJc w:val="left"/>
      <w:pPr>
        <w:tabs>
          <w:tab w:val="num" w:pos="2160"/>
        </w:tabs>
        <w:ind w:left="2160" w:hanging="360"/>
      </w:pPr>
      <w:rPr>
        <w:rFonts w:ascii="Wingdings" w:hAnsi="Wingdings" w:hint="default"/>
      </w:rPr>
    </w:lvl>
    <w:lvl w:ilvl="3" w:tplc="D4C4253E" w:tentative="1">
      <w:start w:val="1"/>
      <w:numFmt w:val="bullet"/>
      <w:lvlText w:val=""/>
      <w:lvlJc w:val="left"/>
      <w:pPr>
        <w:tabs>
          <w:tab w:val="num" w:pos="2880"/>
        </w:tabs>
        <w:ind w:left="2880" w:hanging="360"/>
      </w:pPr>
      <w:rPr>
        <w:rFonts w:ascii="Wingdings" w:hAnsi="Wingdings" w:hint="default"/>
      </w:rPr>
    </w:lvl>
    <w:lvl w:ilvl="4" w:tplc="289419C8" w:tentative="1">
      <w:start w:val="1"/>
      <w:numFmt w:val="bullet"/>
      <w:lvlText w:val=""/>
      <w:lvlJc w:val="left"/>
      <w:pPr>
        <w:tabs>
          <w:tab w:val="num" w:pos="3600"/>
        </w:tabs>
        <w:ind w:left="3600" w:hanging="360"/>
      </w:pPr>
      <w:rPr>
        <w:rFonts w:ascii="Wingdings" w:hAnsi="Wingdings" w:hint="default"/>
      </w:rPr>
    </w:lvl>
    <w:lvl w:ilvl="5" w:tplc="816EB954" w:tentative="1">
      <w:start w:val="1"/>
      <w:numFmt w:val="bullet"/>
      <w:lvlText w:val=""/>
      <w:lvlJc w:val="left"/>
      <w:pPr>
        <w:tabs>
          <w:tab w:val="num" w:pos="4320"/>
        </w:tabs>
        <w:ind w:left="4320" w:hanging="360"/>
      </w:pPr>
      <w:rPr>
        <w:rFonts w:ascii="Wingdings" w:hAnsi="Wingdings" w:hint="default"/>
      </w:rPr>
    </w:lvl>
    <w:lvl w:ilvl="6" w:tplc="63D0807E" w:tentative="1">
      <w:start w:val="1"/>
      <w:numFmt w:val="bullet"/>
      <w:lvlText w:val=""/>
      <w:lvlJc w:val="left"/>
      <w:pPr>
        <w:tabs>
          <w:tab w:val="num" w:pos="5040"/>
        </w:tabs>
        <w:ind w:left="5040" w:hanging="360"/>
      </w:pPr>
      <w:rPr>
        <w:rFonts w:ascii="Wingdings" w:hAnsi="Wingdings" w:hint="default"/>
      </w:rPr>
    </w:lvl>
    <w:lvl w:ilvl="7" w:tplc="E8F0CEAA" w:tentative="1">
      <w:start w:val="1"/>
      <w:numFmt w:val="bullet"/>
      <w:lvlText w:val=""/>
      <w:lvlJc w:val="left"/>
      <w:pPr>
        <w:tabs>
          <w:tab w:val="num" w:pos="5760"/>
        </w:tabs>
        <w:ind w:left="5760" w:hanging="360"/>
      </w:pPr>
      <w:rPr>
        <w:rFonts w:ascii="Wingdings" w:hAnsi="Wingdings" w:hint="default"/>
      </w:rPr>
    </w:lvl>
    <w:lvl w:ilvl="8" w:tplc="0FF0BCB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153439"/>
    <w:multiLevelType w:val="hybridMultilevel"/>
    <w:tmpl w:val="5BEABE54"/>
    <w:lvl w:ilvl="0" w:tplc="30302C56">
      <w:start w:val="1"/>
      <w:numFmt w:val="bullet"/>
      <w:lvlText w:val=""/>
      <w:lvlJc w:val="left"/>
      <w:pPr>
        <w:tabs>
          <w:tab w:val="num" w:pos="720"/>
        </w:tabs>
        <w:ind w:left="720" w:hanging="360"/>
      </w:pPr>
      <w:rPr>
        <w:rFonts w:ascii="Wingdings" w:hAnsi="Wingdings" w:hint="default"/>
      </w:rPr>
    </w:lvl>
    <w:lvl w:ilvl="1" w:tplc="5EF0A9E8" w:tentative="1">
      <w:start w:val="1"/>
      <w:numFmt w:val="bullet"/>
      <w:lvlText w:val=""/>
      <w:lvlJc w:val="left"/>
      <w:pPr>
        <w:tabs>
          <w:tab w:val="num" w:pos="1440"/>
        </w:tabs>
        <w:ind w:left="1440" w:hanging="360"/>
      </w:pPr>
      <w:rPr>
        <w:rFonts w:ascii="Wingdings" w:hAnsi="Wingdings" w:hint="default"/>
      </w:rPr>
    </w:lvl>
    <w:lvl w:ilvl="2" w:tplc="AF0AC262" w:tentative="1">
      <w:start w:val="1"/>
      <w:numFmt w:val="bullet"/>
      <w:lvlText w:val=""/>
      <w:lvlJc w:val="left"/>
      <w:pPr>
        <w:tabs>
          <w:tab w:val="num" w:pos="2160"/>
        </w:tabs>
        <w:ind w:left="2160" w:hanging="360"/>
      </w:pPr>
      <w:rPr>
        <w:rFonts w:ascii="Wingdings" w:hAnsi="Wingdings" w:hint="default"/>
      </w:rPr>
    </w:lvl>
    <w:lvl w:ilvl="3" w:tplc="DC98329A" w:tentative="1">
      <w:start w:val="1"/>
      <w:numFmt w:val="bullet"/>
      <w:lvlText w:val=""/>
      <w:lvlJc w:val="left"/>
      <w:pPr>
        <w:tabs>
          <w:tab w:val="num" w:pos="2880"/>
        </w:tabs>
        <w:ind w:left="2880" w:hanging="360"/>
      </w:pPr>
      <w:rPr>
        <w:rFonts w:ascii="Wingdings" w:hAnsi="Wingdings" w:hint="default"/>
      </w:rPr>
    </w:lvl>
    <w:lvl w:ilvl="4" w:tplc="BD2A9DF6" w:tentative="1">
      <w:start w:val="1"/>
      <w:numFmt w:val="bullet"/>
      <w:lvlText w:val=""/>
      <w:lvlJc w:val="left"/>
      <w:pPr>
        <w:tabs>
          <w:tab w:val="num" w:pos="3600"/>
        </w:tabs>
        <w:ind w:left="3600" w:hanging="360"/>
      </w:pPr>
      <w:rPr>
        <w:rFonts w:ascii="Wingdings" w:hAnsi="Wingdings" w:hint="default"/>
      </w:rPr>
    </w:lvl>
    <w:lvl w:ilvl="5" w:tplc="63367244" w:tentative="1">
      <w:start w:val="1"/>
      <w:numFmt w:val="bullet"/>
      <w:lvlText w:val=""/>
      <w:lvlJc w:val="left"/>
      <w:pPr>
        <w:tabs>
          <w:tab w:val="num" w:pos="4320"/>
        </w:tabs>
        <w:ind w:left="4320" w:hanging="360"/>
      </w:pPr>
      <w:rPr>
        <w:rFonts w:ascii="Wingdings" w:hAnsi="Wingdings" w:hint="default"/>
      </w:rPr>
    </w:lvl>
    <w:lvl w:ilvl="6" w:tplc="19BC8DFE" w:tentative="1">
      <w:start w:val="1"/>
      <w:numFmt w:val="bullet"/>
      <w:lvlText w:val=""/>
      <w:lvlJc w:val="left"/>
      <w:pPr>
        <w:tabs>
          <w:tab w:val="num" w:pos="5040"/>
        </w:tabs>
        <w:ind w:left="5040" w:hanging="360"/>
      </w:pPr>
      <w:rPr>
        <w:rFonts w:ascii="Wingdings" w:hAnsi="Wingdings" w:hint="default"/>
      </w:rPr>
    </w:lvl>
    <w:lvl w:ilvl="7" w:tplc="C75A4D98" w:tentative="1">
      <w:start w:val="1"/>
      <w:numFmt w:val="bullet"/>
      <w:lvlText w:val=""/>
      <w:lvlJc w:val="left"/>
      <w:pPr>
        <w:tabs>
          <w:tab w:val="num" w:pos="5760"/>
        </w:tabs>
        <w:ind w:left="5760" w:hanging="360"/>
      </w:pPr>
      <w:rPr>
        <w:rFonts w:ascii="Wingdings" w:hAnsi="Wingdings" w:hint="default"/>
      </w:rPr>
    </w:lvl>
    <w:lvl w:ilvl="8" w:tplc="40F452E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3A2D15"/>
    <w:multiLevelType w:val="hybridMultilevel"/>
    <w:tmpl w:val="3648F138"/>
    <w:lvl w:ilvl="0" w:tplc="180AB07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49A7BA6"/>
    <w:multiLevelType w:val="hybridMultilevel"/>
    <w:tmpl w:val="9A2879F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52264DE"/>
    <w:multiLevelType w:val="hybridMultilevel"/>
    <w:tmpl w:val="C01EF144"/>
    <w:lvl w:ilvl="0" w:tplc="7D165220">
      <w:start w:val="1"/>
      <w:numFmt w:val="bullet"/>
      <w:lvlText w:val=""/>
      <w:lvlJc w:val="left"/>
      <w:pPr>
        <w:tabs>
          <w:tab w:val="num" w:pos="720"/>
        </w:tabs>
        <w:ind w:left="720" w:hanging="360"/>
      </w:pPr>
      <w:rPr>
        <w:rFonts w:ascii="Wingdings" w:hAnsi="Wingdings" w:hint="default"/>
      </w:rPr>
    </w:lvl>
    <w:lvl w:ilvl="1" w:tplc="2A28C820" w:tentative="1">
      <w:start w:val="1"/>
      <w:numFmt w:val="bullet"/>
      <w:lvlText w:val=""/>
      <w:lvlJc w:val="left"/>
      <w:pPr>
        <w:tabs>
          <w:tab w:val="num" w:pos="1440"/>
        </w:tabs>
        <w:ind w:left="1440" w:hanging="360"/>
      </w:pPr>
      <w:rPr>
        <w:rFonts w:ascii="Wingdings" w:hAnsi="Wingdings" w:hint="default"/>
      </w:rPr>
    </w:lvl>
    <w:lvl w:ilvl="2" w:tplc="0D664C5E" w:tentative="1">
      <w:start w:val="1"/>
      <w:numFmt w:val="bullet"/>
      <w:lvlText w:val=""/>
      <w:lvlJc w:val="left"/>
      <w:pPr>
        <w:tabs>
          <w:tab w:val="num" w:pos="2160"/>
        </w:tabs>
        <w:ind w:left="2160" w:hanging="360"/>
      </w:pPr>
      <w:rPr>
        <w:rFonts w:ascii="Wingdings" w:hAnsi="Wingdings" w:hint="default"/>
      </w:rPr>
    </w:lvl>
    <w:lvl w:ilvl="3" w:tplc="4AD2C994">
      <w:start w:val="1"/>
      <w:numFmt w:val="bullet"/>
      <w:lvlText w:val=""/>
      <w:lvlJc w:val="left"/>
      <w:pPr>
        <w:tabs>
          <w:tab w:val="num" w:pos="2880"/>
        </w:tabs>
        <w:ind w:left="2880" w:hanging="360"/>
      </w:pPr>
      <w:rPr>
        <w:rFonts w:ascii="Wingdings" w:hAnsi="Wingdings" w:hint="default"/>
      </w:rPr>
    </w:lvl>
    <w:lvl w:ilvl="4" w:tplc="E12E6750" w:tentative="1">
      <w:start w:val="1"/>
      <w:numFmt w:val="bullet"/>
      <w:lvlText w:val=""/>
      <w:lvlJc w:val="left"/>
      <w:pPr>
        <w:tabs>
          <w:tab w:val="num" w:pos="3600"/>
        </w:tabs>
        <w:ind w:left="3600" w:hanging="360"/>
      </w:pPr>
      <w:rPr>
        <w:rFonts w:ascii="Wingdings" w:hAnsi="Wingdings" w:hint="default"/>
      </w:rPr>
    </w:lvl>
    <w:lvl w:ilvl="5" w:tplc="E5A68E38" w:tentative="1">
      <w:start w:val="1"/>
      <w:numFmt w:val="bullet"/>
      <w:lvlText w:val=""/>
      <w:lvlJc w:val="left"/>
      <w:pPr>
        <w:tabs>
          <w:tab w:val="num" w:pos="4320"/>
        </w:tabs>
        <w:ind w:left="4320" w:hanging="360"/>
      </w:pPr>
      <w:rPr>
        <w:rFonts w:ascii="Wingdings" w:hAnsi="Wingdings" w:hint="default"/>
      </w:rPr>
    </w:lvl>
    <w:lvl w:ilvl="6" w:tplc="63485144" w:tentative="1">
      <w:start w:val="1"/>
      <w:numFmt w:val="bullet"/>
      <w:lvlText w:val=""/>
      <w:lvlJc w:val="left"/>
      <w:pPr>
        <w:tabs>
          <w:tab w:val="num" w:pos="5040"/>
        </w:tabs>
        <w:ind w:left="5040" w:hanging="360"/>
      </w:pPr>
      <w:rPr>
        <w:rFonts w:ascii="Wingdings" w:hAnsi="Wingdings" w:hint="default"/>
      </w:rPr>
    </w:lvl>
    <w:lvl w:ilvl="7" w:tplc="FCF6F560" w:tentative="1">
      <w:start w:val="1"/>
      <w:numFmt w:val="bullet"/>
      <w:lvlText w:val=""/>
      <w:lvlJc w:val="left"/>
      <w:pPr>
        <w:tabs>
          <w:tab w:val="num" w:pos="5760"/>
        </w:tabs>
        <w:ind w:left="5760" w:hanging="360"/>
      </w:pPr>
      <w:rPr>
        <w:rFonts w:ascii="Wingdings" w:hAnsi="Wingdings" w:hint="default"/>
      </w:rPr>
    </w:lvl>
    <w:lvl w:ilvl="8" w:tplc="2ABCD91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0358FE"/>
    <w:multiLevelType w:val="hybridMultilevel"/>
    <w:tmpl w:val="C66259D0"/>
    <w:lvl w:ilvl="0" w:tplc="0CD0D67A">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50384297"/>
    <w:multiLevelType w:val="hybridMultilevel"/>
    <w:tmpl w:val="B47EC78C"/>
    <w:lvl w:ilvl="0" w:tplc="5694C20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535932C1"/>
    <w:multiLevelType w:val="hybridMultilevel"/>
    <w:tmpl w:val="0C2421BA"/>
    <w:lvl w:ilvl="0" w:tplc="D4EC159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570A621B"/>
    <w:multiLevelType w:val="hybridMultilevel"/>
    <w:tmpl w:val="BC28E390"/>
    <w:lvl w:ilvl="0" w:tplc="0D28259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9DA4E69"/>
    <w:multiLevelType w:val="hybridMultilevel"/>
    <w:tmpl w:val="B004271E"/>
    <w:lvl w:ilvl="0" w:tplc="197E7B8C">
      <w:start w:val="1"/>
      <w:numFmt w:val="bullet"/>
      <w:lvlText w:val=""/>
      <w:lvlPicBulletId w:val="0"/>
      <w:lvlJc w:val="left"/>
      <w:pPr>
        <w:tabs>
          <w:tab w:val="num" w:pos="720"/>
        </w:tabs>
        <w:ind w:left="720" w:hanging="360"/>
      </w:pPr>
      <w:rPr>
        <w:rFonts w:ascii="Symbol" w:hAnsi="Symbol" w:hint="default"/>
      </w:rPr>
    </w:lvl>
    <w:lvl w:ilvl="1" w:tplc="48F2D9E2" w:tentative="1">
      <w:start w:val="1"/>
      <w:numFmt w:val="bullet"/>
      <w:lvlText w:val=""/>
      <w:lvlJc w:val="left"/>
      <w:pPr>
        <w:tabs>
          <w:tab w:val="num" w:pos="1440"/>
        </w:tabs>
        <w:ind w:left="1440" w:hanging="360"/>
      </w:pPr>
      <w:rPr>
        <w:rFonts w:ascii="Symbol" w:hAnsi="Symbol" w:hint="default"/>
      </w:rPr>
    </w:lvl>
    <w:lvl w:ilvl="2" w:tplc="4D64663C" w:tentative="1">
      <w:start w:val="1"/>
      <w:numFmt w:val="bullet"/>
      <w:lvlText w:val=""/>
      <w:lvlJc w:val="left"/>
      <w:pPr>
        <w:tabs>
          <w:tab w:val="num" w:pos="2160"/>
        </w:tabs>
        <w:ind w:left="2160" w:hanging="360"/>
      </w:pPr>
      <w:rPr>
        <w:rFonts w:ascii="Symbol" w:hAnsi="Symbol" w:hint="default"/>
      </w:rPr>
    </w:lvl>
    <w:lvl w:ilvl="3" w:tplc="7B8E8C82" w:tentative="1">
      <w:start w:val="1"/>
      <w:numFmt w:val="bullet"/>
      <w:lvlText w:val=""/>
      <w:lvlJc w:val="left"/>
      <w:pPr>
        <w:tabs>
          <w:tab w:val="num" w:pos="2880"/>
        </w:tabs>
        <w:ind w:left="2880" w:hanging="360"/>
      </w:pPr>
      <w:rPr>
        <w:rFonts w:ascii="Symbol" w:hAnsi="Symbol" w:hint="default"/>
      </w:rPr>
    </w:lvl>
    <w:lvl w:ilvl="4" w:tplc="C5DAD2DA" w:tentative="1">
      <w:start w:val="1"/>
      <w:numFmt w:val="bullet"/>
      <w:lvlText w:val=""/>
      <w:lvlJc w:val="left"/>
      <w:pPr>
        <w:tabs>
          <w:tab w:val="num" w:pos="3600"/>
        </w:tabs>
        <w:ind w:left="3600" w:hanging="360"/>
      </w:pPr>
      <w:rPr>
        <w:rFonts w:ascii="Symbol" w:hAnsi="Symbol" w:hint="default"/>
      </w:rPr>
    </w:lvl>
    <w:lvl w:ilvl="5" w:tplc="B0C03B38" w:tentative="1">
      <w:start w:val="1"/>
      <w:numFmt w:val="bullet"/>
      <w:lvlText w:val=""/>
      <w:lvlJc w:val="left"/>
      <w:pPr>
        <w:tabs>
          <w:tab w:val="num" w:pos="4320"/>
        </w:tabs>
        <w:ind w:left="4320" w:hanging="360"/>
      </w:pPr>
      <w:rPr>
        <w:rFonts w:ascii="Symbol" w:hAnsi="Symbol" w:hint="default"/>
      </w:rPr>
    </w:lvl>
    <w:lvl w:ilvl="6" w:tplc="56300570" w:tentative="1">
      <w:start w:val="1"/>
      <w:numFmt w:val="bullet"/>
      <w:lvlText w:val=""/>
      <w:lvlJc w:val="left"/>
      <w:pPr>
        <w:tabs>
          <w:tab w:val="num" w:pos="5040"/>
        </w:tabs>
        <w:ind w:left="5040" w:hanging="360"/>
      </w:pPr>
      <w:rPr>
        <w:rFonts w:ascii="Symbol" w:hAnsi="Symbol" w:hint="default"/>
      </w:rPr>
    </w:lvl>
    <w:lvl w:ilvl="7" w:tplc="ECD2F9A0" w:tentative="1">
      <w:start w:val="1"/>
      <w:numFmt w:val="bullet"/>
      <w:lvlText w:val=""/>
      <w:lvlJc w:val="left"/>
      <w:pPr>
        <w:tabs>
          <w:tab w:val="num" w:pos="5760"/>
        </w:tabs>
        <w:ind w:left="5760" w:hanging="360"/>
      </w:pPr>
      <w:rPr>
        <w:rFonts w:ascii="Symbol" w:hAnsi="Symbol" w:hint="default"/>
      </w:rPr>
    </w:lvl>
    <w:lvl w:ilvl="8" w:tplc="28F47C1A"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C1134C5"/>
    <w:multiLevelType w:val="hybridMultilevel"/>
    <w:tmpl w:val="9E40666C"/>
    <w:lvl w:ilvl="0" w:tplc="3A66DD7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D221B46"/>
    <w:multiLevelType w:val="hybridMultilevel"/>
    <w:tmpl w:val="12EAFAC6"/>
    <w:lvl w:ilvl="0" w:tplc="2E42139C">
      <w:start w:val="1"/>
      <w:numFmt w:val="bullet"/>
      <w:lvlText w:val=""/>
      <w:lvlJc w:val="left"/>
      <w:pPr>
        <w:tabs>
          <w:tab w:val="num" w:pos="720"/>
        </w:tabs>
        <w:ind w:left="720" w:hanging="360"/>
      </w:pPr>
      <w:rPr>
        <w:rFonts w:ascii="Wingdings" w:hAnsi="Wingdings" w:hint="default"/>
      </w:rPr>
    </w:lvl>
    <w:lvl w:ilvl="1" w:tplc="92A2DE68" w:tentative="1">
      <w:start w:val="1"/>
      <w:numFmt w:val="bullet"/>
      <w:lvlText w:val=""/>
      <w:lvlJc w:val="left"/>
      <w:pPr>
        <w:tabs>
          <w:tab w:val="num" w:pos="1440"/>
        </w:tabs>
        <w:ind w:left="1440" w:hanging="360"/>
      </w:pPr>
      <w:rPr>
        <w:rFonts w:ascii="Wingdings" w:hAnsi="Wingdings" w:hint="default"/>
      </w:rPr>
    </w:lvl>
    <w:lvl w:ilvl="2" w:tplc="DA70B4AC" w:tentative="1">
      <w:start w:val="1"/>
      <w:numFmt w:val="bullet"/>
      <w:lvlText w:val=""/>
      <w:lvlJc w:val="left"/>
      <w:pPr>
        <w:tabs>
          <w:tab w:val="num" w:pos="2160"/>
        </w:tabs>
        <w:ind w:left="2160" w:hanging="360"/>
      </w:pPr>
      <w:rPr>
        <w:rFonts w:ascii="Wingdings" w:hAnsi="Wingdings" w:hint="default"/>
      </w:rPr>
    </w:lvl>
    <w:lvl w:ilvl="3" w:tplc="D5A000B8" w:tentative="1">
      <w:start w:val="1"/>
      <w:numFmt w:val="bullet"/>
      <w:lvlText w:val=""/>
      <w:lvlJc w:val="left"/>
      <w:pPr>
        <w:tabs>
          <w:tab w:val="num" w:pos="2880"/>
        </w:tabs>
        <w:ind w:left="2880" w:hanging="360"/>
      </w:pPr>
      <w:rPr>
        <w:rFonts w:ascii="Wingdings" w:hAnsi="Wingdings" w:hint="default"/>
      </w:rPr>
    </w:lvl>
    <w:lvl w:ilvl="4" w:tplc="ECEA6302" w:tentative="1">
      <w:start w:val="1"/>
      <w:numFmt w:val="bullet"/>
      <w:lvlText w:val=""/>
      <w:lvlJc w:val="left"/>
      <w:pPr>
        <w:tabs>
          <w:tab w:val="num" w:pos="3600"/>
        </w:tabs>
        <w:ind w:left="3600" w:hanging="360"/>
      </w:pPr>
      <w:rPr>
        <w:rFonts w:ascii="Wingdings" w:hAnsi="Wingdings" w:hint="default"/>
      </w:rPr>
    </w:lvl>
    <w:lvl w:ilvl="5" w:tplc="C47A00D8" w:tentative="1">
      <w:start w:val="1"/>
      <w:numFmt w:val="bullet"/>
      <w:lvlText w:val=""/>
      <w:lvlJc w:val="left"/>
      <w:pPr>
        <w:tabs>
          <w:tab w:val="num" w:pos="4320"/>
        </w:tabs>
        <w:ind w:left="4320" w:hanging="360"/>
      </w:pPr>
      <w:rPr>
        <w:rFonts w:ascii="Wingdings" w:hAnsi="Wingdings" w:hint="default"/>
      </w:rPr>
    </w:lvl>
    <w:lvl w:ilvl="6" w:tplc="CB4CB5F8" w:tentative="1">
      <w:start w:val="1"/>
      <w:numFmt w:val="bullet"/>
      <w:lvlText w:val=""/>
      <w:lvlJc w:val="left"/>
      <w:pPr>
        <w:tabs>
          <w:tab w:val="num" w:pos="5040"/>
        </w:tabs>
        <w:ind w:left="5040" w:hanging="360"/>
      </w:pPr>
      <w:rPr>
        <w:rFonts w:ascii="Wingdings" w:hAnsi="Wingdings" w:hint="default"/>
      </w:rPr>
    </w:lvl>
    <w:lvl w:ilvl="7" w:tplc="8DF4566C" w:tentative="1">
      <w:start w:val="1"/>
      <w:numFmt w:val="bullet"/>
      <w:lvlText w:val=""/>
      <w:lvlJc w:val="left"/>
      <w:pPr>
        <w:tabs>
          <w:tab w:val="num" w:pos="5760"/>
        </w:tabs>
        <w:ind w:left="5760" w:hanging="360"/>
      </w:pPr>
      <w:rPr>
        <w:rFonts w:ascii="Wingdings" w:hAnsi="Wingdings" w:hint="default"/>
      </w:rPr>
    </w:lvl>
    <w:lvl w:ilvl="8" w:tplc="FFEE126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3E4B63"/>
    <w:multiLevelType w:val="hybridMultilevel"/>
    <w:tmpl w:val="AC34C5E2"/>
    <w:lvl w:ilvl="0" w:tplc="1020053A">
      <w:start w:val="1"/>
      <w:numFmt w:val="bullet"/>
      <w:lvlText w:val=""/>
      <w:lvlJc w:val="left"/>
      <w:pPr>
        <w:tabs>
          <w:tab w:val="num" w:pos="720"/>
        </w:tabs>
        <w:ind w:left="720" w:hanging="360"/>
      </w:pPr>
      <w:rPr>
        <w:rFonts w:ascii="Wingdings" w:hAnsi="Wingdings" w:hint="default"/>
      </w:rPr>
    </w:lvl>
    <w:lvl w:ilvl="1" w:tplc="C068F88A" w:tentative="1">
      <w:start w:val="1"/>
      <w:numFmt w:val="bullet"/>
      <w:lvlText w:val=""/>
      <w:lvlJc w:val="left"/>
      <w:pPr>
        <w:tabs>
          <w:tab w:val="num" w:pos="1440"/>
        </w:tabs>
        <w:ind w:left="1440" w:hanging="360"/>
      </w:pPr>
      <w:rPr>
        <w:rFonts w:ascii="Wingdings" w:hAnsi="Wingdings" w:hint="default"/>
      </w:rPr>
    </w:lvl>
    <w:lvl w:ilvl="2" w:tplc="6360C8B6" w:tentative="1">
      <w:start w:val="1"/>
      <w:numFmt w:val="bullet"/>
      <w:lvlText w:val=""/>
      <w:lvlJc w:val="left"/>
      <w:pPr>
        <w:tabs>
          <w:tab w:val="num" w:pos="2160"/>
        </w:tabs>
        <w:ind w:left="2160" w:hanging="360"/>
      </w:pPr>
      <w:rPr>
        <w:rFonts w:ascii="Wingdings" w:hAnsi="Wingdings" w:hint="default"/>
      </w:rPr>
    </w:lvl>
    <w:lvl w:ilvl="3" w:tplc="9708988C" w:tentative="1">
      <w:start w:val="1"/>
      <w:numFmt w:val="bullet"/>
      <w:lvlText w:val=""/>
      <w:lvlJc w:val="left"/>
      <w:pPr>
        <w:tabs>
          <w:tab w:val="num" w:pos="2880"/>
        </w:tabs>
        <w:ind w:left="2880" w:hanging="360"/>
      </w:pPr>
      <w:rPr>
        <w:rFonts w:ascii="Wingdings" w:hAnsi="Wingdings" w:hint="default"/>
      </w:rPr>
    </w:lvl>
    <w:lvl w:ilvl="4" w:tplc="D1344F9C" w:tentative="1">
      <w:start w:val="1"/>
      <w:numFmt w:val="bullet"/>
      <w:lvlText w:val=""/>
      <w:lvlJc w:val="left"/>
      <w:pPr>
        <w:tabs>
          <w:tab w:val="num" w:pos="3600"/>
        </w:tabs>
        <w:ind w:left="3600" w:hanging="360"/>
      </w:pPr>
      <w:rPr>
        <w:rFonts w:ascii="Wingdings" w:hAnsi="Wingdings" w:hint="default"/>
      </w:rPr>
    </w:lvl>
    <w:lvl w:ilvl="5" w:tplc="9D1CCB88" w:tentative="1">
      <w:start w:val="1"/>
      <w:numFmt w:val="bullet"/>
      <w:lvlText w:val=""/>
      <w:lvlJc w:val="left"/>
      <w:pPr>
        <w:tabs>
          <w:tab w:val="num" w:pos="4320"/>
        </w:tabs>
        <w:ind w:left="4320" w:hanging="360"/>
      </w:pPr>
      <w:rPr>
        <w:rFonts w:ascii="Wingdings" w:hAnsi="Wingdings" w:hint="default"/>
      </w:rPr>
    </w:lvl>
    <w:lvl w:ilvl="6" w:tplc="DDEEA790" w:tentative="1">
      <w:start w:val="1"/>
      <w:numFmt w:val="bullet"/>
      <w:lvlText w:val=""/>
      <w:lvlJc w:val="left"/>
      <w:pPr>
        <w:tabs>
          <w:tab w:val="num" w:pos="5040"/>
        </w:tabs>
        <w:ind w:left="5040" w:hanging="360"/>
      </w:pPr>
      <w:rPr>
        <w:rFonts w:ascii="Wingdings" w:hAnsi="Wingdings" w:hint="default"/>
      </w:rPr>
    </w:lvl>
    <w:lvl w:ilvl="7" w:tplc="E886FFCE" w:tentative="1">
      <w:start w:val="1"/>
      <w:numFmt w:val="bullet"/>
      <w:lvlText w:val=""/>
      <w:lvlJc w:val="left"/>
      <w:pPr>
        <w:tabs>
          <w:tab w:val="num" w:pos="5760"/>
        </w:tabs>
        <w:ind w:left="5760" w:hanging="360"/>
      </w:pPr>
      <w:rPr>
        <w:rFonts w:ascii="Wingdings" w:hAnsi="Wingdings" w:hint="default"/>
      </w:rPr>
    </w:lvl>
    <w:lvl w:ilvl="8" w:tplc="0BF6526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891667"/>
    <w:multiLevelType w:val="hybridMultilevel"/>
    <w:tmpl w:val="43B4E766"/>
    <w:lvl w:ilvl="0" w:tplc="C38C6666">
      <w:start w:val="1"/>
      <w:numFmt w:val="bullet"/>
      <w:lvlText w:val=""/>
      <w:lvlJc w:val="left"/>
      <w:pPr>
        <w:tabs>
          <w:tab w:val="num" w:pos="720"/>
        </w:tabs>
        <w:ind w:left="720" w:hanging="360"/>
      </w:pPr>
      <w:rPr>
        <w:rFonts w:ascii="Wingdings" w:hAnsi="Wingdings" w:hint="default"/>
      </w:rPr>
    </w:lvl>
    <w:lvl w:ilvl="1" w:tplc="BF0A71AA" w:tentative="1">
      <w:start w:val="1"/>
      <w:numFmt w:val="bullet"/>
      <w:lvlText w:val=""/>
      <w:lvlJc w:val="left"/>
      <w:pPr>
        <w:tabs>
          <w:tab w:val="num" w:pos="1440"/>
        </w:tabs>
        <w:ind w:left="1440" w:hanging="360"/>
      </w:pPr>
      <w:rPr>
        <w:rFonts w:ascii="Wingdings" w:hAnsi="Wingdings" w:hint="default"/>
      </w:rPr>
    </w:lvl>
    <w:lvl w:ilvl="2" w:tplc="1D4EA442" w:tentative="1">
      <w:start w:val="1"/>
      <w:numFmt w:val="bullet"/>
      <w:lvlText w:val=""/>
      <w:lvlJc w:val="left"/>
      <w:pPr>
        <w:tabs>
          <w:tab w:val="num" w:pos="2160"/>
        </w:tabs>
        <w:ind w:left="2160" w:hanging="360"/>
      </w:pPr>
      <w:rPr>
        <w:rFonts w:ascii="Wingdings" w:hAnsi="Wingdings" w:hint="default"/>
      </w:rPr>
    </w:lvl>
    <w:lvl w:ilvl="3" w:tplc="F2264EBC" w:tentative="1">
      <w:start w:val="1"/>
      <w:numFmt w:val="bullet"/>
      <w:lvlText w:val=""/>
      <w:lvlJc w:val="left"/>
      <w:pPr>
        <w:tabs>
          <w:tab w:val="num" w:pos="2880"/>
        </w:tabs>
        <w:ind w:left="2880" w:hanging="360"/>
      </w:pPr>
      <w:rPr>
        <w:rFonts w:ascii="Wingdings" w:hAnsi="Wingdings" w:hint="default"/>
      </w:rPr>
    </w:lvl>
    <w:lvl w:ilvl="4" w:tplc="F844C976" w:tentative="1">
      <w:start w:val="1"/>
      <w:numFmt w:val="bullet"/>
      <w:lvlText w:val=""/>
      <w:lvlJc w:val="left"/>
      <w:pPr>
        <w:tabs>
          <w:tab w:val="num" w:pos="3600"/>
        </w:tabs>
        <w:ind w:left="3600" w:hanging="360"/>
      </w:pPr>
      <w:rPr>
        <w:rFonts w:ascii="Wingdings" w:hAnsi="Wingdings" w:hint="default"/>
      </w:rPr>
    </w:lvl>
    <w:lvl w:ilvl="5" w:tplc="43DA79DC" w:tentative="1">
      <w:start w:val="1"/>
      <w:numFmt w:val="bullet"/>
      <w:lvlText w:val=""/>
      <w:lvlJc w:val="left"/>
      <w:pPr>
        <w:tabs>
          <w:tab w:val="num" w:pos="4320"/>
        </w:tabs>
        <w:ind w:left="4320" w:hanging="360"/>
      </w:pPr>
      <w:rPr>
        <w:rFonts w:ascii="Wingdings" w:hAnsi="Wingdings" w:hint="default"/>
      </w:rPr>
    </w:lvl>
    <w:lvl w:ilvl="6" w:tplc="4E208E9E" w:tentative="1">
      <w:start w:val="1"/>
      <w:numFmt w:val="bullet"/>
      <w:lvlText w:val=""/>
      <w:lvlJc w:val="left"/>
      <w:pPr>
        <w:tabs>
          <w:tab w:val="num" w:pos="5040"/>
        </w:tabs>
        <w:ind w:left="5040" w:hanging="360"/>
      </w:pPr>
      <w:rPr>
        <w:rFonts w:ascii="Wingdings" w:hAnsi="Wingdings" w:hint="default"/>
      </w:rPr>
    </w:lvl>
    <w:lvl w:ilvl="7" w:tplc="B7C8E2CE" w:tentative="1">
      <w:start w:val="1"/>
      <w:numFmt w:val="bullet"/>
      <w:lvlText w:val=""/>
      <w:lvlJc w:val="left"/>
      <w:pPr>
        <w:tabs>
          <w:tab w:val="num" w:pos="5760"/>
        </w:tabs>
        <w:ind w:left="5760" w:hanging="360"/>
      </w:pPr>
      <w:rPr>
        <w:rFonts w:ascii="Wingdings" w:hAnsi="Wingdings" w:hint="default"/>
      </w:rPr>
    </w:lvl>
    <w:lvl w:ilvl="8" w:tplc="8A988F2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D60A96"/>
    <w:multiLevelType w:val="hybridMultilevel"/>
    <w:tmpl w:val="AF1AF744"/>
    <w:lvl w:ilvl="0" w:tplc="77F45B7A">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1" w15:restartNumberingAfterBreak="0">
    <w:nsid w:val="670449FE"/>
    <w:multiLevelType w:val="hybridMultilevel"/>
    <w:tmpl w:val="CC00A94C"/>
    <w:lvl w:ilvl="0" w:tplc="057A696C">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15:restartNumberingAfterBreak="0">
    <w:nsid w:val="681F45FB"/>
    <w:multiLevelType w:val="hybridMultilevel"/>
    <w:tmpl w:val="4ED0D874"/>
    <w:lvl w:ilvl="0" w:tplc="0D28259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8EE3676"/>
    <w:multiLevelType w:val="hybridMultilevel"/>
    <w:tmpl w:val="D9C04ECA"/>
    <w:lvl w:ilvl="0" w:tplc="0D28259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15:restartNumberingAfterBreak="0">
    <w:nsid w:val="6A853DEE"/>
    <w:multiLevelType w:val="hybridMultilevel"/>
    <w:tmpl w:val="358475D0"/>
    <w:lvl w:ilvl="0" w:tplc="0B7CE292">
      <w:start w:val="1"/>
      <w:numFmt w:val="bullet"/>
      <w:lvlText w:val=""/>
      <w:lvlJc w:val="left"/>
      <w:pPr>
        <w:tabs>
          <w:tab w:val="num" w:pos="720"/>
        </w:tabs>
        <w:ind w:left="720" w:hanging="360"/>
      </w:pPr>
      <w:rPr>
        <w:rFonts w:ascii="Wingdings" w:hAnsi="Wingdings" w:hint="default"/>
      </w:rPr>
    </w:lvl>
    <w:lvl w:ilvl="1" w:tplc="7CEC053C" w:tentative="1">
      <w:start w:val="1"/>
      <w:numFmt w:val="bullet"/>
      <w:lvlText w:val=""/>
      <w:lvlJc w:val="left"/>
      <w:pPr>
        <w:tabs>
          <w:tab w:val="num" w:pos="1440"/>
        </w:tabs>
        <w:ind w:left="1440" w:hanging="360"/>
      </w:pPr>
      <w:rPr>
        <w:rFonts w:ascii="Wingdings" w:hAnsi="Wingdings" w:hint="default"/>
      </w:rPr>
    </w:lvl>
    <w:lvl w:ilvl="2" w:tplc="1286DD74" w:tentative="1">
      <w:start w:val="1"/>
      <w:numFmt w:val="bullet"/>
      <w:lvlText w:val=""/>
      <w:lvlJc w:val="left"/>
      <w:pPr>
        <w:tabs>
          <w:tab w:val="num" w:pos="2160"/>
        </w:tabs>
        <w:ind w:left="2160" w:hanging="360"/>
      </w:pPr>
      <w:rPr>
        <w:rFonts w:ascii="Wingdings" w:hAnsi="Wingdings" w:hint="default"/>
      </w:rPr>
    </w:lvl>
    <w:lvl w:ilvl="3" w:tplc="4D2CFA78">
      <w:start w:val="1"/>
      <w:numFmt w:val="bullet"/>
      <w:lvlText w:val=""/>
      <w:lvlJc w:val="left"/>
      <w:pPr>
        <w:tabs>
          <w:tab w:val="num" w:pos="2880"/>
        </w:tabs>
        <w:ind w:left="2880" w:hanging="360"/>
      </w:pPr>
      <w:rPr>
        <w:rFonts w:ascii="Wingdings" w:hAnsi="Wingdings" w:hint="default"/>
      </w:rPr>
    </w:lvl>
    <w:lvl w:ilvl="4" w:tplc="9B02121A" w:tentative="1">
      <w:start w:val="1"/>
      <w:numFmt w:val="bullet"/>
      <w:lvlText w:val=""/>
      <w:lvlJc w:val="left"/>
      <w:pPr>
        <w:tabs>
          <w:tab w:val="num" w:pos="3600"/>
        </w:tabs>
        <w:ind w:left="3600" w:hanging="360"/>
      </w:pPr>
      <w:rPr>
        <w:rFonts w:ascii="Wingdings" w:hAnsi="Wingdings" w:hint="default"/>
      </w:rPr>
    </w:lvl>
    <w:lvl w:ilvl="5" w:tplc="B60EDE90" w:tentative="1">
      <w:start w:val="1"/>
      <w:numFmt w:val="bullet"/>
      <w:lvlText w:val=""/>
      <w:lvlJc w:val="left"/>
      <w:pPr>
        <w:tabs>
          <w:tab w:val="num" w:pos="4320"/>
        </w:tabs>
        <w:ind w:left="4320" w:hanging="360"/>
      </w:pPr>
      <w:rPr>
        <w:rFonts w:ascii="Wingdings" w:hAnsi="Wingdings" w:hint="default"/>
      </w:rPr>
    </w:lvl>
    <w:lvl w:ilvl="6" w:tplc="EFB2441C" w:tentative="1">
      <w:start w:val="1"/>
      <w:numFmt w:val="bullet"/>
      <w:lvlText w:val=""/>
      <w:lvlJc w:val="left"/>
      <w:pPr>
        <w:tabs>
          <w:tab w:val="num" w:pos="5040"/>
        </w:tabs>
        <w:ind w:left="5040" w:hanging="360"/>
      </w:pPr>
      <w:rPr>
        <w:rFonts w:ascii="Wingdings" w:hAnsi="Wingdings" w:hint="default"/>
      </w:rPr>
    </w:lvl>
    <w:lvl w:ilvl="7" w:tplc="5F049D82" w:tentative="1">
      <w:start w:val="1"/>
      <w:numFmt w:val="bullet"/>
      <w:lvlText w:val=""/>
      <w:lvlJc w:val="left"/>
      <w:pPr>
        <w:tabs>
          <w:tab w:val="num" w:pos="5760"/>
        </w:tabs>
        <w:ind w:left="5760" w:hanging="360"/>
      </w:pPr>
      <w:rPr>
        <w:rFonts w:ascii="Wingdings" w:hAnsi="Wingdings" w:hint="default"/>
      </w:rPr>
    </w:lvl>
    <w:lvl w:ilvl="8" w:tplc="F3C2159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2D362C"/>
    <w:multiLevelType w:val="hybridMultilevel"/>
    <w:tmpl w:val="0C60FE42"/>
    <w:lvl w:ilvl="0" w:tplc="C2B645BE">
      <w:start w:val="1"/>
      <w:numFmt w:val="bullet"/>
      <w:lvlText w:val=""/>
      <w:lvlJc w:val="left"/>
      <w:pPr>
        <w:tabs>
          <w:tab w:val="num" w:pos="720"/>
        </w:tabs>
        <w:ind w:left="720" w:hanging="360"/>
      </w:pPr>
      <w:rPr>
        <w:rFonts w:ascii="Wingdings" w:hAnsi="Wingdings" w:hint="default"/>
      </w:rPr>
    </w:lvl>
    <w:lvl w:ilvl="1" w:tplc="DD861D7E" w:tentative="1">
      <w:start w:val="1"/>
      <w:numFmt w:val="bullet"/>
      <w:lvlText w:val=""/>
      <w:lvlJc w:val="left"/>
      <w:pPr>
        <w:tabs>
          <w:tab w:val="num" w:pos="1440"/>
        </w:tabs>
        <w:ind w:left="1440" w:hanging="360"/>
      </w:pPr>
      <w:rPr>
        <w:rFonts w:ascii="Wingdings" w:hAnsi="Wingdings" w:hint="default"/>
      </w:rPr>
    </w:lvl>
    <w:lvl w:ilvl="2" w:tplc="EB4091A8" w:tentative="1">
      <w:start w:val="1"/>
      <w:numFmt w:val="bullet"/>
      <w:lvlText w:val=""/>
      <w:lvlJc w:val="left"/>
      <w:pPr>
        <w:tabs>
          <w:tab w:val="num" w:pos="2160"/>
        </w:tabs>
        <w:ind w:left="2160" w:hanging="360"/>
      </w:pPr>
      <w:rPr>
        <w:rFonts w:ascii="Wingdings" w:hAnsi="Wingdings" w:hint="default"/>
      </w:rPr>
    </w:lvl>
    <w:lvl w:ilvl="3" w:tplc="51FEEEDE" w:tentative="1">
      <w:start w:val="1"/>
      <w:numFmt w:val="bullet"/>
      <w:lvlText w:val=""/>
      <w:lvlJc w:val="left"/>
      <w:pPr>
        <w:tabs>
          <w:tab w:val="num" w:pos="2880"/>
        </w:tabs>
        <w:ind w:left="2880" w:hanging="360"/>
      </w:pPr>
      <w:rPr>
        <w:rFonts w:ascii="Wingdings" w:hAnsi="Wingdings" w:hint="default"/>
      </w:rPr>
    </w:lvl>
    <w:lvl w:ilvl="4" w:tplc="6E1A351E" w:tentative="1">
      <w:start w:val="1"/>
      <w:numFmt w:val="bullet"/>
      <w:lvlText w:val=""/>
      <w:lvlJc w:val="left"/>
      <w:pPr>
        <w:tabs>
          <w:tab w:val="num" w:pos="3600"/>
        </w:tabs>
        <w:ind w:left="3600" w:hanging="360"/>
      </w:pPr>
      <w:rPr>
        <w:rFonts w:ascii="Wingdings" w:hAnsi="Wingdings" w:hint="default"/>
      </w:rPr>
    </w:lvl>
    <w:lvl w:ilvl="5" w:tplc="19E863A6" w:tentative="1">
      <w:start w:val="1"/>
      <w:numFmt w:val="bullet"/>
      <w:lvlText w:val=""/>
      <w:lvlJc w:val="left"/>
      <w:pPr>
        <w:tabs>
          <w:tab w:val="num" w:pos="4320"/>
        </w:tabs>
        <w:ind w:left="4320" w:hanging="360"/>
      </w:pPr>
      <w:rPr>
        <w:rFonts w:ascii="Wingdings" w:hAnsi="Wingdings" w:hint="default"/>
      </w:rPr>
    </w:lvl>
    <w:lvl w:ilvl="6" w:tplc="2D742F1C" w:tentative="1">
      <w:start w:val="1"/>
      <w:numFmt w:val="bullet"/>
      <w:lvlText w:val=""/>
      <w:lvlJc w:val="left"/>
      <w:pPr>
        <w:tabs>
          <w:tab w:val="num" w:pos="5040"/>
        </w:tabs>
        <w:ind w:left="5040" w:hanging="360"/>
      </w:pPr>
      <w:rPr>
        <w:rFonts w:ascii="Wingdings" w:hAnsi="Wingdings" w:hint="default"/>
      </w:rPr>
    </w:lvl>
    <w:lvl w:ilvl="7" w:tplc="934EA6D4" w:tentative="1">
      <w:start w:val="1"/>
      <w:numFmt w:val="bullet"/>
      <w:lvlText w:val=""/>
      <w:lvlJc w:val="left"/>
      <w:pPr>
        <w:tabs>
          <w:tab w:val="num" w:pos="5760"/>
        </w:tabs>
        <w:ind w:left="5760" w:hanging="360"/>
      </w:pPr>
      <w:rPr>
        <w:rFonts w:ascii="Wingdings" w:hAnsi="Wingdings" w:hint="default"/>
      </w:rPr>
    </w:lvl>
    <w:lvl w:ilvl="8" w:tplc="AE0478F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734871"/>
    <w:multiLevelType w:val="hybridMultilevel"/>
    <w:tmpl w:val="3CB082AE"/>
    <w:lvl w:ilvl="0" w:tplc="EC2CFAB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EA03C08"/>
    <w:multiLevelType w:val="hybridMultilevel"/>
    <w:tmpl w:val="69509C52"/>
    <w:lvl w:ilvl="0" w:tplc="041F0001">
      <w:start w:val="1"/>
      <w:numFmt w:val="bullet"/>
      <w:lvlText w:val=""/>
      <w:lvlJc w:val="left"/>
      <w:pPr>
        <w:tabs>
          <w:tab w:val="num" w:pos="1429"/>
        </w:tabs>
        <w:ind w:left="1429" w:hanging="360"/>
      </w:pPr>
      <w:rPr>
        <w:rFonts w:ascii="Symbol" w:hAnsi="Symbol" w:hint="default"/>
      </w:rPr>
    </w:lvl>
    <w:lvl w:ilvl="1" w:tplc="041F0003" w:tentative="1">
      <w:start w:val="1"/>
      <w:numFmt w:val="bullet"/>
      <w:lvlText w:val="o"/>
      <w:lvlJc w:val="left"/>
      <w:pPr>
        <w:tabs>
          <w:tab w:val="num" w:pos="2149"/>
        </w:tabs>
        <w:ind w:left="2149" w:hanging="360"/>
      </w:pPr>
      <w:rPr>
        <w:rFonts w:ascii="Courier New" w:hAnsi="Courier New" w:cs="Courier New" w:hint="default"/>
      </w:rPr>
    </w:lvl>
    <w:lvl w:ilvl="2" w:tplc="041F0005" w:tentative="1">
      <w:start w:val="1"/>
      <w:numFmt w:val="bullet"/>
      <w:lvlText w:val=""/>
      <w:lvlJc w:val="left"/>
      <w:pPr>
        <w:tabs>
          <w:tab w:val="num" w:pos="2869"/>
        </w:tabs>
        <w:ind w:left="2869" w:hanging="360"/>
      </w:pPr>
      <w:rPr>
        <w:rFonts w:ascii="Wingdings" w:hAnsi="Wingdings" w:hint="default"/>
      </w:rPr>
    </w:lvl>
    <w:lvl w:ilvl="3" w:tplc="041F0001" w:tentative="1">
      <w:start w:val="1"/>
      <w:numFmt w:val="bullet"/>
      <w:lvlText w:val=""/>
      <w:lvlJc w:val="left"/>
      <w:pPr>
        <w:tabs>
          <w:tab w:val="num" w:pos="3589"/>
        </w:tabs>
        <w:ind w:left="3589" w:hanging="360"/>
      </w:pPr>
      <w:rPr>
        <w:rFonts w:ascii="Symbol" w:hAnsi="Symbol" w:hint="default"/>
      </w:rPr>
    </w:lvl>
    <w:lvl w:ilvl="4" w:tplc="041F0003" w:tentative="1">
      <w:start w:val="1"/>
      <w:numFmt w:val="bullet"/>
      <w:lvlText w:val="o"/>
      <w:lvlJc w:val="left"/>
      <w:pPr>
        <w:tabs>
          <w:tab w:val="num" w:pos="4309"/>
        </w:tabs>
        <w:ind w:left="4309" w:hanging="360"/>
      </w:pPr>
      <w:rPr>
        <w:rFonts w:ascii="Courier New" w:hAnsi="Courier New" w:cs="Courier New" w:hint="default"/>
      </w:rPr>
    </w:lvl>
    <w:lvl w:ilvl="5" w:tplc="041F0005" w:tentative="1">
      <w:start w:val="1"/>
      <w:numFmt w:val="bullet"/>
      <w:lvlText w:val=""/>
      <w:lvlJc w:val="left"/>
      <w:pPr>
        <w:tabs>
          <w:tab w:val="num" w:pos="5029"/>
        </w:tabs>
        <w:ind w:left="5029" w:hanging="360"/>
      </w:pPr>
      <w:rPr>
        <w:rFonts w:ascii="Wingdings" w:hAnsi="Wingdings" w:hint="default"/>
      </w:rPr>
    </w:lvl>
    <w:lvl w:ilvl="6" w:tplc="041F0001" w:tentative="1">
      <w:start w:val="1"/>
      <w:numFmt w:val="bullet"/>
      <w:lvlText w:val=""/>
      <w:lvlJc w:val="left"/>
      <w:pPr>
        <w:tabs>
          <w:tab w:val="num" w:pos="5749"/>
        </w:tabs>
        <w:ind w:left="5749" w:hanging="360"/>
      </w:pPr>
      <w:rPr>
        <w:rFonts w:ascii="Symbol" w:hAnsi="Symbol" w:hint="default"/>
      </w:rPr>
    </w:lvl>
    <w:lvl w:ilvl="7" w:tplc="041F0003" w:tentative="1">
      <w:start w:val="1"/>
      <w:numFmt w:val="bullet"/>
      <w:lvlText w:val="o"/>
      <w:lvlJc w:val="left"/>
      <w:pPr>
        <w:tabs>
          <w:tab w:val="num" w:pos="6469"/>
        </w:tabs>
        <w:ind w:left="6469" w:hanging="360"/>
      </w:pPr>
      <w:rPr>
        <w:rFonts w:ascii="Courier New" w:hAnsi="Courier New" w:cs="Courier New" w:hint="default"/>
      </w:rPr>
    </w:lvl>
    <w:lvl w:ilvl="8" w:tplc="041F0005"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6FA0264E"/>
    <w:multiLevelType w:val="hybridMultilevel"/>
    <w:tmpl w:val="964694CC"/>
    <w:lvl w:ilvl="0" w:tplc="E0DACE3C">
      <w:start w:val="1"/>
      <w:numFmt w:val="bullet"/>
      <w:lvlText w:val=""/>
      <w:lvlJc w:val="left"/>
      <w:pPr>
        <w:tabs>
          <w:tab w:val="num" w:pos="720"/>
        </w:tabs>
        <w:ind w:left="720" w:hanging="360"/>
      </w:pPr>
      <w:rPr>
        <w:rFonts w:ascii="Wingdings" w:hAnsi="Wingdings" w:hint="default"/>
      </w:rPr>
    </w:lvl>
    <w:lvl w:ilvl="1" w:tplc="90D83108" w:tentative="1">
      <w:start w:val="1"/>
      <w:numFmt w:val="bullet"/>
      <w:lvlText w:val=""/>
      <w:lvlJc w:val="left"/>
      <w:pPr>
        <w:tabs>
          <w:tab w:val="num" w:pos="1440"/>
        </w:tabs>
        <w:ind w:left="1440" w:hanging="360"/>
      </w:pPr>
      <w:rPr>
        <w:rFonts w:ascii="Wingdings" w:hAnsi="Wingdings" w:hint="default"/>
      </w:rPr>
    </w:lvl>
    <w:lvl w:ilvl="2" w:tplc="4B28BC32" w:tentative="1">
      <w:start w:val="1"/>
      <w:numFmt w:val="bullet"/>
      <w:lvlText w:val=""/>
      <w:lvlJc w:val="left"/>
      <w:pPr>
        <w:tabs>
          <w:tab w:val="num" w:pos="2160"/>
        </w:tabs>
        <w:ind w:left="2160" w:hanging="360"/>
      </w:pPr>
      <w:rPr>
        <w:rFonts w:ascii="Wingdings" w:hAnsi="Wingdings" w:hint="default"/>
      </w:rPr>
    </w:lvl>
    <w:lvl w:ilvl="3" w:tplc="4A00544A" w:tentative="1">
      <w:start w:val="1"/>
      <w:numFmt w:val="bullet"/>
      <w:lvlText w:val=""/>
      <w:lvlJc w:val="left"/>
      <w:pPr>
        <w:tabs>
          <w:tab w:val="num" w:pos="2880"/>
        </w:tabs>
        <w:ind w:left="2880" w:hanging="360"/>
      </w:pPr>
      <w:rPr>
        <w:rFonts w:ascii="Wingdings" w:hAnsi="Wingdings" w:hint="default"/>
      </w:rPr>
    </w:lvl>
    <w:lvl w:ilvl="4" w:tplc="35DE00D6" w:tentative="1">
      <w:start w:val="1"/>
      <w:numFmt w:val="bullet"/>
      <w:lvlText w:val=""/>
      <w:lvlJc w:val="left"/>
      <w:pPr>
        <w:tabs>
          <w:tab w:val="num" w:pos="3600"/>
        </w:tabs>
        <w:ind w:left="3600" w:hanging="360"/>
      </w:pPr>
      <w:rPr>
        <w:rFonts w:ascii="Wingdings" w:hAnsi="Wingdings" w:hint="default"/>
      </w:rPr>
    </w:lvl>
    <w:lvl w:ilvl="5" w:tplc="4A3C5F58" w:tentative="1">
      <w:start w:val="1"/>
      <w:numFmt w:val="bullet"/>
      <w:lvlText w:val=""/>
      <w:lvlJc w:val="left"/>
      <w:pPr>
        <w:tabs>
          <w:tab w:val="num" w:pos="4320"/>
        </w:tabs>
        <w:ind w:left="4320" w:hanging="360"/>
      </w:pPr>
      <w:rPr>
        <w:rFonts w:ascii="Wingdings" w:hAnsi="Wingdings" w:hint="default"/>
      </w:rPr>
    </w:lvl>
    <w:lvl w:ilvl="6" w:tplc="4D448216" w:tentative="1">
      <w:start w:val="1"/>
      <w:numFmt w:val="bullet"/>
      <w:lvlText w:val=""/>
      <w:lvlJc w:val="left"/>
      <w:pPr>
        <w:tabs>
          <w:tab w:val="num" w:pos="5040"/>
        </w:tabs>
        <w:ind w:left="5040" w:hanging="360"/>
      </w:pPr>
      <w:rPr>
        <w:rFonts w:ascii="Wingdings" w:hAnsi="Wingdings" w:hint="default"/>
      </w:rPr>
    </w:lvl>
    <w:lvl w:ilvl="7" w:tplc="E38AA79A" w:tentative="1">
      <w:start w:val="1"/>
      <w:numFmt w:val="bullet"/>
      <w:lvlText w:val=""/>
      <w:lvlJc w:val="left"/>
      <w:pPr>
        <w:tabs>
          <w:tab w:val="num" w:pos="5760"/>
        </w:tabs>
        <w:ind w:left="5760" w:hanging="360"/>
      </w:pPr>
      <w:rPr>
        <w:rFonts w:ascii="Wingdings" w:hAnsi="Wingdings" w:hint="default"/>
      </w:rPr>
    </w:lvl>
    <w:lvl w:ilvl="8" w:tplc="4DD2D84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8967CC"/>
    <w:multiLevelType w:val="hybridMultilevel"/>
    <w:tmpl w:val="734A81AA"/>
    <w:lvl w:ilvl="0" w:tplc="DF6855B8">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1FC2319"/>
    <w:multiLevelType w:val="hybridMultilevel"/>
    <w:tmpl w:val="6054F1B8"/>
    <w:lvl w:ilvl="0" w:tplc="B5F4DFEC">
      <w:start w:val="1"/>
      <w:numFmt w:val="bullet"/>
      <w:lvlText w:val=""/>
      <w:lvlJc w:val="left"/>
      <w:pPr>
        <w:tabs>
          <w:tab w:val="num" w:pos="720"/>
        </w:tabs>
        <w:ind w:left="720" w:hanging="360"/>
      </w:pPr>
      <w:rPr>
        <w:rFonts w:ascii="Wingdings" w:hAnsi="Wingdings" w:hint="default"/>
      </w:rPr>
    </w:lvl>
    <w:lvl w:ilvl="1" w:tplc="ECFC0B3E">
      <w:start w:val="1"/>
      <w:numFmt w:val="bullet"/>
      <w:lvlText w:val=""/>
      <w:lvlJc w:val="left"/>
      <w:pPr>
        <w:tabs>
          <w:tab w:val="num" w:pos="1440"/>
        </w:tabs>
        <w:ind w:left="1440" w:hanging="360"/>
      </w:pPr>
      <w:rPr>
        <w:rFonts w:ascii="Wingdings" w:hAnsi="Wingdings" w:hint="default"/>
      </w:rPr>
    </w:lvl>
    <w:lvl w:ilvl="2" w:tplc="A6E659A0">
      <w:start w:val="1"/>
      <w:numFmt w:val="bullet"/>
      <w:lvlText w:val=""/>
      <w:lvlJc w:val="left"/>
      <w:pPr>
        <w:tabs>
          <w:tab w:val="num" w:pos="2160"/>
        </w:tabs>
        <w:ind w:left="2160" w:hanging="360"/>
      </w:pPr>
      <w:rPr>
        <w:rFonts w:ascii="Wingdings" w:hAnsi="Wingdings" w:hint="default"/>
      </w:rPr>
    </w:lvl>
    <w:lvl w:ilvl="3" w:tplc="CBD67088">
      <w:start w:val="1"/>
      <w:numFmt w:val="bullet"/>
      <w:lvlText w:val=""/>
      <w:lvlJc w:val="left"/>
      <w:pPr>
        <w:tabs>
          <w:tab w:val="num" w:pos="2771"/>
        </w:tabs>
        <w:ind w:left="2771" w:hanging="360"/>
      </w:pPr>
      <w:rPr>
        <w:rFonts w:ascii="Wingdings" w:hAnsi="Wingdings" w:hint="default"/>
      </w:rPr>
    </w:lvl>
    <w:lvl w:ilvl="4" w:tplc="B5F29A0C" w:tentative="1">
      <w:start w:val="1"/>
      <w:numFmt w:val="bullet"/>
      <w:lvlText w:val=""/>
      <w:lvlJc w:val="left"/>
      <w:pPr>
        <w:tabs>
          <w:tab w:val="num" w:pos="3600"/>
        </w:tabs>
        <w:ind w:left="3600" w:hanging="360"/>
      </w:pPr>
      <w:rPr>
        <w:rFonts w:ascii="Wingdings" w:hAnsi="Wingdings" w:hint="default"/>
      </w:rPr>
    </w:lvl>
    <w:lvl w:ilvl="5" w:tplc="58981A02" w:tentative="1">
      <w:start w:val="1"/>
      <w:numFmt w:val="bullet"/>
      <w:lvlText w:val=""/>
      <w:lvlJc w:val="left"/>
      <w:pPr>
        <w:tabs>
          <w:tab w:val="num" w:pos="4320"/>
        </w:tabs>
        <w:ind w:left="4320" w:hanging="360"/>
      </w:pPr>
      <w:rPr>
        <w:rFonts w:ascii="Wingdings" w:hAnsi="Wingdings" w:hint="default"/>
      </w:rPr>
    </w:lvl>
    <w:lvl w:ilvl="6" w:tplc="3E22FFC6" w:tentative="1">
      <w:start w:val="1"/>
      <w:numFmt w:val="bullet"/>
      <w:lvlText w:val=""/>
      <w:lvlJc w:val="left"/>
      <w:pPr>
        <w:tabs>
          <w:tab w:val="num" w:pos="5040"/>
        </w:tabs>
        <w:ind w:left="5040" w:hanging="360"/>
      </w:pPr>
      <w:rPr>
        <w:rFonts w:ascii="Wingdings" w:hAnsi="Wingdings" w:hint="default"/>
      </w:rPr>
    </w:lvl>
    <w:lvl w:ilvl="7" w:tplc="01A216A0" w:tentative="1">
      <w:start w:val="1"/>
      <w:numFmt w:val="bullet"/>
      <w:lvlText w:val=""/>
      <w:lvlJc w:val="left"/>
      <w:pPr>
        <w:tabs>
          <w:tab w:val="num" w:pos="5760"/>
        </w:tabs>
        <w:ind w:left="5760" w:hanging="360"/>
      </w:pPr>
      <w:rPr>
        <w:rFonts w:ascii="Wingdings" w:hAnsi="Wingdings" w:hint="default"/>
      </w:rPr>
    </w:lvl>
    <w:lvl w:ilvl="8" w:tplc="35D21E5E"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917E09"/>
    <w:multiLevelType w:val="hybridMultilevel"/>
    <w:tmpl w:val="EC2E223C"/>
    <w:lvl w:ilvl="0" w:tplc="041F0017">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2" w15:restartNumberingAfterBreak="0">
    <w:nsid w:val="759D4A98"/>
    <w:multiLevelType w:val="hybridMultilevel"/>
    <w:tmpl w:val="D6E0EFAA"/>
    <w:lvl w:ilvl="0" w:tplc="EFB6DA20">
      <w:start w:val="1"/>
      <w:numFmt w:val="bullet"/>
      <w:lvlText w:val=""/>
      <w:lvlPicBulletId w:val="0"/>
      <w:lvlJc w:val="left"/>
      <w:pPr>
        <w:tabs>
          <w:tab w:val="num" w:pos="720"/>
        </w:tabs>
        <w:ind w:left="720" w:hanging="360"/>
      </w:pPr>
      <w:rPr>
        <w:rFonts w:ascii="Symbol" w:hAnsi="Symbol" w:hint="default"/>
      </w:rPr>
    </w:lvl>
    <w:lvl w:ilvl="1" w:tplc="B5CCFB8A" w:tentative="1">
      <w:start w:val="1"/>
      <w:numFmt w:val="bullet"/>
      <w:lvlText w:val=""/>
      <w:lvlJc w:val="left"/>
      <w:pPr>
        <w:tabs>
          <w:tab w:val="num" w:pos="1440"/>
        </w:tabs>
        <w:ind w:left="1440" w:hanging="360"/>
      </w:pPr>
      <w:rPr>
        <w:rFonts w:ascii="Symbol" w:hAnsi="Symbol" w:hint="default"/>
      </w:rPr>
    </w:lvl>
    <w:lvl w:ilvl="2" w:tplc="821A9AD8" w:tentative="1">
      <w:start w:val="1"/>
      <w:numFmt w:val="bullet"/>
      <w:lvlText w:val=""/>
      <w:lvlJc w:val="left"/>
      <w:pPr>
        <w:tabs>
          <w:tab w:val="num" w:pos="2160"/>
        </w:tabs>
        <w:ind w:left="2160" w:hanging="360"/>
      </w:pPr>
      <w:rPr>
        <w:rFonts w:ascii="Symbol" w:hAnsi="Symbol" w:hint="default"/>
      </w:rPr>
    </w:lvl>
    <w:lvl w:ilvl="3" w:tplc="D96A6DC6" w:tentative="1">
      <w:start w:val="1"/>
      <w:numFmt w:val="bullet"/>
      <w:lvlText w:val=""/>
      <w:lvlJc w:val="left"/>
      <w:pPr>
        <w:tabs>
          <w:tab w:val="num" w:pos="2880"/>
        </w:tabs>
        <w:ind w:left="2880" w:hanging="360"/>
      </w:pPr>
      <w:rPr>
        <w:rFonts w:ascii="Symbol" w:hAnsi="Symbol" w:hint="default"/>
      </w:rPr>
    </w:lvl>
    <w:lvl w:ilvl="4" w:tplc="E67498CE" w:tentative="1">
      <w:start w:val="1"/>
      <w:numFmt w:val="bullet"/>
      <w:lvlText w:val=""/>
      <w:lvlJc w:val="left"/>
      <w:pPr>
        <w:tabs>
          <w:tab w:val="num" w:pos="3600"/>
        </w:tabs>
        <w:ind w:left="3600" w:hanging="360"/>
      </w:pPr>
      <w:rPr>
        <w:rFonts w:ascii="Symbol" w:hAnsi="Symbol" w:hint="default"/>
      </w:rPr>
    </w:lvl>
    <w:lvl w:ilvl="5" w:tplc="B480482A" w:tentative="1">
      <w:start w:val="1"/>
      <w:numFmt w:val="bullet"/>
      <w:lvlText w:val=""/>
      <w:lvlJc w:val="left"/>
      <w:pPr>
        <w:tabs>
          <w:tab w:val="num" w:pos="4320"/>
        </w:tabs>
        <w:ind w:left="4320" w:hanging="360"/>
      </w:pPr>
      <w:rPr>
        <w:rFonts w:ascii="Symbol" w:hAnsi="Symbol" w:hint="default"/>
      </w:rPr>
    </w:lvl>
    <w:lvl w:ilvl="6" w:tplc="CBD40000" w:tentative="1">
      <w:start w:val="1"/>
      <w:numFmt w:val="bullet"/>
      <w:lvlText w:val=""/>
      <w:lvlJc w:val="left"/>
      <w:pPr>
        <w:tabs>
          <w:tab w:val="num" w:pos="5040"/>
        </w:tabs>
        <w:ind w:left="5040" w:hanging="360"/>
      </w:pPr>
      <w:rPr>
        <w:rFonts w:ascii="Symbol" w:hAnsi="Symbol" w:hint="default"/>
      </w:rPr>
    </w:lvl>
    <w:lvl w:ilvl="7" w:tplc="4566E5BC" w:tentative="1">
      <w:start w:val="1"/>
      <w:numFmt w:val="bullet"/>
      <w:lvlText w:val=""/>
      <w:lvlJc w:val="left"/>
      <w:pPr>
        <w:tabs>
          <w:tab w:val="num" w:pos="5760"/>
        </w:tabs>
        <w:ind w:left="5760" w:hanging="360"/>
      </w:pPr>
      <w:rPr>
        <w:rFonts w:ascii="Symbol" w:hAnsi="Symbol" w:hint="default"/>
      </w:rPr>
    </w:lvl>
    <w:lvl w:ilvl="8" w:tplc="EE98F4C4" w:tentative="1">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7B217E88"/>
    <w:multiLevelType w:val="hybridMultilevel"/>
    <w:tmpl w:val="372278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0"/>
  </w:num>
  <w:num w:numId="2">
    <w:abstractNumId w:val="8"/>
  </w:num>
  <w:num w:numId="3">
    <w:abstractNumId w:val="38"/>
  </w:num>
  <w:num w:numId="4">
    <w:abstractNumId w:val="29"/>
  </w:num>
  <w:num w:numId="5">
    <w:abstractNumId w:val="5"/>
  </w:num>
  <w:num w:numId="6">
    <w:abstractNumId w:val="27"/>
  </w:num>
  <w:num w:numId="7">
    <w:abstractNumId w:val="35"/>
  </w:num>
  <w:num w:numId="8">
    <w:abstractNumId w:val="1"/>
  </w:num>
  <w:num w:numId="9">
    <w:abstractNumId w:val="16"/>
  </w:num>
  <w:num w:numId="10">
    <w:abstractNumId w:val="34"/>
  </w:num>
  <w:num w:numId="11">
    <w:abstractNumId w:val="20"/>
  </w:num>
  <w:num w:numId="12">
    <w:abstractNumId w:val="28"/>
  </w:num>
  <w:num w:numId="13">
    <w:abstractNumId w:val="17"/>
  </w:num>
  <w:num w:numId="14">
    <w:abstractNumId w:val="0"/>
  </w:num>
  <w:num w:numId="15">
    <w:abstractNumId w:val="6"/>
  </w:num>
  <w:num w:numId="16">
    <w:abstractNumId w:val="25"/>
  </w:num>
  <w:num w:numId="17">
    <w:abstractNumId w:val="42"/>
  </w:num>
  <w:num w:numId="18">
    <w:abstractNumId w:val="12"/>
  </w:num>
  <w:num w:numId="19">
    <w:abstractNumId w:val="14"/>
  </w:num>
  <w:num w:numId="20">
    <w:abstractNumId w:val="36"/>
  </w:num>
  <w:num w:numId="21">
    <w:abstractNumId w:val="43"/>
  </w:num>
  <w:num w:numId="22">
    <w:abstractNumId w:val="18"/>
  </w:num>
  <w:num w:numId="23">
    <w:abstractNumId w:val="37"/>
  </w:num>
  <w:num w:numId="24">
    <w:abstractNumId w:val="39"/>
  </w:num>
  <w:num w:numId="25">
    <w:abstractNumId w:val="26"/>
  </w:num>
  <w:num w:numId="26">
    <w:abstractNumId w:val="10"/>
  </w:num>
  <w:num w:numId="27">
    <w:abstractNumId w:val="4"/>
  </w:num>
  <w:num w:numId="28">
    <w:abstractNumId w:val="33"/>
  </w:num>
  <w:num w:numId="29">
    <w:abstractNumId w:val="3"/>
  </w:num>
  <w:num w:numId="30">
    <w:abstractNumId w:val="7"/>
  </w:num>
  <w:num w:numId="31">
    <w:abstractNumId w:val="22"/>
  </w:num>
  <w:num w:numId="32">
    <w:abstractNumId w:val="13"/>
  </w:num>
  <w:num w:numId="33">
    <w:abstractNumId w:val="32"/>
  </w:num>
  <w:num w:numId="34">
    <w:abstractNumId w:val="30"/>
  </w:num>
  <w:num w:numId="35">
    <w:abstractNumId w:val="9"/>
  </w:num>
  <w:num w:numId="36">
    <w:abstractNumId w:val="11"/>
  </w:num>
  <w:num w:numId="37">
    <w:abstractNumId w:val="24"/>
  </w:num>
  <w:num w:numId="38">
    <w:abstractNumId w:val="2"/>
  </w:num>
  <w:num w:numId="39">
    <w:abstractNumId w:val="19"/>
  </w:num>
  <w:num w:numId="40">
    <w:abstractNumId w:val="15"/>
  </w:num>
  <w:num w:numId="41">
    <w:abstractNumId w:val="23"/>
  </w:num>
  <w:num w:numId="42">
    <w:abstractNumId w:val="21"/>
  </w:num>
  <w:num w:numId="43">
    <w:abstractNumId w:val="31"/>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BFF"/>
    <w:rsid w:val="00002AC3"/>
    <w:rsid w:val="00005B0B"/>
    <w:rsid w:val="000109F9"/>
    <w:rsid w:val="000217B3"/>
    <w:rsid w:val="000317C0"/>
    <w:rsid w:val="0003207C"/>
    <w:rsid w:val="00032656"/>
    <w:rsid w:val="00037ABF"/>
    <w:rsid w:val="000505C5"/>
    <w:rsid w:val="0005291B"/>
    <w:rsid w:val="000572C8"/>
    <w:rsid w:val="000629E9"/>
    <w:rsid w:val="000664FF"/>
    <w:rsid w:val="0007132A"/>
    <w:rsid w:val="00071789"/>
    <w:rsid w:val="000B0CC4"/>
    <w:rsid w:val="000D2673"/>
    <w:rsid w:val="000D621E"/>
    <w:rsid w:val="000D68B9"/>
    <w:rsid w:val="000D76DC"/>
    <w:rsid w:val="000E4C0B"/>
    <w:rsid w:val="000E6291"/>
    <w:rsid w:val="0010425E"/>
    <w:rsid w:val="00107901"/>
    <w:rsid w:val="0011094C"/>
    <w:rsid w:val="001123EA"/>
    <w:rsid w:val="00120322"/>
    <w:rsid w:val="00123E6E"/>
    <w:rsid w:val="00132338"/>
    <w:rsid w:val="00133182"/>
    <w:rsid w:val="00135A42"/>
    <w:rsid w:val="00137ED7"/>
    <w:rsid w:val="0015029F"/>
    <w:rsid w:val="00150439"/>
    <w:rsid w:val="00170D6D"/>
    <w:rsid w:val="001752BB"/>
    <w:rsid w:val="00185472"/>
    <w:rsid w:val="001867E7"/>
    <w:rsid w:val="00190BA7"/>
    <w:rsid w:val="001A0F9C"/>
    <w:rsid w:val="001B62C4"/>
    <w:rsid w:val="001C1071"/>
    <w:rsid w:val="001C41CD"/>
    <w:rsid w:val="001D0E68"/>
    <w:rsid w:val="001D1438"/>
    <w:rsid w:val="001D5354"/>
    <w:rsid w:val="001D53D6"/>
    <w:rsid w:val="001E2A50"/>
    <w:rsid w:val="001E42A7"/>
    <w:rsid w:val="001E4D5A"/>
    <w:rsid w:val="001F65FC"/>
    <w:rsid w:val="001F7407"/>
    <w:rsid w:val="0020324B"/>
    <w:rsid w:val="00210930"/>
    <w:rsid w:val="00214EE5"/>
    <w:rsid w:val="002209BF"/>
    <w:rsid w:val="002232C2"/>
    <w:rsid w:val="00230B5B"/>
    <w:rsid w:val="00241022"/>
    <w:rsid w:val="002453E3"/>
    <w:rsid w:val="002476D6"/>
    <w:rsid w:val="002547D9"/>
    <w:rsid w:val="0025512E"/>
    <w:rsid w:val="002621DA"/>
    <w:rsid w:val="0026586B"/>
    <w:rsid w:val="00266DA6"/>
    <w:rsid w:val="00270648"/>
    <w:rsid w:val="00272F17"/>
    <w:rsid w:val="00273E12"/>
    <w:rsid w:val="0028741B"/>
    <w:rsid w:val="0029099D"/>
    <w:rsid w:val="0029175D"/>
    <w:rsid w:val="00292255"/>
    <w:rsid w:val="002B087E"/>
    <w:rsid w:val="002B235A"/>
    <w:rsid w:val="002C35EE"/>
    <w:rsid w:val="002E38ED"/>
    <w:rsid w:val="0030561A"/>
    <w:rsid w:val="00327DBF"/>
    <w:rsid w:val="00331AEA"/>
    <w:rsid w:val="0034241C"/>
    <w:rsid w:val="003427CE"/>
    <w:rsid w:val="00345486"/>
    <w:rsid w:val="003643AF"/>
    <w:rsid w:val="00366694"/>
    <w:rsid w:val="00367C64"/>
    <w:rsid w:val="003777EA"/>
    <w:rsid w:val="003801A6"/>
    <w:rsid w:val="003A03CF"/>
    <w:rsid w:val="003A1474"/>
    <w:rsid w:val="003A4410"/>
    <w:rsid w:val="003B4D63"/>
    <w:rsid w:val="003C02DB"/>
    <w:rsid w:val="003C421E"/>
    <w:rsid w:val="003D3B52"/>
    <w:rsid w:val="003D75AC"/>
    <w:rsid w:val="003E6415"/>
    <w:rsid w:val="004015CA"/>
    <w:rsid w:val="0040188D"/>
    <w:rsid w:val="00410998"/>
    <w:rsid w:val="004159C0"/>
    <w:rsid w:val="004205BA"/>
    <w:rsid w:val="00437426"/>
    <w:rsid w:val="00437A27"/>
    <w:rsid w:val="00451925"/>
    <w:rsid w:val="00455C3C"/>
    <w:rsid w:val="004612AA"/>
    <w:rsid w:val="004644DD"/>
    <w:rsid w:val="00474021"/>
    <w:rsid w:val="004875FF"/>
    <w:rsid w:val="00492080"/>
    <w:rsid w:val="004926B6"/>
    <w:rsid w:val="00494510"/>
    <w:rsid w:val="00495AC2"/>
    <w:rsid w:val="004A4165"/>
    <w:rsid w:val="004A4561"/>
    <w:rsid w:val="004B590D"/>
    <w:rsid w:val="004C0C1D"/>
    <w:rsid w:val="004D2EB3"/>
    <w:rsid w:val="004D7E16"/>
    <w:rsid w:val="004E5057"/>
    <w:rsid w:val="004E5FA5"/>
    <w:rsid w:val="004F0CDA"/>
    <w:rsid w:val="004F397E"/>
    <w:rsid w:val="00503891"/>
    <w:rsid w:val="00505EBD"/>
    <w:rsid w:val="00531166"/>
    <w:rsid w:val="0053182B"/>
    <w:rsid w:val="00531E1B"/>
    <w:rsid w:val="00531FAB"/>
    <w:rsid w:val="00532BBF"/>
    <w:rsid w:val="00532C6E"/>
    <w:rsid w:val="005432D0"/>
    <w:rsid w:val="00543877"/>
    <w:rsid w:val="005666BC"/>
    <w:rsid w:val="00582DD5"/>
    <w:rsid w:val="005A1221"/>
    <w:rsid w:val="005A3176"/>
    <w:rsid w:val="005A54E0"/>
    <w:rsid w:val="005B1D3D"/>
    <w:rsid w:val="005B273C"/>
    <w:rsid w:val="005B71B6"/>
    <w:rsid w:val="005C67E1"/>
    <w:rsid w:val="005D5387"/>
    <w:rsid w:val="005D6B87"/>
    <w:rsid w:val="005E27B4"/>
    <w:rsid w:val="005F1077"/>
    <w:rsid w:val="005F3AAD"/>
    <w:rsid w:val="005F6F68"/>
    <w:rsid w:val="00611ED1"/>
    <w:rsid w:val="00625FDF"/>
    <w:rsid w:val="006304C2"/>
    <w:rsid w:val="006312D6"/>
    <w:rsid w:val="0063621B"/>
    <w:rsid w:val="0064007F"/>
    <w:rsid w:val="006640D5"/>
    <w:rsid w:val="00675DEB"/>
    <w:rsid w:val="00682173"/>
    <w:rsid w:val="006934EA"/>
    <w:rsid w:val="00693901"/>
    <w:rsid w:val="00697259"/>
    <w:rsid w:val="006977F6"/>
    <w:rsid w:val="006A460B"/>
    <w:rsid w:val="006A4B9A"/>
    <w:rsid w:val="006B55DA"/>
    <w:rsid w:val="006B5F10"/>
    <w:rsid w:val="006C1D58"/>
    <w:rsid w:val="006C4A74"/>
    <w:rsid w:val="006C7535"/>
    <w:rsid w:val="006D4BCD"/>
    <w:rsid w:val="006D5DF5"/>
    <w:rsid w:val="006D6070"/>
    <w:rsid w:val="006E3370"/>
    <w:rsid w:val="006E58CC"/>
    <w:rsid w:val="006F14B8"/>
    <w:rsid w:val="006F6D37"/>
    <w:rsid w:val="0070694C"/>
    <w:rsid w:val="00720CF4"/>
    <w:rsid w:val="007244AC"/>
    <w:rsid w:val="00732CBE"/>
    <w:rsid w:val="00735B21"/>
    <w:rsid w:val="00735BFF"/>
    <w:rsid w:val="00736BD9"/>
    <w:rsid w:val="00750C82"/>
    <w:rsid w:val="0076416C"/>
    <w:rsid w:val="00764741"/>
    <w:rsid w:val="00771A8D"/>
    <w:rsid w:val="007755E6"/>
    <w:rsid w:val="00783880"/>
    <w:rsid w:val="00784BA7"/>
    <w:rsid w:val="00785B02"/>
    <w:rsid w:val="00787773"/>
    <w:rsid w:val="00787B63"/>
    <w:rsid w:val="00790C81"/>
    <w:rsid w:val="00797B53"/>
    <w:rsid w:val="007A27B7"/>
    <w:rsid w:val="007B4647"/>
    <w:rsid w:val="007B5AAD"/>
    <w:rsid w:val="007C27E6"/>
    <w:rsid w:val="007D5357"/>
    <w:rsid w:val="007D70CA"/>
    <w:rsid w:val="007E0D08"/>
    <w:rsid w:val="007E257C"/>
    <w:rsid w:val="007E3129"/>
    <w:rsid w:val="007F4439"/>
    <w:rsid w:val="007F68E8"/>
    <w:rsid w:val="00817C22"/>
    <w:rsid w:val="00833D3A"/>
    <w:rsid w:val="0084271D"/>
    <w:rsid w:val="00842FFC"/>
    <w:rsid w:val="00844ED4"/>
    <w:rsid w:val="00855238"/>
    <w:rsid w:val="00863780"/>
    <w:rsid w:val="008736D2"/>
    <w:rsid w:val="00875374"/>
    <w:rsid w:val="00885AD5"/>
    <w:rsid w:val="00887621"/>
    <w:rsid w:val="00896895"/>
    <w:rsid w:val="00897B0F"/>
    <w:rsid w:val="008A738C"/>
    <w:rsid w:val="008B5663"/>
    <w:rsid w:val="008B5CA5"/>
    <w:rsid w:val="008B676F"/>
    <w:rsid w:val="008C0FCB"/>
    <w:rsid w:val="008D27ED"/>
    <w:rsid w:val="008E1BBD"/>
    <w:rsid w:val="008E72F8"/>
    <w:rsid w:val="008F53D0"/>
    <w:rsid w:val="008F7927"/>
    <w:rsid w:val="00927645"/>
    <w:rsid w:val="00940CC1"/>
    <w:rsid w:val="00943344"/>
    <w:rsid w:val="0094372A"/>
    <w:rsid w:val="009445D9"/>
    <w:rsid w:val="0095359C"/>
    <w:rsid w:val="00954E3A"/>
    <w:rsid w:val="009605CF"/>
    <w:rsid w:val="009753B7"/>
    <w:rsid w:val="009815FB"/>
    <w:rsid w:val="00985EBB"/>
    <w:rsid w:val="009B7087"/>
    <w:rsid w:val="009C1D6B"/>
    <w:rsid w:val="009C471E"/>
    <w:rsid w:val="009D0A59"/>
    <w:rsid w:val="009D7FEC"/>
    <w:rsid w:val="009E0B66"/>
    <w:rsid w:val="00A007E6"/>
    <w:rsid w:val="00A02220"/>
    <w:rsid w:val="00A064B2"/>
    <w:rsid w:val="00A17FF0"/>
    <w:rsid w:val="00A20DBF"/>
    <w:rsid w:val="00A20F77"/>
    <w:rsid w:val="00A33E9C"/>
    <w:rsid w:val="00A34829"/>
    <w:rsid w:val="00A356B9"/>
    <w:rsid w:val="00A45454"/>
    <w:rsid w:val="00A56BE8"/>
    <w:rsid w:val="00A609CE"/>
    <w:rsid w:val="00A62112"/>
    <w:rsid w:val="00A632FC"/>
    <w:rsid w:val="00A64774"/>
    <w:rsid w:val="00A93E7B"/>
    <w:rsid w:val="00AA1C7A"/>
    <w:rsid w:val="00AA3ECE"/>
    <w:rsid w:val="00AA5640"/>
    <w:rsid w:val="00AC0F0B"/>
    <w:rsid w:val="00AC142B"/>
    <w:rsid w:val="00AC3A57"/>
    <w:rsid w:val="00AC4491"/>
    <w:rsid w:val="00AD6700"/>
    <w:rsid w:val="00AE3BFF"/>
    <w:rsid w:val="00AF1E2A"/>
    <w:rsid w:val="00B00015"/>
    <w:rsid w:val="00B01F47"/>
    <w:rsid w:val="00B044D0"/>
    <w:rsid w:val="00B1321F"/>
    <w:rsid w:val="00B140BE"/>
    <w:rsid w:val="00B14102"/>
    <w:rsid w:val="00B14774"/>
    <w:rsid w:val="00B25A54"/>
    <w:rsid w:val="00B2718F"/>
    <w:rsid w:val="00B36480"/>
    <w:rsid w:val="00B376FE"/>
    <w:rsid w:val="00B46814"/>
    <w:rsid w:val="00B47A59"/>
    <w:rsid w:val="00B76808"/>
    <w:rsid w:val="00B76D50"/>
    <w:rsid w:val="00B8384D"/>
    <w:rsid w:val="00B84A05"/>
    <w:rsid w:val="00B84F46"/>
    <w:rsid w:val="00B907BF"/>
    <w:rsid w:val="00B920BE"/>
    <w:rsid w:val="00B93C41"/>
    <w:rsid w:val="00BA3840"/>
    <w:rsid w:val="00BB1169"/>
    <w:rsid w:val="00BC4CCA"/>
    <w:rsid w:val="00BD0E61"/>
    <w:rsid w:val="00BD1539"/>
    <w:rsid w:val="00BD5C8B"/>
    <w:rsid w:val="00C004B5"/>
    <w:rsid w:val="00C02786"/>
    <w:rsid w:val="00C06728"/>
    <w:rsid w:val="00C16C19"/>
    <w:rsid w:val="00C325B4"/>
    <w:rsid w:val="00C40ED3"/>
    <w:rsid w:val="00C47383"/>
    <w:rsid w:val="00C52854"/>
    <w:rsid w:val="00C53B54"/>
    <w:rsid w:val="00C636B2"/>
    <w:rsid w:val="00C73E23"/>
    <w:rsid w:val="00C741FA"/>
    <w:rsid w:val="00C821F5"/>
    <w:rsid w:val="00C878BF"/>
    <w:rsid w:val="00C91FFA"/>
    <w:rsid w:val="00CA4D7B"/>
    <w:rsid w:val="00CB4E7C"/>
    <w:rsid w:val="00CC6F78"/>
    <w:rsid w:val="00CD0EE7"/>
    <w:rsid w:val="00CE6896"/>
    <w:rsid w:val="00CF7E8D"/>
    <w:rsid w:val="00D0542A"/>
    <w:rsid w:val="00D1056B"/>
    <w:rsid w:val="00D20258"/>
    <w:rsid w:val="00D22C27"/>
    <w:rsid w:val="00D326AD"/>
    <w:rsid w:val="00D554C7"/>
    <w:rsid w:val="00D65531"/>
    <w:rsid w:val="00D70FD6"/>
    <w:rsid w:val="00D716D4"/>
    <w:rsid w:val="00D72496"/>
    <w:rsid w:val="00D747B6"/>
    <w:rsid w:val="00D7521C"/>
    <w:rsid w:val="00D776C1"/>
    <w:rsid w:val="00D7772A"/>
    <w:rsid w:val="00D827D5"/>
    <w:rsid w:val="00D91B4F"/>
    <w:rsid w:val="00D92D00"/>
    <w:rsid w:val="00DA0419"/>
    <w:rsid w:val="00DA2126"/>
    <w:rsid w:val="00DA7327"/>
    <w:rsid w:val="00DB4AEE"/>
    <w:rsid w:val="00DB6DFF"/>
    <w:rsid w:val="00DC1AC0"/>
    <w:rsid w:val="00DC258F"/>
    <w:rsid w:val="00DD2F73"/>
    <w:rsid w:val="00DD3376"/>
    <w:rsid w:val="00DD4520"/>
    <w:rsid w:val="00DE3938"/>
    <w:rsid w:val="00DE5AB0"/>
    <w:rsid w:val="00DF3E9C"/>
    <w:rsid w:val="00E0303D"/>
    <w:rsid w:val="00E04B2F"/>
    <w:rsid w:val="00E04BB9"/>
    <w:rsid w:val="00E07EAF"/>
    <w:rsid w:val="00E10A8F"/>
    <w:rsid w:val="00E13226"/>
    <w:rsid w:val="00E14387"/>
    <w:rsid w:val="00E20583"/>
    <w:rsid w:val="00E22641"/>
    <w:rsid w:val="00E3767E"/>
    <w:rsid w:val="00E37B1E"/>
    <w:rsid w:val="00E41B9A"/>
    <w:rsid w:val="00E46477"/>
    <w:rsid w:val="00E5439C"/>
    <w:rsid w:val="00E60734"/>
    <w:rsid w:val="00E63673"/>
    <w:rsid w:val="00E66CB6"/>
    <w:rsid w:val="00E670D9"/>
    <w:rsid w:val="00E67BC6"/>
    <w:rsid w:val="00E7247C"/>
    <w:rsid w:val="00E76F96"/>
    <w:rsid w:val="00E80217"/>
    <w:rsid w:val="00E977CB"/>
    <w:rsid w:val="00E97D21"/>
    <w:rsid w:val="00EA1952"/>
    <w:rsid w:val="00EA73A3"/>
    <w:rsid w:val="00ED17C0"/>
    <w:rsid w:val="00ED50C3"/>
    <w:rsid w:val="00ED5E2F"/>
    <w:rsid w:val="00EE28A9"/>
    <w:rsid w:val="00EF1420"/>
    <w:rsid w:val="00EF3C6B"/>
    <w:rsid w:val="00F21BEE"/>
    <w:rsid w:val="00F22122"/>
    <w:rsid w:val="00F2796C"/>
    <w:rsid w:val="00F306BC"/>
    <w:rsid w:val="00F307D6"/>
    <w:rsid w:val="00F4196B"/>
    <w:rsid w:val="00F42690"/>
    <w:rsid w:val="00F45D76"/>
    <w:rsid w:val="00F547EC"/>
    <w:rsid w:val="00F65683"/>
    <w:rsid w:val="00F831F1"/>
    <w:rsid w:val="00F84CD7"/>
    <w:rsid w:val="00FA1CB8"/>
    <w:rsid w:val="00FB3DA1"/>
    <w:rsid w:val="00FC01E8"/>
    <w:rsid w:val="00FD4B26"/>
    <w:rsid w:val="00FD6B81"/>
    <w:rsid w:val="00FD7701"/>
    <w:rsid w:val="00FE0A13"/>
    <w:rsid w:val="00FE29DB"/>
    <w:rsid w:val="00FF6CC2"/>
    <w:rsid w:val="00FF7572"/>
    <w:rsid w:val="00FF78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02F5B3-1CF5-4F40-AE4C-3B66966A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BFF"/>
  </w:style>
  <w:style w:type="paragraph" w:styleId="Balk2">
    <w:name w:val="heading 2"/>
    <w:basedOn w:val="Normal"/>
    <w:next w:val="Normal"/>
    <w:link w:val="Balk2Char"/>
    <w:uiPriority w:val="9"/>
    <w:semiHidden/>
    <w:unhideWhenUsed/>
    <w:qFormat/>
    <w:rsid w:val="00844E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9"/>
    <w:qFormat/>
    <w:rsid w:val="00A17FF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ullpost">
    <w:name w:val="fullpost"/>
    <w:basedOn w:val="VarsaylanParagrafYazTipi"/>
    <w:rsid w:val="00137ED7"/>
  </w:style>
  <w:style w:type="character" w:customStyle="1" w:styleId="Balk3Char">
    <w:name w:val="Başlık 3 Char"/>
    <w:basedOn w:val="VarsaylanParagrafYazTipi"/>
    <w:link w:val="Balk3"/>
    <w:uiPriority w:val="9"/>
    <w:rsid w:val="00A17FF0"/>
    <w:rPr>
      <w:rFonts w:ascii="Times New Roman" w:eastAsia="Times New Roman" w:hAnsi="Times New Roman" w:cs="Times New Roman"/>
      <w:b/>
      <w:bCs/>
      <w:sz w:val="27"/>
      <w:szCs w:val="27"/>
      <w:lang w:eastAsia="tr-TR"/>
    </w:rPr>
  </w:style>
  <w:style w:type="character" w:styleId="Kpr">
    <w:name w:val="Hyperlink"/>
    <w:basedOn w:val="VarsaylanParagrafYazTipi"/>
    <w:uiPriority w:val="99"/>
    <w:unhideWhenUsed/>
    <w:rsid w:val="00A17FF0"/>
    <w:rPr>
      <w:strike w:val="0"/>
      <w:dstrike w:val="0"/>
      <w:color w:val="000000"/>
      <w:u w:val="none"/>
      <w:effect w:val="none"/>
    </w:rPr>
  </w:style>
  <w:style w:type="paragraph" w:styleId="ListeParagraf">
    <w:name w:val="List Paragraph"/>
    <w:basedOn w:val="Normal"/>
    <w:uiPriority w:val="34"/>
    <w:qFormat/>
    <w:rsid w:val="00AE3BFF"/>
    <w:pPr>
      <w:ind w:left="720"/>
      <w:contextualSpacing/>
    </w:pPr>
  </w:style>
  <w:style w:type="paragraph" w:styleId="NormalWeb">
    <w:name w:val="Normal (Web)"/>
    <w:basedOn w:val="Normal"/>
    <w:unhideWhenUsed/>
    <w:rsid w:val="005B71B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5B71B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B71B6"/>
    <w:rPr>
      <w:rFonts w:ascii="Tahoma" w:hAnsi="Tahoma" w:cs="Tahoma"/>
      <w:sz w:val="16"/>
      <w:szCs w:val="16"/>
    </w:rPr>
  </w:style>
  <w:style w:type="character" w:customStyle="1" w:styleId="A52">
    <w:name w:val="A5+2"/>
    <w:uiPriority w:val="99"/>
    <w:rsid w:val="005B71B6"/>
    <w:rPr>
      <w:rFonts w:cs="Palatino"/>
      <w:color w:val="000000"/>
      <w:sz w:val="20"/>
      <w:szCs w:val="20"/>
    </w:rPr>
  </w:style>
  <w:style w:type="character" w:customStyle="1" w:styleId="Balk2Char">
    <w:name w:val="Başlık 2 Char"/>
    <w:basedOn w:val="VarsaylanParagrafYazTipi"/>
    <w:link w:val="Balk2"/>
    <w:uiPriority w:val="9"/>
    <w:semiHidden/>
    <w:rsid w:val="00844ED4"/>
    <w:rPr>
      <w:rFonts w:asciiTheme="majorHAnsi" w:eastAsiaTheme="majorEastAsia" w:hAnsiTheme="majorHAnsi" w:cstheme="majorBidi"/>
      <w:b/>
      <w:bCs/>
      <w:color w:val="4F81BD" w:themeColor="accent1"/>
      <w:sz w:val="26"/>
      <w:szCs w:val="26"/>
    </w:rPr>
  </w:style>
  <w:style w:type="paragraph" w:customStyle="1" w:styleId="GvdeMetni31">
    <w:name w:val="Gövde Metni 31"/>
    <w:basedOn w:val="Normal"/>
    <w:rsid w:val="00AC4491"/>
    <w:pPr>
      <w:suppressAutoHyphens/>
      <w:spacing w:after="120" w:line="240" w:lineRule="auto"/>
    </w:pPr>
    <w:rPr>
      <w:rFonts w:ascii="Tahoma" w:eastAsia="Times New Roman" w:hAnsi="Tahoma" w:cs="Times New Roman"/>
      <w:sz w:val="16"/>
      <w:szCs w:val="16"/>
      <w:lang w:eastAsia="ar-SA"/>
    </w:rPr>
  </w:style>
  <w:style w:type="paragraph" w:customStyle="1" w:styleId="Default">
    <w:name w:val="Default"/>
    <w:rsid w:val="00214EE5"/>
    <w:pPr>
      <w:autoSpaceDE w:val="0"/>
      <w:autoSpaceDN w:val="0"/>
      <w:adjustRightInd w:val="0"/>
      <w:spacing w:after="0" w:line="240" w:lineRule="auto"/>
    </w:pPr>
    <w:rPr>
      <w:rFonts w:ascii="Times New Roman" w:hAnsi="Times New Roman" w:cs="Times New Roman"/>
      <w:color w:val="000000"/>
      <w:sz w:val="24"/>
      <w:szCs w:val="24"/>
    </w:rPr>
  </w:style>
  <w:style w:type="character" w:styleId="zlenenKpr">
    <w:name w:val="FollowedHyperlink"/>
    <w:basedOn w:val="VarsaylanParagrafYazTipi"/>
    <w:uiPriority w:val="99"/>
    <w:semiHidden/>
    <w:unhideWhenUsed/>
    <w:rsid w:val="00532BBF"/>
    <w:rPr>
      <w:color w:val="800080" w:themeColor="followedHyperlink"/>
      <w:u w:val="single"/>
    </w:rPr>
  </w:style>
  <w:style w:type="character" w:styleId="Gl">
    <w:name w:val="Strong"/>
    <w:basedOn w:val="VarsaylanParagrafYazTipi"/>
    <w:uiPriority w:val="22"/>
    <w:qFormat/>
    <w:rsid w:val="00E20583"/>
    <w:rPr>
      <w:b/>
      <w:bCs/>
    </w:rPr>
  </w:style>
  <w:style w:type="paragraph" w:customStyle="1" w:styleId="Textbody">
    <w:name w:val="Text body"/>
    <w:basedOn w:val="Normal"/>
    <w:rsid w:val="006B5F10"/>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styleId="HTMLCite">
    <w:name w:val="HTML Cite"/>
    <w:basedOn w:val="VarsaylanParagrafYazTipi"/>
    <w:uiPriority w:val="99"/>
    <w:semiHidden/>
    <w:unhideWhenUsed/>
    <w:rsid w:val="00D7521C"/>
    <w:rPr>
      <w:i/>
      <w:iCs/>
    </w:rPr>
  </w:style>
  <w:style w:type="paragraph" w:customStyle="1" w:styleId="1Char">
    <w:name w:val="1 Char"/>
    <w:basedOn w:val="Normal"/>
    <w:rsid w:val="0025512E"/>
    <w:pPr>
      <w:spacing w:after="160" w:line="240" w:lineRule="exact"/>
    </w:pPr>
    <w:rPr>
      <w:rFonts w:ascii="Arial" w:eastAsia="Times New Roman" w:hAnsi="Arial"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30147">
      <w:bodyDiv w:val="1"/>
      <w:marLeft w:val="0"/>
      <w:marRight w:val="0"/>
      <w:marTop w:val="0"/>
      <w:marBottom w:val="0"/>
      <w:divBdr>
        <w:top w:val="none" w:sz="0" w:space="0" w:color="auto"/>
        <w:left w:val="none" w:sz="0" w:space="0" w:color="auto"/>
        <w:bottom w:val="none" w:sz="0" w:space="0" w:color="auto"/>
        <w:right w:val="none" w:sz="0" w:space="0" w:color="auto"/>
      </w:divBdr>
      <w:divsChild>
        <w:div w:id="1625650484">
          <w:marLeft w:val="547"/>
          <w:marRight w:val="0"/>
          <w:marTop w:val="115"/>
          <w:marBottom w:val="0"/>
          <w:divBdr>
            <w:top w:val="none" w:sz="0" w:space="0" w:color="auto"/>
            <w:left w:val="none" w:sz="0" w:space="0" w:color="auto"/>
            <w:bottom w:val="none" w:sz="0" w:space="0" w:color="auto"/>
            <w:right w:val="none" w:sz="0" w:space="0" w:color="auto"/>
          </w:divBdr>
        </w:div>
        <w:div w:id="1759448059">
          <w:marLeft w:val="547"/>
          <w:marRight w:val="0"/>
          <w:marTop w:val="115"/>
          <w:marBottom w:val="0"/>
          <w:divBdr>
            <w:top w:val="none" w:sz="0" w:space="0" w:color="auto"/>
            <w:left w:val="none" w:sz="0" w:space="0" w:color="auto"/>
            <w:bottom w:val="none" w:sz="0" w:space="0" w:color="auto"/>
            <w:right w:val="none" w:sz="0" w:space="0" w:color="auto"/>
          </w:divBdr>
        </w:div>
        <w:div w:id="402681970">
          <w:marLeft w:val="547"/>
          <w:marRight w:val="0"/>
          <w:marTop w:val="115"/>
          <w:marBottom w:val="0"/>
          <w:divBdr>
            <w:top w:val="none" w:sz="0" w:space="0" w:color="auto"/>
            <w:left w:val="none" w:sz="0" w:space="0" w:color="auto"/>
            <w:bottom w:val="none" w:sz="0" w:space="0" w:color="auto"/>
            <w:right w:val="none" w:sz="0" w:space="0" w:color="auto"/>
          </w:divBdr>
        </w:div>
        <w:div w:id="1923365969">
          <w:marLeft w:val="547"/>
          <w:marRight w:val="0"/>
          <w:marTop w:val="115"/>
          <w:marBottom w:val="0"/>
          <w:divBdr>
            <w:top w:val="none" w:sz="0" w:space="0" w:color="auto"/>
            <w:left w:val="none" w:sz="0" w:space="0" w:color="auto"/>
            <w:bottom w:val="none" w:sz="0" w:space="0" w:color="auto"/>
            <w:right w:val="none" w:sz="0" w:space="0" w:color="auto"/>
          </w:divBdr>
        </w:div>
        <w:div w:id="63838549">
          <w:marLeft w:val="547"/>
          <w:marRight w:val="0"/>
          <w:marTop w:val="115"/>
          <w:marBottom w:val="0"/>
          <w:divBdr>
            <w:top w:val="none" w:sz="0" w:space="0" w:color="auto"/>
            <w:left w:val="none" w:sz="0" w:space="0" w:color="auto"/>
            <w:bottom w:val="none" w:sz="0" w:space="0" w:color="auto"/>
            <w:right w:val="none" w:sz="0" w:space="0" w:color="auto"/>
          </w:divBdr>
        </w:div>
        <w:div w:id="1655571847">
          <w:marLeft w:val="547"/>
          <w:marRight w:val="0"/>
          <w:marTop w:val="115"/>
          <w:marBottom w:val="0"/>
          <w:divBdr>
            <w:top w:val="none" w:sz="0" w:space="0" w:color="auto"/>
            <w:left w:val="none" w:sz="0" w:space="0" w:color="auto"/>
            <w:bottom w:val="none" w:sz="0" w:space="0" w:color="auto"/>
            <w:right w:val="none" w:sz="0" w:space="0" w:color="auto"/>
          </w:divBdr>
        </w:div>
      </w:divsChild>
    </w:div>
    <w:div w:id="299267542">
      <w:bodyDiv w:val="1"/>
      <w:marLeft w:val="0"/>
      <w:marRight w:val="0"/>
      <w:marTop w:val="0"/>
      <w:marBottom w:val="0"/>
      <w:divBdr>
        <w:top w:val="none" w:sz="0" w:space="0" w:color="auto"/>
        <w:left w:val="none" w:sz="0" w:space="0" w:color="auto"/>
        <w:bottom w:val="none" w:sz="0" w:space="0" w:color="auto"/>
        <w:right w:val="none" w:sz="0" w:space="0" w:color="auto"/>
      </w:divBdr>
      <w:divsChild>
        <w:div w:id="485971127">
          <w:marLeft w:val="547"/>
          <w:marRight w:val="0"/>
          <w:marTop w:val="115"/>
          <w:marBottom w:val="0"/>
          <w:divBdr>
            <w:top w:val="none" w:sz="0" w:space="0" w:color="auto"/>
            <w:left w:val="none" w:sz="0" w:space="0" w:color="auto"/>
            <w:bottom w:val="none" w:sz="0" w:space="0" w:color="auto"/>
            <w:right w:val="none" w:sz="0" w:space="0" w:color="auto"/>
          </w:divBdr>
        </w:div>
        <w:div w:id="67389919">
          <w:marLeft w:val="547"/>
          <w:marRight w:val="0"/>
          <w:marTop w:val="115"/>
          <w:marBottom w:val="0"/>
          <w:divBdr>
            <w:top w:val="none" w:sz="0" w:space="0" w:color="auto"/>
            <w:left w:val="none" w:sz="0" w:space="0" w:color="auto"/>
            <w:bottom w:val="none" w:sz="0" w:space="0" w:color="auto"/>
            <w:right w:val="none" w:sz="0" w:space="0" w:color="auto"/>
          </w:divBdr>
        </w:div>
      </w:divsChild>
    </w:div>
    <w:div w:id="532428439">
      <w:bodyDiv w:val="1"/>
      <w:marLeft w:val="0"/>
      <w:marRight w:val="0"/>
      <w:marTop w:val="0"/>
      <w:marBottom w:val="0"/>
      <w:divBdr>
        <w:top w:val="none" w:sz="0" w:space="0" w:color="auto"/>
        <w:left w:val="none" w:sz="0" w:space="0" w:color="auto"/>
        <w:bottom w:val="none" w:sz="0" w:space="0" w:color="auto"/>
        <w:right w:val="none" w:sz="0" w:space="0" w:color="auto"/>
      </w:divBdr>
      <w:divsChild>
        <w:div w:id="705183949">
          <w:marLeft w:val="547"/>
          <w:marRight w:val="0"/>
          <w:marTop w:val="115"/>
          <w:marBottom w:val="0"/>
          <w:divBdr>
            <w:top w:val="none" w:sz="0" w:space="0" w:color="auto"/>
            <w:left w:val="none" w:sz="0" w:space="0" w:color="auto"/>
            <w:bottom w:val="none" w:sz="0" w:space="0" w:color="auto"/>
            <w:right w:val="none" w:sz="0" w:space="0" w:color="auto"/>
          </w:divBdr>
        </w:div>
        <w:div w:id="457459609">
          <w:marLeft w:val="547"/>
          <w:marRight w:val="0"/>
          <w:marTop w:val="115"/>
          <w:marBottom w:val="0"/>
          <w:divBdr>
            <w:top w:val="none" w:sz="0" w:space="0" w:color="auto"/>
            <w:left w:val="none" w:sz="0" w:space="0" w:color="auto"/>
            <w:bottom w:val="none" w:sz="0" w:space="0" w:color="auto"/>
            <w:right w:val="none" w:sz="0" w:space="0" w:color="auto"/>
          </w:divBdr>
        </w:div>
        <w:div w:id="1433672639">
          <w:marLeft w:val="547"/>
          <w:marRight w:val="0"/>
          <w:marTop w:val="115"/>
          <w:marBottom w:val="0"/>
          <w:divBdr>
            <w:top w:val="none" w:sz="0" w:space="0" w:color="auto"/>
            <w:left w:val="none" w:sz="0" w:space="0" w:color="auto"/>
            <w:bottom w:val="none" w:sz="0" w:space="0" w:color="auto"/>
            <w:right w:val="none" w:sz="0" w:space="0" w:color="auto"/>
          </w:divBdr>
        </w:div>
        <w:div w:id="2083522424">
          <w:marLeft w:val="547"/>
          <w:marRight w:val="0"/>
          <w:marTop w:val="115"/>
          <w:marBottom w:val="0"/>
          <w:divBdr>
            <w:top w:val="none" w:sz="0" w:space="0" w:color="auto"/>
            <w:left w:val="none" w:sz="0" w:space="0" w:color="auto"/>
            <w:bottom w:val="none" w:sz="0" w:space="0" w:color="auto"/>
            <w:right w:val="none" w:sz="0" w:space="0" w:color="auto"/>
          </w:divBdr>
        </w:div>
      </w:divsChild>
    </w:div>
    <w:div w:id="541555089">
      <w:bodyDiv w:val="1"/>
      <w:marLeft w:val="0"/>
      <w:marRight w:val="0"/>
      <w:marTop w:val="0"/>
      <w:marBottom w:val="0"/>
      <w:divBdr>
        <w:top w:val="none" w:sz="0" w:space="0" w:color="auto"/>
        <w:left w:val="none" w:sz="0" w:space="0" w:color="auto"/>
        <w:bottom w:val="none" w:sz="0" w:space="0" w:color="auto"/>
        <w:right w:val="none" w:sz="0" w:space="0" w:color="auto"/>
      </w:divBdr>
      <w:divsChild>
        <w:div w:id="1213732656">
          <w:marLeft w:val="547"/>
          <w:marRight w:val="0"/>
          <w:marTop w:val="96"/>
          <w:marBottom w:val="0"/>
          <w:divBdr>
            <w:top w:val="none" w:sz="0" w:space="0" w:color="auto"/>
            <w:left w:val="none" w:sz="0" w:space="0" w:color="auto"/>
            <w:bottom w:val="none" w:sz="0" w:space="0" w:color="auto"/>
            <w:right w:val="none" w:sz="0" w:space="0" w:color="auto"/>
          </w:divBdr>
        </w:div>
      </w:divsChild>
    </w:div>
    <w:div w:id="619804812">
      <w:bodyDiv w:val="1"/>
      <w:marLeft w:val="0"/>
      <w:marRight w:val="0"/>
      <w:marTop w:val="0"/>
      <w:marBottom w:val="0"/>
      <w:divBdr>
        <w:top w:val="none" w:sz="0" w:space="0" w:color="auto"/>
        <w:left w:val="none" w:sz="0" w:space="0" w:color="auto"/>
        <w:bottom w:val="none" w:sz="0" w:space="0" w:color="auto"/>
        <w:right w:val="none" w:sz="0" w:space="0" w:color="auto"/>
      </w:divBdr>
      <w:divsChild>
        <w:div w:id="1042709081">
          <w:marLeft w:val="2160"/>
          <w:marRight w:val="0"/>
          <w:marTop w:val="115"/>
          <w:marBottom w:val="0"/>
          <w:divBdr>
            <w:top w:val="none" w:sz="0" w:space="0" w:color="auto"/>
            <w:left w:val="none" w:sz="0" w:space="0" w:color="auto"/>
            <w:bottom w:val="none" w:sz="0" w:space="0" w:color="auto"/>
            <w:right w:val="none" w:sz="0" w:space="0" w:color="auto"/>
          </w:divBdr>
        </w:div>
        <w:div w:id="1992321445">
          <w:marLeft w:val="2160"/>
          <w:marRight w:val="0"/>
          <w:marTop w:val="115"/>
          <w:marBottom w:val="0"/>
          <w:divBdr>
            <w:top w:val="none" w:sz="0" w:space="0" w:color="auto"/>
            <w:left w:val="none" w:sz="0" w:space="0" w:color="auto"/>
            <w:bottom w:val="none" w:sz="0" w:space="0" w:color="auto"/>
            <w:right w:val="none" w:sz="0" w:space="0" w:color="auto"/>
          </w:divBdr>
        </w:div>
        <w:div w:id="188182496">
          <w:marLeft w:val="2160"/>
          <w:marRight w:val="0"/>
          <w:marTop w:val="115"/>
          <w:marBottom w:val="0"/>
          <w:divBdr>
            <w:top w:val="none" w:sz="0" w:space="0" w:color="auto"/>
            <w:left w:val="none" w:sz="0" w:space="0" w:color="auto"/>
            <w:bottom w:val="none" w:sz="0" w:space="0" w:color="auto"/>
            <w:right w:val="none" w:sz="0" w:space="0" w:color="auto"/>
          </w:divBdr>
        </w:div>
        <w:div w:id="393700710">
          <w:marLeft w:val="2160"/>
          <w:marRight w:val="0"/>
          <w:marTop w:val="115"/>
          <w:marBottom w:val="0"/>
          <w:divBdr>
            <w:top w:val="none" w:sz="0" w:space="0" w:color="auto"/>
            <w:left w:val="none" w:sz="0" w:space="0" w:color="auto"/>
            <w:bottom w:val="none" w:sz="0" w:space="0" w:color="auto"/>
            <w:right w:val="none" w:sz="0" w:space="0" w:color="auto"/>
          </w:divBdr>
        </w:div>
      </w:divsChild>
    </w:div>
    <w:div w:id="689532181">
      <w:bodyDiv w:val="1"/>
      <w:marLeft w:val="0"/>
      <w:marRight w:val="0"/>
      <w:marTop w:val="0"/>
      <w:marBottom w:val="0"/>
      <w:divBdr>
        <w:top w:val="none" w:sz="0" w:space="0" w:color="auto"/>
        <w:left w:val="none" w:sz="0" w:space="0" w:color="auto"/>
        <w:bottom w:val="none" w:sz="0" w:space="0" w:color="auto"/>
        <w:right w:val="none" w:sz="0" w:space="0" w:color="auto"/>
      </w:divBdr>
      <w:divsChild>
        <w:div w:id="790779223">
          <w:marLeft w:val="547"/>
          <w:marRight w:val="0"/>
          <w:marTop w:val="96"/>
          <w:marBottom w:val="0"/>
          <w:divBdr>
            <w:top w:val="none" w:sz="0" w:space="0" w:color="auto"/>
            <w:left w:val="none" w:sz="0" w:space="0" w:color="auto"/>
            <w:bottom w:val="none" w:sz="0" w:space="0" w:color="auto"/>
            <w:right w:val="none" w:sz="0" w:space="0" w:color="auto"/>
          </w:divBdr>
        </w:div>
        <w:div w:id="49496173">
          <w:marLeft w:val="547"/>
          <w:marRight w:val="0"/>
          <w:marTop w:val="96"/>
          <w:marBottom w:val="0"/>
          <w:divBdr>
            <w:top w:val="none" w:sz="0" w:space="0" w:color="auto"/>
            <w:left w:val="none" w:sz="0" w:space="0" w:color="auto"/>
            <w:bottom w:val="none" w:sz="0" w:space="0" w:color="auto"/>
            <w:right w:val="none" w:sz="0" w:space="0" w:color="auto"/>
          </w:divBdr>
        </w:div>
      </w:divsChild>
    </w:div>
    <w:div w:id="755637041">
      <w:bodyDiv w:val="1"/>
      <w:marLeft w:val="0"/>
      <w:marRight w:val="0"/>
      <w:marTop w:val="0"/>
      <w:marBottom w:val="0"/>
      <w:divBdr>
        <w:top w:val="none" w:sz="0" w:space="0" w:color="auto"/>
        <w:left w:val="none" w:sz="0" w:space="0" w:color="auto"/>
        <w:bottom w:val="none" w:sz="0" w:space="0" w:color="auto"/>
        <w:right w:val="none" w:sz="0" w:space="0" w:color="auto"/>
      </w:divBdr>
      <w:divsChild>
        <w:div w:id="2081517954">
          <w:marLeft w:val="547"/>
          <w:marRight w:val="0"/>
          <w:marTop w:val="96"/>
          <w:marBottom w:val="0"/>
          <w:divBdr>
            <w:top w:val="none" w:sz="0" w:space="0" w:color="auto"/>
            <w:left w:val="none" w:sz="0" w:space="0" w:color="auto"/>
            <w:bottom w:val="none" w:sz="0" w:space="0" w:color="auto"/>
            <w:right w:val="none" w:sz="0" w:space="0" w:color="auto"/>
          </w:divBdr>
        </w:div>
      </w:divsChild>
    </w:div>
    <w:div w:id="900482961">
      <w:bodyDiv w:val="1"/>
      <w:marLeft w:val="0"/>
      <w:marRight w:val="0"/>
      <w:marTop w:val="0"/>
      <w:marBottom w:val="0"/>
      <w:divBdr>
        <w:top w:val="none" w:sz="0" w:space="0" w:color="auto"/>
        <w:left w:val="none" w:sz="0" w:space="0" w:color="auto"/>
        <w:bottom w:val="none" w:sz="0" w:space="0" w:color="auto"/>
        <w:right w:val="none" w:sz="0" w:space="0" w:color="auto"/>
      </w:divBdr>
      <w:divsChild>
        <w:div w:id="995377089">
          <w:marLeft w:val="547"/>
          <w:marRight w:val="0"/>
          <w:marTop w:val="115"/>
          <w:marBottom w:val="0"/>
          <w:divBdr>
            <w:top w:val="none" w:sz="0" w:space="0" w:color="auto"/>
            <w:left w:val="none" w:sz="0" w:space="0" w:color="auto"/>
            <w:bottom w:val="none" w:sz="0" w:space="0" w:color="auto"/>
            <w:right w:val="none" w:sz="0" w:space="0" w:color="auto"/>
          </w:divBdr>
        </w:div>
        <w:div w:id="1492018551">
          <w:marLeft w:val="547"/>
          <w:marRight w:val="0"/>
          <w:marTop w:val="115"/>
          <w:marBottom w:val="0"/>
          <w:divBdr>
            <w:top w:val="none" w:sz="0" w:space="0" w:color="auto"/>
            <w:left w:val="none" w:sz="0" w:space="0" w:color="auto"/>
            <w:bottom w:val="none" w:sz="0" w:space="0" w:color="auto"/>
            <w:right w:val="none" w:sz="0" w:space="0" w:color="auto"/>
          </w:divBdr>
        </w:div>
      </w:divsChild>
    </w:div>
    <w:div w:id="1415594186">
      <w:bodyDiv w:val="1"/>
      <w:marLeft w:val="0"/>
      <w:marRight w:val="0"/>
      <w:marTop w:val="0"/>
      <w:marBottom w:val="0"/>
      <w:divBdr>
        <w:top w:val="none" w:sz="0" w:space="0" w:color="auto"/>
        <w:left w:val="none" w:sz="0" w:space="0" w:color="auto"/>
        <w:bottom w:val="none" w:sz="0" w:space="0" w:color="auto"/>
        <w:right w:val="none" w:sz="0" w:space="0" w:color="auto"/>
      </w:divBdr>
      <w:divsChild>
        <w:div w:id="1730151420">
          <w:marLeft w:val="0"/>
          <w:marRight w:val="0"/>
          <w:marTop w:val="0"/>
          <w:marBottom w:val="0"/>
          <w:divBdr>
            <w:top w:val="none" w:sz="0" w:space="0" w:color="auto"/>
            <w:left w:val="none" w:sz="0" w:space="0" w:color="auto"/>
            <w:bottom w:val="none" w:sz="0" w:space="0" w:color="auto"/>
            <w:right w:val="none" w:sz="0" w:space="0" w:color="auto"/>
          </w:divBdr>
          <w:divsChild>
            <w:div w:id="128038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70571">
      <w:bodyDiv w:val="1"/>
      <w:marLeft w:val="0"/>
      <w:marRight w:val="0"/>
      <w:marTop w:val="0"/>
      <w:marBottom w:val="0"/>
      <w:divBdr>
        <w:top w:val="none" w:sz="0" w:space="0" w:color="auto"/>
        <w:left w:val="none" w:sz="0" w:space="0" w:color="auto"/>
        <w:bottom w:val="none" w:sz="0" w:space="0" w:color="auto"/>
        <w:right w:val="none" w:sz="0" w:space="0" w:color="auto"/>
      </w:divBdr>
      <w:divsChild>
        <w:div w:id="1486701362">
          <w:marLeft w:val="547"/>
          <w:marRight w:val="0"/>
          <w:marTop w:val="96"/>
          <w:marBottom w:val="0"/>
          <w:divBdr>
            <w:top w:val="none" w:sz="0" w:space="0" w:color="auto"/>
            <w:left w:val="none" w:sz="0" w:space="0" w:color="auto"/>
            <w:bottom w:val="none" w:sz="0" w:space="0" w:color="auto"/>
            <w:right w:val="none" w:sz="0" w:space="0" w:color="auto"/>
          </w:divBdr>
        </w:div>
      </w:divsChild>
    </w:div>
    <w:div w:id="1857040860">
      <w:bodyDiv w:val="1"/>
      <w:marLeft w:val="0"/>
      <w:marRight w:val="0"/>
      <w:marTop w:val="0"/>
      <w:marBottom w:val="0"/>
      <w:divBdr>
        <w:top w:val="none" w:sz="0" w:space="0" w:color="auto"/>
        <w:left w:val="none" w:sz="0" w:space="0" w:color="auto"/>
        <w:bottom w:val="none" w:sz="0" w:space="0" w:color="auto"/>
        <w:right w:val="none" w:sz="0" w:space="0" w:color="auto"/>
      </w:divBdr>
      <w:divsChild>
        <w:div w:id="739909268">
          <w:marLeft w:val="547"/>
          <w:marRight w:val="0"/>
          <w:marTop w:val="134"/>
          <w:marBottom w:val="0"/>
          <w:divBdr>
            <w:top w:val="none" w:sz="0" w:space="0" w:color="auto"/>
            <w:left w:val="none" w:sz="0" w:space="0" w:color="auto"/>
            <w:bottom w:val="none" w:sz="0" w:space="0" w:color="auto"/>
            <w:right w:val="none" w:sz="0" w:space="0" w:color="auto"/>
          </w:divBdr>
        </w:div>
        <w:div w:id="481119149">
          <w:marLeft w:val="547"/>
          <w:marRight w:val="0"/>
          <w:marTop w:val="134"/>
          <w:marBottom w:val="0"/>
          <w:divBdr>
            <w:top w:val="none" w:sz="0" w:space="0" w:color="auto"/>
            <w:left w:val="none" w:sz="0" w:space="0" w:color="auto"/>
            <w:bottom w:val="none" w:sz="0" w:space="0" w:color="auto"/>
            <w:right w:val="none" w:sz="0" w:space="0" w:color="auto"/>
          </w:divBdr>
        </w:div>
        <w:div w:id="1311909109">
          <w:marLeft w:val="547"/>
          <w:marRight w:val="0"/>
          <w:marTop w:val="134"/>
          <w:marBottom w:val="0"/>
          <w:divBdr>
            <w:top w:val="none" w:sz="0" w:space="0" w:color="auto"/>
            <w:left w:val="none" w:sz="0" w:space="0" w:color="auto"/>
            <w:bottom w:val="none" w:sz="0" w:space="0" w:color="auto"/>
            <w:right w:val="none" w:sz="0" w:space="0" w:color="auto"/>
          </w:divBdr>
        </w:div>
        <w:div w:id="1654679966">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kmia.org" TargetMode="External"/><Relationship Id="rId13" Type="http://schemas.openxmlformats.org/officeDocument/2006/relationships/hyperlink" Target="http://www.bilgiyonetimi.org/cm/pages/mkl_gos.php" TargetMode="External"/><Relationship Id="rId3" Type="http://schemas.openxmlformats.org/officeDocument/2006/relationships/styles" Target="styles.xml"/><Relationship Id="rId7" Type="http://schemas.openxmlformats.org/officeDocument/2006/relationships/hyperlink" Target="http://www.saglik.gov.tr/sb/extras/mevzuat/01249.doc" TargetMode="External"/><Relationship Id="rId12" Type="http://schemas.openxmlformats.org/officeDocument/2006/relationships/hyperlink" Target="http://www.avrupakonseyi.org.tr/antlasma/a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leylakeser.org/2010/05/aile-hekimligi-uygulama-yonetmeligi.html" TargetMode="External"/><Relationship Id="rId11" Type="http://schemas.openxmlformats.org/officeDocument/2006/relationships/hyperlink" Target="http://www.devletarsivleri.gov.tr/assets/content/MicroSiteler/Arsiv_Uzmanlari/Mevzuat/saklama_planlari.pdf" TargetMode="External"/><Relationship Id="rId5" Type="http://schemas.openxmlformats.org/officeDocument/2006/relationships/webSettings" Target="webSettings.xml"/><Relationship Id="rId15" Type="http://schemas.openxmlformats.org/officeDocument/2006/relationships/hyperlink" Target="http://www.devletarsivleri.gov.tr/icerik/309/yonetmelik" TargetMode="External"/><Relationship Id="rId10" Type="http://schemas.openxmlformats.org/officeDocument/2006/relationships/hyperlink" Target="http://www.saglik.gov.tr/mevzuat" TargetMode="External"/><Relationship Id="rId4" Type="http://schemas.openxmlformats.org/officeDocument/2006/relationships/settings" Target="settings.xml"/><Relationship Id="rId9" Type="http://schemas.openxmlformats.org/officeDocument/2006/relationships/hyperlink" Target="http://www.tiphukuku.org.tr" TargetMode="External"/><Relationship Id="rId14" Type="http://schemas.openxmlformats.org/officeDocument/2006/relationships/hyperlink" Target="http://www.kgm.adalet.gov.tr/tbmmkom/kisiselveriler.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C20C2A-6325-4475-B0FB-E81343B57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14380</Words>
  <Characters>81972</Characters>
  <Application>Microsoft Office Word</Application>
  <DocSecurity>0</DocSecurity>
  <Lines>683</Lines>
  <Paragraphs>192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Zeynep Köksal</cp:lastModifiedBy>
  <cp:revision>2</cp:revision>
  <cp:lastPrinted>2016-02-12T11:51:00Z</cp:lastPrinted>
  <dcterms:created xsi:type="dcterms:W3CDTF">2018-02-10T14:18:00Z</dcterms:created>
  <dcterms:modified xsi:type="dcterms:W3CDTF">2018-02-10T14:18:00Z</dcterms:modified>
</cp:coreProperties>
</file>