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6A84" w:rsidRDefault="00356A84" w:rsidP="00356A84">
      <w:pPr>
        <w:jc w:val="center"/>
        <w:rPr>
          <w:rFonts w:ascii="Times New Roman" w:hAnsi="Times New Roman" w:cs="Times New Roman"/>
          <w:b/>
          <w:sz w:val="24"/>
          <w:szCs w:val="24"/>
        </w:rPr>
      </w:pPr>
      <w:bookmarkStart w:id="0" w:name="_GoBack"/>
      <w:bookmarkEnd w:id="0"/>
    </w:p>
    <w:p w:rsidR="00D61E3C" w:rsidRPr="00356A84" w:rsidRDefault="00356A84" w:rsidP="00356A84">
      <w:pPr>
        <w:jc w:val="center"/>
        <w:rPr>
          <w:rFonts w:ascii="Times New Roman" w:hAnsi="Times New Roman" w:cs="Times New Roman"/>
          <w:b/>
          <w:sz w:val="24"/>
          <w:szCs w:val="24"/>
        </w:rPr>
      </w:pPr>
      <w:r w:rsidRPr="00356A84">
        <w:rPr>
          <w:rFonts w:ascii="Times New Roman" w:hAnsi="Times New Roman" w:cs="Times New Roman"/>
          <w:b/>
          <w:sz w:val="24"/>
          <w:szCs w:val="24"/>
        </w:rPr>
        <w:t>ÜNİTE 10</w:t>
      </w:r>
    </w:p>
    <w:p w:rsidR="000F72B6" w:rsidRPr="00D61E3C" w:rsidRDefault="00D61E3C" w:rsidP="00D61E3C">
      <w:pPr>
        <w:spacing w:line="360" w:lineRule="auto"/>
        <w:ind w:firstLine="709"/>
        <w:jc w:val="center"/>
        <w:rPr>
          <w:rFonts w:ascii="Times New Roman" w:hAnsi="Times New Roman" w:cs="Times New Roman"/>
          <w:b/>
          <w:sz w:val="24"/>
          <w:szCs w:val="24"/>
        </w:rPr>
      </w:pPr>
      <w:r w:rsidRPr="00D61E3C">
        <w:rPr>
          <w:rFonts w:ascii="Times New Roman" w:hAnsi="Times New Roman" w:cs="Times New Roman"/>
          <w:b/>
          <w:sz w:val="24"/>
          <w:szCs w:val="24"/>
        </w:rPr>
        <w:t>HIRİSTİYANLIĞIN İNANÇ ESASLARI</w:t>
      </w:r>
    </w:p>
    <w:p w:rsidR="00D61E3C" w:rsidRPr="00D61E3C" w:rsidRDefault="00D61E3C" w:rsidP="00D61E3C">
      <w:pPr>
        <w:spacing w:line="360" w:lineRule="auto"/>
        <w:ind w:firstLine="709"/>
        <w:jc w:val="both"/>
        <w:rPr>
          <w:rFonts w:ascii="Times New Roman" w:hAnsi="Times New Roman" w:cs="Times New Roman"/>
          <w:b/>
          <w:sz w:val="24"/>
          <w:szCs w:val="24"/>
        </w:rPr>
      </w:pPr>
      <w:r w:rsidRPr="00D61E3C">
        <w:rPr>
          <w:rFonts w:ascii="Times New Roman" w:hAnsi="Times New Roman" w:cs="Times New Roman"/>
          <w:b/>
          <w:sz w:val="24"/>
          <w:szCs w:val="24"/>
        </w:rPr>
        <w:t>İnanç Esasları</w:t>
      </w:r>
    </w:p>
    <w:p w:rsidR="00D61E3C" w:rsidRPr="00D61E3C" w:rsidRDefault="00D61E3C" w:rsidP="00D61E3C">
      <w:pPr>
        <w:spacing w:line="360" w:lineRule="auto"/>
        <w:ind w:firstLine="709"/>
        <w:jc w:val="both"/>
        <w:rPr>
          <w:rFonts w:ascii="Times New Roman" w:hAnsi="Times New Roman" w:cs="Times New Roman"/>
          <w:sz w:val="24"/>
          <w:szCs w:val="24"/>
        </w:rPr>
      </w:pPr>
      <w:r w:rsidRPr="00D61E3C">
        <w:rPr>
          <w:rFonts w:ascii="Times New Roman" w:hAnsi="Times New Roman" w:cs="Times New Roman"/>
          <w:sz w:val="24"/>
          <w:szCs w:val="24"/>
        </w:rPr>
        <w:t xml:space="preserve">Hıristiyanlıkta inanç esasları uzun bir süreçte ve konsil kararlarıyla belirlenmiştir. İlk Havariler Konsilinden başlayarak özellikle 4. ve 5. yüzyıllarda yapılan konsillerde belirlenen esaslar Hıristiyanlık inanç sistemini oluşturmuştur.  Daha sonraki Konsillerde de diğer konular yanında, inançla ilgili olanlar bir esasa bağlanmaya çalışılmıştır. </w:t>
      </w:r>
    </w:p>
    <w:p w:rsidR="00D61E3C" w:rsidRPr="00D61E3C" w:rsidRDefault="00D61E3C" w:rsidP="00D61E3C">
      <w:pPr>
        <w:spacing w:line="360" w:lineRule="auto"/>
        <w:ind w:firstLine="709"/>
        <w:jc w:val="both"/>
        <w:rPr>
          <w:rFonts w:ascii="Times New Roman" w:hAnsi="Times New Roman" w:cs="Times New Roman"/>
          <w:sz w:val="24"/>
          <w:szCs w:val="24"/>
        </w:rPr>
      </w:pPr>
      <w:r w:rsidRPr="00D61E3C">
        <w:rPr>
          <w:rFonts w:ascii="Times New Roman" w:hAnsi="Times New Roman" w:cs="Times New Roman"/>
          <w:sz w:val="24"/>
          <w:szCs w:val="24"/>
        </w:rPr>
        <w:t>İnanç esaslarında Kiliseler içinde mezheplerarası ortak konular bulunduğu gibi farklı olanlar da vardır. Havariler Kredosu genel olarak bütün Hıristiyanlarca kabul edilmiştir. 4. yüzyıla ait 12 maddeli Havariler Kredosu şu şekildedir:</w:t>
      </w:r>
    </w:p>
    <w:p w:rsidR="00D61E3C" w:rsidRPr="00D61E3C" w:rsidRDefault="00D61E3C" w:rsidP="00D61E3C">
      <w:pPr>
        <w:spacing w:line="360" w:lineRule="auto"/>
        <w:ind w:firstLine="709"/>
        <w:jc w:val="both"/>
        <w:rPr>
          <w:rFonts w:ascii="Times New Roman" w:hAnsi="Times New Roman" w:cs="Times New Roman"/>
          <w:sz w:val="24"/>
          <w:szCs w:val="24"/>
        </w:rPr>
      </w:pPr>
      <w:r w:rsidRPr="00D61E3C">
        <w:rPr>
          <w:rFonts w:ascii="Times New Roman" w:hAnsi="Times New Roman" w:cs="Times New Roman"/>
          <w:sz w:val="24"/>
          <w:szCs w:val="24"/>
        </w:rPr>
        <w:t>1- Ben, Tanrıya, kudretli Babaya</w:t>
      </w:r>
    </w:p>
    <w:p w:rsidR="00D61E3C" w:rsidRPr="00D61E3C" w:rsidRDefault="00D61E3C" w:rsidP="00D61E3C">
      <w:pPr>
        <w:spacing w:line="360" w:lineRule="auto"/>
        <w:ind w:firstLine="709"/>
        <w:jc w:val="both"/>
        <w:rPr>
          <w:rFonts w:ascii="Times New Roman" w:hAnsi="Times New Roman" w:cs="Times New Roman"/>
          <w:sz w:val="24"/>
          <w:szCs w:val="24"/>
        </w:rPr>
      </w:pPr>
      <w:r w:rsidRPr="00D61E3C">
        <w:rPr>
          <w:rFonts w:ascii="Times New Roman" w:hAnsi="Times New Roman" w:cs="Times New Roman"/>
          <w:sz w:val="24"/>
          <w:szCs w:val="24"/>
        </w:rPr>
        <w:t>2- Ve O’nun Biricik Oğlu Rab İsaya</w:t>
      </w:r>
    </w:p>
    <w:p w:rsidR="00D61E3C" w:rsidRPr="00D61E3C" w:rsidRDefault="00D61E3C" w:rsidP="00D61E3C">
      <w:pPr>
        <w:spacing w:line="360" w:lineRule="auto"/>
        <w:ind w:firstLine="709"/>
        <w:jc w:val="both"/>
        <w:rPr>
          <w:rFonts w:ascii="Times New Roman" w:hAnsi="Times New Roman" w:cs="Times New Roman"/>
          <w:sz w:val="24"/>
          <w:szCs w:val="24"/>
        </w:rPr>
      </w:pPr>
      <w:r w:rsidRPr="00D61E3C">
        <w:rPr>
          <w:rFonts w:ascii="Times New Roman" w:hAnsi="Times New Roman" w:cs="Times New Roman"/>
          <w:sz w:val="24"/>
          <w:szCs w:val="24"/>
        </w:rPr>
        <w:t>3- Bakire Meryem ve Kutsal Ruhtan doğmuş olduğuna</w:t>
      </w:r>
    </w:p>
    <w:p w:rsidR="00D61E3C" w:rsidRPr="00D61E3C" w:rsidRDefault="00D61E3C" w:rsidP="00D61E3C">
      <w:pPr>
        <w:spacing w:line="360" w:lineRule="auto"/>
        <w:ind w:firstLine="709"/>
        <w:jc w:val="both"/>
        <w:rPr>
          <w:rFonts w:ascii="Times New Roman" w:hAnsi="Times New Roman" w:cs="Times New Roman"/>
          <w:sz w:val="24"/>
          <w:szCs w:val="24"/>
        </w:rPr>
      </w:pPr>
      <w:r w:rsidRPr="00D61E3C">
        <w:rPr>
          <w:rFonts w:ascii="Times New Roman" w:hAnsi="Times New Roman" w:cs="Times New Roman"/>
          <w:sz w:val="24"/>
          <w:szCs w:val="24"/>
        </w:rPr>
        <w:t>4- Pilatus zamanında çarmıha gerildiğine, öldüğüne ve gömüldüğüne</w:t>
      </w:r>
    </w:p>
    <w:p w:rsidR="00D61E3C" w:rsidRPr="00D61E3C" w:rsidRDefault="00D61E3C" w:rsidP="00D61E3C">
      <w:pPr>
        <w:spacing w:line="360" w:lineRule="auto"/>
        <w:ind w:firstLine="709"/>
        <w:jc w:val="both"/>
        <w:rPr>
          <w:rFonts w:ascii="Times New Roman" w:hAnsi="Times New Roman" w:cs="Times New Roman"/>
          <w:sz w:val="24"/>
          <w:szCs w:val="24"/>
        </w:rPr>
      </w:pPr>
      <w:r w:rsidRPr="00D61E3C">
        <w:rPr>
          <w:rFonts w:ascii="Times New Roman" w:hAnsi="Times New Roman" w:cs="Times New Roman"/>
          <w:sz w:val="24"/>
          <w:szCs w:val="24"/>
        </w:rPr>
        <w:t>5- Üçüncü gün ölüler arasından dirildiğine</w:t>
      </w:r>
    </w:p>
    <w:p w:rsidR="00D61E3C" w:rsidRPr="00D61E3C" w:rsidRDefault="00D61E3C" w:rsidP="00D61E3C">
      <w:pPr>
        <w:spacing w:line="360" w:lineRule="auto"/>
        <w:ind w:firstLine="709"/>
        <w:jc w:val="both"/>
        <w:rPr>
          <w:rFonts w:ascii="Times New Roman" w:hAnsi="Times New Roman" w:cs="Times New Roman"/>
          <w:sz w:val="24"/>
          <w:szCs w:val="24"/>
        </w:rPr>
      </w:pPr>
      <w:r w:rsidRPr="00D61E3C">
        <w:rPr>
          <w:rFonts w:ascii="Times New Roman" w:hAnsi="Times New Roman" w:cs="Times New Roman"/>
          <w:sz w:val="24"/>
          <w:szCs w:val="24"/>
        </w:rPr>
        <w:t>6- Göklere yükseldiğine</w:t>
      </w:r>
    </w:p>
    <w:p w:rsidR="00D61E3C" w:rsidRPr="00D61E3C" w:rsidRDefault="00D61E3C" w:rsidP="00D61E3C">
      <w:pPr>
        <w:spacing w:line="360" w:lineRule="auto"/>
        <w:ind w:firstLine="709"/>
        <w:jc w:val="both"/>
        <w:rPr>
          <w:rFonts w:ascii="Times New Roman" w:hAnsi="Times New Roman" w:cs="Times New Roman"/>
          <w:sz w:val="24"/>
          <w:szCs w:val="24"/>
        </w:rPr>
      </w:pPr>
      <w:r w:rsidRPr="00D61E3C">
        <w:rPr>
          <w:rFonts w:ascii="Times New Roman" w:hAnsi="Times New Roman" w:cs="Times New Roman"/>
          <w:sz w:val="24"/>
          <w:szCs w:val="24"/>
        </w:rPr>
        <w:t>7- Babanın sağında oturduğuna</w:t>
      </w:r>
    </w:p>
    <w:p w:rsidR="00D61E3C" w:rsidRPr="00D61E3C" w:rsidRDefault="00D61E3C" w:rsidP="00D61E3C">
      <w:pPr>
        <w:spacing w:line="360" w:lineRule="auto"/>
        <w:ind w:firstLine="709"/>
        <w:jc w:val="both"/>
        <w:rPr>
          <w:rFonts w:ascii="Times New Roman" w:hAnsi="Times New Roman" w:cs="Times New Roman"/>
          <w:sz w:val="24"/>
          <w:szCs w:val="24"/>
        </w:rPr>
      </w:pPr>
      <w:r w:rsidRPr="00D61E3C">
        <w:rPr>
          <w:rFonts w:ascii="Times New Roman" w:hAnsi="Times New Roman" w:cs="Times New Roman"/>
          <w:sz w:val="24"/>
          <w:szCs w:val="24"/>
        </w:rPr>
        <w:t>8- Oradan ölüleri ve dirileri yargılamak üzere ineceğine</w:t>
      </w:r>
    </w:p>
    <w:p w:rsidR="00D61E3C" w:rsidRPr="00D61E3C" w:rsidRDefault="00D61E3C" w:rsidP="00D61E3C">
      <w:pPr>
        <w:spacing w:line="360" w:lineRule="auto"/>
        <w:ind w:firstLine="709"/>
        <w:jc w:val="both"/>
        <w:rPr>
          <w:rFonts w:ascii="Times New Roman" w:hAnsi="Times New Roman" w:cs="Times New Roman"/>
          <w:sz w:val="24"/>
          <w:szCs w:val="24"/>
        </w:rPr>
      </w:pPr>
      <w:r w:rsidRPr="00D61E3C">
        <w:rPr>
          <w:rFonts w:ascii="Times New Roman" w:hAnsi="Times New Roman" w:cs="Times New Roman"/>
          <w:sz w:val="24"/>
          <w:szCs w:val="24"/>
        </w:rPr>
        <w:t>9- Ve Kutsal Ruha</w:t>
      </w:r>
    </w:p>
    <w:p w:rsidR="00D61E3C" w:rsidRPr="00D61E3C" w:rsidRDefault="00D61E3C" w:rsidP="00D61E3C">
      <w:pPr>
        <w:spacing w:line="360" w:lineRule="auto"/>
        <w:ind w:firstLine="709"/>
        <w:jc w:val="both"/>
        <w:rPr>
          <w:rFonts w:ascii="Times New Roman" w:hAnsi="Times New Roman" w:cs="Times New Roman"/>
          <w:sz w:val="24"/>
          <w:szCs w:val="24"/>
        </w:rPr>
      </w:pPr>
      <w:r w:rsidRPr="00D61E3C">
        <w:rPr>
          <w:rFonts w:ascii="Times New Roman" w:hAnsi="Times New Roman" w:cs="Times New Roman"/>
          <w:sz w:val="24"/>
          <w:szCs w:val="24"/>
        </w:rPr>
        <w:t>10- Kutsal Kiliseye</w:t>
      </w:r>
    </w:p>
    <w:p w:rsidR="00D61E3C" w:rsidRPr="00D61E3C" w:rsidRDefault="00D61E3C" w:rsidP="00D61E3C">
      <w:pPr>
        <w:spacing w:line="360" w:lineRule="auto"/>
        <w:ind w:firstLine="709"/>
        <w:jc w:val="both"/>
        <w:rPr>
          <w:rFonts w:ascii="Times New Roman" w:hAnsi="Times New Roman" w:cs="Times New Roman"/>
          <w:sz w:val="24"/>
          <w:szCs w:val="24"/>
        </w:rPr>
      </w:pPr>
      <w:r w:rsidRPr="00D61E3C">
        <w:rPr>
          <w:rFonts w:ascii="Times New Roman" w:hAnsi="Times New Roman" w:cs="Times New Roman"/>
          <w:sz w:val="24"/>
          <w:szCs w:val="24"/>
        </w:rPr>
        <w:t>11- Günahların Bağışlanacağına</w:t>
      </w:r>
    </w:p>
    <w:p w:rsidR="00D61E3C" w:rsidRPr="00D61E3C" w:rsidRDefault="00D61E3C" w:rsidP="00D61E3C">
      <w:pPr>
        <w:spacing w:line="360" w:lineRule="auto"/>
        <w:ind w:firstLine="709"/>
        <w:jc w:val="both"/>
        <w:rPr>
          <w:rFonts w:ascii="Times New Roman" w:hAnsi="Times New Roman" w:cs="Times New Roman"/>
          <w:sz w:val="24"/>
          <w:szCs w:val="24"/>
        </w:rPr>
      </w:pPr>
      <w:r w:rsidRPr="00D61E3C">
        <w:rPr>
          <w:rFonts w:ascii="Times New Roman" w:hAnsi="Times New Roman" w:cs="Times New Roman"/>
          <w:sz w:val="24"/>
          <w:szCs w:val="24"/>
        </w:rPr>
        <w:t>12- Ölülerin Dirileceğine, Sonsuz Hayata, inanırım.</w:t>
      </w:r>
    </w:p>
    <w:p w:rsidR="00D61E3C" w:rsidRPr="00D61E3C" w:rsidRDefault="00D61E3C" w:rsidP="00D61E3C">
      <w:pPr>
        <w:spacing w:line="360" w:lineRule="auto"/>
        <w:ind w:firstLine="709"/>
        <w:jc w:val="both"/>
        <w:rPr>
          <w:rFonts w:ascii="Times New Roman" w:hAnsi="Times New Roman" w:cs="Times New Roman"/>
          <w:sz w:val="24"/>
          <w:szCs w:val="24"/>
        </w:rPr>
      </w:pPr>
      <w:r w:rsidRPr="00D61E3C">
        <w:rPr>
          <w:rFonts w:ascii="Times New Roman" w:hAnsi="Times New Roman" w:cs="Times New Roman"/>
          <w:sz w:val="24"/>
          <w:szCs w:val="24"/>
        </w:rPr>
        <w:lastRenderedPageBreak/>
        <w:t xml:space="preserve">Havariler Kredosu Tanrı, İsa (Oğul) ve Kutsal Ruh gibi üç madde etrafında kümelenir. Kutsal Ruh aynı zamanda Kilise ile ilgilidir. Bundan dolayı Hıristiyan inanç esasları Hıristiyanlığa özgü Teslis (Üçleme) olarak bilinir. </w:t>
      </w:r>
    </w:p>
    <w:p w:rsidR="00D61E3C" w:rsidRPr="00D61E3C" w:rsidRDefault="00D61E3C" w:rsidP="00D61E3C">
      <w:pPr>
        <w:spacing w:line="360" w:lineRule="auto"/>
        <w:ind w:firstLine="709"/>
        <w:jc w:val="both"/>
        <w:rPr>
          <w:rFonts w:ascii="Times New Roman" w:hAnsi="Times New Roman" w:cs="Times New Roman"/>
          <w:sz w:val="24"/>
          <w:szCs w:val="24"/>
        </w:rPr>
      </w:pPr>
      <w:r w:rsidRPr="00D61E3C">
        <w:rPr>
          <w:rFonts w:ascii="Times New Roman" w:hAnsi="Times New Roman" w:cs="Times New Roman"/>
          <w:sz w:val="24"/>
          <w:szCs w:val="24"/>
        </w:rPr>
        <w:t>Teslis yanında, Hıristyanlıkta melek, ahiret, kurtuluş ve mesih hakkında inançlar vardır.</w:t>
      </w:r>
    </w:p>
    <w:p w:rsidR="00D61E3C" w:rsidRPr="00D61E3C" w:rsidRDefault="00D61E3C" w:rsidP="00D61E3C">
      <w:pPr>
        <w:spacing w:line="360" w:lineRule="auto"/>
        <w:ind w:firstLine="709"/>
        <w:jc w:val="both"/>
        <w:rPr>
          <w:rFonts w:ascii="Times New Roman" w:hAnsi="Times New Roman" w:cs="Times New Roman"/>
          <w:b/>
          <w:sz w:val="24"/>
          <w:szCs w:val="24"/>
        </w:rPr>
      </w:pPr>
      <w:r w:rsidRPr="00D61E3C">
        <w:rPr>
          <w:rFonts w:ascii="Times New Roman" w:hAnsi="Times New Roman" w:cs="Times New Roman"/>
          <w:b/>
          <w:sz w:val="24"/>
          <w:szCs w:val="24"/>
        </w:rPr>
        <w:t>Tanrı</w:t>
      </w:r>
    </w:p>
    <w:p w:rsidR="00D61E3C" w:rsidRPr="00D61E3C" w:rsidRDefault="00D61E3C" w:rsidP="00D61E3C">
      <w:pPr>
        <w:spacing w:line="360" w:lineRule="auto"/>
        <w:ind w:firstLine="709"/>
        <w:jc w:val="both"/>
        <w:rPr>
          <w:rFonts w:ascii="Times New Roman" w:hAnsi="Times New Roman" w:cs="Times New Roman"/>
          <w:sz w:val="24"/>
          <w:szCs w:val="24"/>
        </w:rPr>
      </w:pPr>
      <w:r w:rsidRPr="00D61E3C">
        <w:rPr>
          <w:rFonts w:ascii="Times New Roman" w:hAnsi="Times New Roman" w:cs="Times New Roman"/>
          <w:sz w:val="24"/>
          <w:szCs w:val="24"/>
        </w:rPr>
        <w:t xml:space="preserve">Hıristiyanlıkta Tanrı inancının temelinde Teslis unsuru vardır. Matta İncilinde Mesih-İsa’nın Havarilerine “Baba, Oğul ve Kutsal Ruh adıyla vaftiz edin.” (Matta </w:t>
      </w:r>
      <w:proofErr w:type="gramStart"/>
      <w:r w:rsidRPr="00D61E3C">
        <w:rPr>
          <w:rFonts w:ascii="Times New Roman" w:hAnsi="Times New Roman" w:cs="Times New Roman"/>
          <w:sz w:val="24"/>
          <w:szCs w:val="24"/>
        </w:rPr>
        <w:t>28:19</w:t>
      </w:r>
      <w:proofErr w:type="gramEnd"/>
      <w:r w:rsidRPr="00D61E3C">
        <w:rPr>
          <w:rFonts w:ascii="Times New Roman" w:hAnsi="Times New Roman" w:cs="Times New Roman"/>
          <w:sz w:val="24"/>
          <w:szCs w:val="24"/>
        </w:rPr>
        <w:t xml:space="preserve">) şeklinde emir verdiği belirtilir. Bu emir, Teslisin temel dayanağıdır. Bu konuda tartışmalar ortaya çıkmış, tartışmalara çözüm bulmak için konsiller düzenlenmiştir. </w:t>
      </w:r>
    </w:p>
    <w:p w:rsidR="00D61E3C" w:rsidRDefault="00D61E3C" w:rsidP="00D61E3C">
      <w:pPr>
        <w:spacing w:line="360" w:lineRule="auto"/>
        <w:ind w:firstLine="709"/>
        <w:jc w:val="both"/>
        <w:rPr>
          <w:rFonts w:ascii="Times New Roman" w:hAnsi="Times New Roman" w:cs="Times New Roman"/>
          <w:sz w:val="24"/>
          <w:szCs w:val="24"/>
        </w:rPr>
      </w:pPr>
      <w:r w:rsidRPr="00D61E3C">
        <w:rPr>
          <w:rFonts w:ascii="Times New Roman" w:hAnsi="Times New Roman" w:cs="Times New Roman"/>
          <w:sz w:val="24"/>
          <w:szCs w:val="24"/>
        </w:rPr>
        <w:t xml:space="preserve">Havariler Konsili’nden sonra gerçekleşen 325 tarihli İznik Konsilinde Baba’nın ve Oğul’un; 381 yılında İstanbul Konsilinde ise Kutsal Ruh’un Tanrılığı karara bağlanmıştır. Böylece Baba, Oğul ve Kutsal Ruh’tan oluşan </w:t>
      </w:r>
      <w:r>
        <w:rPr>
          <w:rFonts w:ascii="Times New Roman" w:hAnsi="Times New Roman" w:cs="Times New Roman"/>
          <w:sz w:val="24"/>
          <w:szCs w:val="24"/>
        </w:rPr>
        <w:t>Teslis İnancı ortaya çıkmıştır.</w:t>
      </w:r>
    </w:p>
    <w:p w:rsidR="00D61E3C" w:rsidRPr="00DA20C8" w:rsidRDefault="00D61E3C" w:rsidP="00D61E3C">
      <w:pPr>
        <w:ind w:firstLine="708"/>
        <w:jc w:val="both"/>
        <w:rPr>
          <w:rFonts w:asciiTheme="majorBidi" w:hAnsiTheme="majorBidi" w:cstheme="majorBidi"/>
          <w:sz w:val="24"/>
          <w:szCs w:val="24"/>
        </w:rPr>
      </w:pPr>
      <w:r w:rsidRPr="00DA20C8">
        <w:rPr>
          <w:rFonts w:asciiTheme="majorBidi" w:hAnsiTheme="majorBidi" w:cstheme="majorBidi"/>
          <w:sz w:val="24"/>
          <w:szCs w:val="24"/>
        </w:rPr>
        <w:t xml:space="preserve">Günümüzde Hıristiyanlar, çok küçük bir grup hariç, teslis (üçlü birlik) inancına sahiptir. Bununla beraber Hıristiyanlar arasında tarihten günümüze tek Tanrı inancına sahip gruplar olmuştur. Tarihçe kısmında anlattığımız gibi Hıristiyanlığın başlangıç döneminde yaşayan Ebiyonitler ve III. asırda yaşayan Samsatlı Pavlus teslisi kabul etmeyenlerdendir. XVI. asırda yaşayan Hıristiyan düşünürlerden olan Michel Servetus da üçlü tanrı inancını kabul etmediği için Katolik Kilisesi tarafından ölüme mahkûm edilmiş, Protestanlığın önderlerinden olan Calvin tarafından da Cenevre’de yakılarak öldürülmüştür. Bunlar gibi tarihte teslisi kabul etmeyen başka kişi ve gruplar da olmuştur. </w:t>
      </w:r>
    </w:p>
    <w:p w:rsidR="00D61E3C" w:rsidRPr="00DA20C8" w:rsidRDefault="00D61E3C" w:rsidP="00D61E3C">
      <w:pPr>
        <w:ind w:firstLine="708"/>
        <w:jc w:val="both"/>
        <w:rPr>
          <w:rFonts w:asciiTheme="majorBidi" w:hAnsiTheme="majorBidi" w:cstheme="majorBidi"/>
          <w:sz w:val="24"/>
          <w:szCs w:val="24"/>
        </w:rPr>
      </w:pPr>
      <w:r w:rsidRPr="00DA20C8">
        <w:rPr>
          <w:rFonts w:asciiTheme="majorBidi" w:hAnsiTheme="majorBidi" w:cstheme="majorBidi"/>
          <w:sz w:val="24"/>
          <w:szCs w:val="24"/>
        </w:rPr>
        <w:t>Günümüzde de Üniteryenler, teslis inancını reddeden az sayıdaki teslis karşıtı Hıristiyanları temsil eder. Bununla beraber, Hıristiyan mezhepleri arasında Tanrı’nın tek öz ile Baba, Oğul ve Kutsal Ruh’tan oluşan üç kişiden oluştuğu konusunda geniş bir mutabakat vardır.</w:t>
      </w:r>
    </w:p>
    <w:p w:rsidR="00D61E3C" w:rsidRPr="00DA20C8" w:rsidRDefault="00D61E3C" w:rsidP="00D61E3C">
      <w:pPr>
        <w:ind w:firstLine="708"/>
        <w:jc w:val="both"/>
        <w:rPr>
          <w:rFonts w:asciiTheme="majorBidi" w:hAnsiTheme="majorBidi" w:cstheme="majorBidi"/>
          <w:b/>
          <w:i/>
          <w:iCs/>
          <w:sz w:val="24"/>
          <w:szCs w:val="24"/>
        </w:rPr>
      </w:pPr>
      <w:r w:rsidRPr="00DA20C8">
        <w:rPr>
          <w:rFonts w:asciiTheme="majorBidi" w:hAnsiTheme="majorBidi" w:cstheme="majorBidi"/>
          <w:sz w:val="24"/>
          <w:szCs w:val="24"/>
        </w:rPr>
        <w:t>Hıristiyanların Tanrı inancı konusunda üzerinde geniş mutabakatları olan metin İznik İnanç Bildirgesi adını taşımaktadır. Kadıköy Konsili’nde, daha önce İznik ve İstanbul konsilinde meydana getirilen inanç bildirgesi (kredo, itikatname) zaman içinde çıkan anlaşmazlıklar göz önünde bulundurularak revize edildi. Yeniden düzenlenen metin Kadıköy Konsili’nde İznik İnanç Bildirgesi adıyla yayınlandı. Bu bildirgenin Tanrı konusundaki kısmı şöyledir:</w:t>
      </w:r>
      <w:r w:rsidRPr="00DA20C8">
        <w:rPr>
          <w:rFonts w:asciiTheme="majorBidi" w:hAnsiTheme="majorBidi" w:cstheme="majorBidi"/>
          <w:b/>
          <w:i/>
          <w:iCs/>
          <w:sz w:val="24"/>
          <w:szCs w:val="24"/>
        </w:rPr>
        <w:t xml:space="preserve"> </w:t>
      </w:r>
      <w:r w:rsidRPr="00DA20C8">
        <w:rPr>
          <w:rFonts w:asciiTheme="majorBidi" w:hAnsiTheme="majorBidi" w:cstheme="majorBidi"/>
          <w:i/>
          <w:iCs/>
          <w:sz w:val="24"/>
          <w:szCs w:val="24"/>
        </w:rPr>
        <w:t>“Göklerin ve dünyanın yaratıcısına, görünen ve görünmeyen her şeye gücü yeten yaratıcı tek bir Baba Tanrı’ya iman ediyoruz.</w:t>
      </w:r>
    </w:p>
    <w:p w:rsidR="00D61E3C" w:rsidRPr="00DA20C8" w:rsidRDefault="00D61E3C" w:rsidP="00D61E3C">
      <w:pPr>
        <w:ind w:firstLine="708"/>
        <w:jc w:val="both"/>
        <w:rPr>
          <w:rFonts w:asciiTheme="majorBidi" w:hAnsiTheme="majorBidi" w:cstheme="majorBidi"/>
          <w:i/>
          <w:iCs/>
          <w:sz w:val="24"/>
          <w:szCs w:val="24"/>
        </w:rPr>
      </w:pPr>
      <w:r w:rsidRPr="00DA20C8">
        <w:rPr>
          <w:rFonts w:asciiTheme="majorBidi" w:hAnsiTheme="majorBidi" w:cstheme="majorBidi"/>
          <w:i/>
          <w:iCs/>
          <w:sz w:val="24"/>
          <w:szCs w:val="24"/>
        </w:rPr>
        <w:t>Tanrı’nın tek Oğlu, sonsuzluktan beri Baba’nın bağrında olan, Tanrı’dan Tanrı, Işık’tan Işık, gerçek Tanrı’dan gerçek Tanrı, ezelden beri var olan, yaratılmamış, Baba ile aynı öze sahip Rab İsa Mesih’e iman ediyoruz. Onun aracılığıyla her şey yaratıldı. Bizler ve bizim kurtuluşumuz için o göksel ortamdan geldi. Kutsal Ruh aracılığı ile Bakire Meryem’den doğdu ve beden aldı. Bizim için Pontius Pilatus tarafından çarmıha gerildi, öldü ve gömüldü.</w:t>
      </w:r>
    </w:p>
    <w:p w:rsidR="00D61E3C" w:rsidRPr="00DA20C8" w:rsidRDefault="00D61E3C" w:rsidP="00D61E3C">
      <w:pPr>
        <w:ind w:firstLine="708"/>
        <w:jc w:val="both"/>
        <w:rPr>
          <w:rFonts w:asciiTheme="majorBidi" w:hAnsiTheme="majorBidi" w:cstheme="majorBidi"/>
          <w:i/>
          <w:iCs/>
          <w:sz w:val="24"/>
          <w:szCs w:val="24"/>
        </w:rPr>
      </w:pPr>
      <w:r w:rsidRPr="00DA20C8">
        <w:rPr>
          <w:rFonts w:asciiTheme="majorBidi" w:hAnsiTheme="majorBidi" w:cstheme="majorBidi"/>
          <w:i/>
          <w:iCs/>
          <w:sz w:val="24"/>
          <w:szCs w:val="24"/>
        </w:rPr>
        <w:lastRenderedPageBreak/>
        <w:t>Kutsal Yazılarda belirtildiği gibi üçüncü gün dirildi, göğe yükseldi ve Baba’nın sağ tarafına oturdu. Yaşayanları ve ölüleri yargılamak üzere yücelikle geri dönecek ve egemenliği sonsuza kadar sürecektir.</w:t>
      </w:r>
    </w:p>
    <w:p w:rsidR="00D61E3C" w:rsidRPr="00DA20C8" w:rsidRDefault="00D61E3C" w:rsidP="00D61E3C">
      <w:pPr>
        <w:ind w:firstLine="708"/>
        <w:jc w:val="both"/>
        <w:rPr>
          <w:rFonts w:asciiTheme="majorBidi" w:hAnsiTheme="majorBidi" w:cstheme="majorBidi"/>
          <w:sz w:val="24"/>
          <w:szCs w:val="24"/>
        </w:rPr>
      </w:pPr>
      <w:r w:rsidRPr="00DA20C8">
        <w:rPr>
          <w:rFonts w:asciiTheme="majorBidi" w:hAnsiTheme="majorBidi" w:cstheme="majorBidi"/>
          <w:i/>
          <w:iCs/>
          <w:sz w:val="24"/>
          <w:szCs w:val="24"/>
        </w:rPr>
        <w:t>Baba’dan (ve Oğul’dan) gelen, yaşam veren Rab’be, Kutsal Ruh’a iman ediyoruz. Baba ve Oğul’la birlikte ona da tapınıp yüceltiyoruz. O, peygamberler aracılığıyla konuştu…”</w:t>
      </w:r>
      <w:r w:rsidRPr="00D61E3C">
        <w:rPr>
          <w:rFonts w:asciiTheme="majorBidi" w:hAnsiTheme="majorBidi" w:cstheme="majorBidi"/>
          <w:sz w:val="24"/>
          <w:szCs w:val="24"/>
        </w:rPr>
        <w:t xml:space="preserve"> </w:t>
      </w:r>
      <w:r w:rsidRPr="00DA20C8">
        <w:rPr>
          <w:rFonts w:asciiTheme="majorBidi" w:hAnsiTheme="majorBidi" w:cstheme="majorBidi"/>
          <w:sz w:val="24"/>
          <w:szCs w:val="24"/>
        </w:rPr>
        <w:t xml:space="preserve">Hıristiyanlar arasında tanrı inancı konusundaki ihtilaflardan birisi de Kutsal Ruh’un kaynağı konusundadır. Yuhanna İncili’nde yer alan “Ruh Baba’dan gelir” ifadesine dayanılarak 325 İznik Konsili’nde Kutsal Ruh’un Baba’dan geldiği kabul edilmişti. Ancak özellikle İber Yarımadasında Ariusçu fikirler yayılmaya başlayınca gerçekleştirilen 589 yılında Toledo’da yapılan yerel bir konsilde Oğul’un tanrılığını güçlendirmek için “Kutsal Ruh Baba’dan gelir” ifadesine “Oğul’dan da”, “ve Oğul’dan” şeklinde tercüme edilebilecek Latince </w:t>
      </w:r>
      <w:r w:rsidRPr="00DA20C8">
        <w:rPr>
          <w:rFonts w:asciiTheme="majorBidi" w:hAnsiTheme="majorBidi" w:cstheme="majorBidi"/>
          <w:i/>
          <w:iCs/>
          <w:sz w:val="24"/>
          <w:szCs w:val="24"/>
        </w:rPr>
        <w:t>“filioque</w:t>
      </w:r>
      <w:r w:rsidRPr="00DA20C8">
        <w:rPr>
          <w:rFonts w:asciiTheme="majorBidi" w:hAnsiTheme="majorBidi" w:cstheme="majorBidi"/>
          <w:sz w:val="24"/>
          <w:szCs w:val="24"/>
        </w:rPr>
        <w:t>” kelimesi eklendi. Böylece ifade “Kutsal Ruh, Baba’dan ve Oğul’dan gelir” şekline dönüştü. (Yukarıda metnini naklettiğimiz İznik İnanç Bildirgesi’ne “ve Oğul’dan” ifadesi sonradan ilave edildi).</w:t>
      </w:r>
    </w:p>
    <w:p w:rsidR="00D61E3C" w:rsidRPr="00DA20C8" w:rsidRDefault="00D61E3C" w:rsidP="00D61E3C">
      <w:pPr>
        <w:ind w:firstLine="708"/>
        <w:jc w:val="both"/>
        <w:rPr>
          <w:rFonts w:asciiTheme="majorBidi" w:hAnsiTheme="majorBidi" w:cstheme="majorBidi"/>
          <w:sz w:val="24"/>
          <w:szCs w:val="24"/>
        </w:rPr>
      </w:pPr>
      <w:r w:rsidRPr="00DA20C8">
        <w:rPr>
          <w:rFonts w:asciiTheme="majorBidi" w:hAnsiTheme="majorBidi" w:cstheme="majorBidi"/>
          <w:sz w:val="24"/>
          <w:szCs w:val="24"/>
        </w:rPr>
        <w:t xml:space="preserve">Batı Kilisesinde İznik İnanç Bildirgesi’ne (itikatnameye) ekleme yapıldığı duyulunca Doğu Kiliselerinde şiddetli bir itiraz yükseldi. Doğu Kiliseleri bunu hem değiştirilemez İznik İnanç Bildirgesi’ne ekleme yapılması hem de Kutsal Ruh’a “iki menşe” atfedilmesi olarak gördü. Onlara göre Kutsal Ruh’a iki menşe atfedilirse monoteizm bozulacaktır. Yani Kutsal Ruh hem Baba’dan hem de Oğul’dan gelirse tanrısallığın iki kaynağı olduğu kabul edilmiş olacaktır. Batı Kilisesi bu itiraza kulak vermedi. Yapılan ayinlerde İznik İnanç Bildirgesi’ni </w:t>
      </w:r>
      <w:r w:rsidRPr="00DA20C8">
        <w:rPr>
          <w:rFonts w:asciiTheme="majorBidi" w:hAnsiTheme="majorBidi" w:cstheme="majorBidi"/>
          <w:i/>
          <w:iCs/>
          <w:sz w:val="24"/>
          <w:szCs w:val="24"/>
        </w:rPr>
        <w:t>“filioque”</w:t>
      </w:r>
      <w:r w:rsidRPr="00DA20C8">
        <w:rPr>
          <w:rFonts w:asciiTheme="majorBidi" w:hAnsiTheme="majorBidi" w:cstheme="majorBidi"/>
          <w:sz w:val="24"/>
          <w:szCs w:val="24"/>
        </w:rPr>
        <w:t xml:space="preserve"> ekiyle okumaya devam etti. Batı Kilisesi, </w:t>
      </w:r>
      <w:r w:rsidRPr="00DA20C8">
        <w:rPr>
          <w:rFonts w:asciiTheme="majorBidi" w:hAnsiTheme="majorBidi" w:cstheme="majorBidi"/>
          <w:i/>
          <w:iCs/>
          <w:sz w:val="24"/>
          <w:szCs w:val="24"/>
        </w:rPr>
        <w:t>“filioque”</w:t>
      </w:r>
      <w:r w:rsidRPr="00DA20C8">
        <w:rPr>
          <w:rFonts w:asciiTheme="majorBidi" w:hAnsiTheme="majorBidi" w:cstheme="majorBidi"/>
          <w:sz w:val="24"/>
          <w:szCs w:val="24"/>
        </w:rPr>
        <w:t xml:space="preserve"> ekini VI. Yüzyıldan itibaren kullansa da resmen 1014 yılında kabul etti. Bu mesele etrafında Doğu ve Batı Kiliseleri büyük tartışmalar yaşadı. </w:t>
      </w:r>
    </w:p>
    <w:p w:rsidR="00D61E3C" w:rsidRPr="00DA20C8" w:rsidRDefault="00D61E3C" w:rsidP="00D61E3C">
      <w:pPr>
        <w:ind w:firstLine="708"/>
        <w:jc w:val="both"/>
        <w:rPr>
          <w:rFonts w:asciiTheme="majorBidi" w:hAnsiTheme="majorBidi" w:cstheme="majorBidi"/>
          <w:sz w:val="24"/>
          <w:szCs w:val="24"/>
        </w:rPr>
      </w:pPr>
      <w:r w:rsidRPr="00DA20C8">
        <w:rPr>
          <w:rFonts w:asciiTheme="majorBidi" w:hAnsiTheme="majorBidi" w:cstheme="majorBidi"/>
          <w:sz w:val="24"/>
          <w:szCs w:val="24"/>
        </w:rPr>
        <w:t xml:space="preserve">Günümüzde de Ortodoks Kilisesi ve Katolik Kilisesi arasında teolojik açıdan en temel ayrılık konusu budur. </w:t>
      </w:r>
      <w:proofErr w:type="gramStart"/>
      <w:r w:rsidRPr="00DA20C8">
        <w:rPr>
          <w:rFonts w:asciiTheme="majorBidi" w:hAnsiTheme="majorBidi" w:cstheme="majorBidi"/>
          <w:sz w:val="24"/>
          <w:szCs w:val="24"/>
        </w:rPr>
        <w:t>Her ne kadar 1438-1439’de tamamlanan Floransa Konsili’nde bu konuda ara formül sadedinde Kutsal Ruh’un Oğul yoluyla Baba’dan geldiği ve İznik İnanç Bildirgesine sokulan “</w:t>
      </w:r>
      <w:r w:rsidRPr="00DA20C8">
        <w:rPr>
          <w:rFonts w:asciiTheme="majorBidi" w:hAnsiTheme="majorBidi" w:cstheme="majorBidi"/>
          <w:i/>
          <w:iCs/>
          <w:sz w:val="24"/>
          <w:szCs w:val="24"/>
        </w:rPr>
        <w:t>filioque</w:t>
      </w:r>
      <w:r w:rsidRPr="00DA20C8">
        <w:rPr>
          <w:rFonts w:asciiTheme="majorBidi" w:hAnsiTheme="majorBidi" w:cstheme="majorBidi"/>
          <w:sz w:val="24"/>
          <w:szCs w:val="24"/>
        </w:rPr>
        <w:t>” (Oğuldan da) ekinin “ekleme” değil “açıklama” olduğu şeklinde Katolik mezhebi ve Ortodoks mezhebi arasında bir orta yol bulunduysa da bu mutabakat tarihçe kısmında belirtilen nedenlerden dolayı sürdürülemedi.</w:t>
      </w:r>
      <w:proofErr w:type="gramEnd"/>
    </w:p>
    <w:p w:rsidR="00D61E3C" w:rsidRDefault="00D61E3C" w:rsidP="00D61E3C">
      <w:pPr>
        <w:spacing w:line="360" w:lineRule="auto"/>
        <w:ind w:firstLine="709"/>
        <w:jc w:val="both"/>
        <w:rPr>
          <w:rFonts w:asciiTheme="majorBidi" w:hAnsiTheme="majorBidi" w:cstheme="majorBidi"/>
          <w:b/>
          <w:sz w:val="24"/>
          <w:szCs w:val="24"/>
        </w:rPr>
      </w:pPr>
      <w:r w:rsidRPr="00DA20C8">
        <w:rPr>
          <w:rFonts w:asciiTheme="majorBidi" w:hAnsiTheme="majorBidi" w:cstheme="majorBidi"/>
          <w:b/>
          <w:sz w:val="24"/>
          <w:szCs w:val="24"/>
        </w:rPr>
        <w:t>Teslis İnancı</w:t>
      </w:r>
      <w:r>
        <w:rPr>
          <w:rFonts w:asciiTheme="majorBidi" w:hAnsiTheme="majorBidi" w:cstheme="majorBidi"/>
          <w:b/>
          <w:sz w:val="24"/>
          <w:szCs w:val="24"/>
        </w:rPr>
        <w:t xml:space="preserve"> </w:t>
      </w:r>
      <w:r w:rsidRPr="00DA20C8">
        <w:rPr>
          <w:rFonts w:asciiTheme="majorBidi" w:hAnsiTheme="majorBidi" w:cstheme="majorBidi"/>
          <w:b/>
          <w:sz w:val="24"/>
          <w:szCs w:val="24"/>
        </w:rPr>
        <w:t>(Üçlü Birlik)</w:t>
      </w:r>
    </w:p>
    <w:p w:rsidR="00D61E3C" w:rsidRDefault="00D61E3C" w:rsidP="00D61E3C">
      <w:pPr>
        <w:spacing w:line="360" w:lineRule="auto"/>
        <w:ind w:firstLine="709"/>
        <w:jc w:val="both"/>
        <w:rPr>
          <w:rFonts w:ascii="Times New Roman" w:hAnsi="Times New Roman" w:cs="Times New Roman"/>
          <w:sz w:val="24"/>
          <w:szCs w:val="24"/>
        </w:rPr>
      </w:pPr>
      <w:r w:rsidRPr="00DA20C8">
        <w:rPr>
          <w:rFonts w:asciiTheme="majorBidi" w:hAnsiTheme="majorBidi" w:cstheme="majorBidi"/>
          <w:sz w:val="24"/>
          <w:szCs w:val="24"/>
        </w:rPr>
        <w:t xml:space="preserve">Hıristiyanlık’ta Tanrı inancı gizemdir. İman edilmesi gereken bir sırdır. Hıristiyanlara göre bir olan Tanrı’da üç kişi vardır. Bir olan öz/cevherdir (Latince: substance, Yunanca: ousia). Üç olan ise kişidir (Latince: persona, Yunanca: hipostas). Tanrı’daki kişiler tanrısallığı paylaşmamışlardır ancak her biri ayrı ayrı tanrıdır. Baba aynen Oğul gibi, Oğul aynen Baba gibi, Baba ile Oğul aynen Kutsal Ruh gibi tanrıdırlar. Tanrısallığı oluşturan bu üç kişinin her biri birbirinden farklıdır. </w:t>
      </w:r>
      <w:r w:rsidRPr="00DA20C8">
        <w:rPr>
          <w:rFonts w:asciiTheme="majorBidi" w:hAnsiTheme="majorBidi" w:cstheme="majorBidi"/>
          <w:i/>
          <w:iCs/>
          <w:sz w:val="24"/>
          <w:szCs w:val="24"/>
        </w:rPr>
        <w:t xml:space="preserve">“Oğul olan kişi Baba değildir, Baba olan kişi de Oğul değildir, </w:t>
      </w:r>
      <w:r w:rsidRPr="00DA20C8">
        <w:rPr>
          <w:rFonts w:asciiTheme="majorBidi" w:hAnsiTheme="majorBidi" w:cstheme="majorBidi"/>
          <w:i/>
          <w:iCs/>
          <w:sz w:val="24"/>
          <w:szCs w:val="24"/>
        </w:rPr>
        <w:lastRenderedPageBreak/>
        <w:t>Kutsal Ruh ne Baba’dır ne de Oğul. Temellerinden gelen ilişkiler yüzünden birbirlerinden farklıdırlar. Doğuran Baba’dır, Oğul “doğan”dır, Kutsal Ruh gelen’dir. Tanrı tekliği üçlüktür… İlişkide karşıtlık görülmeyen yerde (onlarda) her şey birdir. Bu birlik nedeniyle, Baba bütünüyle Oğul’dadır, bütünüyle Kutsal Ruh’tadır; Oğul bütünüyle Baba’dadır, bütünüyle Kutsal Ruh’tadır; Kutsal Ruh bütünüyle Baba’dadır, bütünüyle Oğul’dadır.”</w:t>
      </w:r>
      <w:r w:rsidRPr="00DA20C8">
        <w:rPr>
          <w:rFonts w:asciiTheme="majorBidi" w:hAnsiTheme="majorBidi" w:cstheme="majorBidi"/>
          <w:sz w:val="24"/>
          <w:szCs w:val="24"/>
        </w:rPr>
        <w:t xml:space="preserve"> (Katolik Kilisesi Din ve Ahlak İlkeleri, 2000: 77-78) Şimdi tek öze sahip Tanrı’yı oluşturan üç kişiyi/şahsı teker teker ele alalım.</w:t>
      </w:r>
    </w:p>
    <w:p w:rsidR="00D61E3C" w:rsidRPr="00D61E3C" w:rsidRDefault="00D61E3C" w:rsidP="00D61E3C">
      <w:pPr>
        <w:spacing w:line="360" w:lineRule="auto"/>
        <w:ind w:firstLine="709"/>
        <w:jc w:val="both"/>
        <w:rPr>
          <w:rFonts w:ascii="Times New Roman" w:hAnsi="Times New Roman" w:cs="Times New Roman"/>
          <w:b/>
          <w:sz w:val="24"/>
          <w:szCs w:val="24"/>
        </w:rPr>
      </w:pPr>
      <w:r w:rsidRPr="00D61E3C">
        <w:rPr>
          <w:rFonts w:ascii="Times New Roman" w:hAnsi="Times New Roman" w:cs="Times New Roman"/>
          <w:b/>
          <w:sz w:val="24"/>
          <w:szCs w:val="24"/>
        </w:rPr>
        <w:t>Baba</w:t>
      </w:r>
    </w:p>
    <w:p w:rsidR="00D61E3C" w:rsidRDefault="00D61E3C" w:rsidP="00D61E3C">
      <w:pPr>
        <w:spacing w:line="360" w:lineRule="auto"/>
        <w:ind w:firstLine="709"/>
        <w:jc w:val="both"/>
        <w:rPr>
          <w:rFonts w:ascii="Times New Roman" w:hAnsi="Times New Roman" w:cs="Times New Roman"/>
          <w:sz w:val="24"/>
          <w:szCs w:val="24"/>
        </w:rPr>
      </w:pPr>
      <w:r w:rsidRPr="00D61E3C">
        <w:rPr>
          <w:rFonts w:ascii="Times New Roman" w:hAnsi="Times New Roman" w:cs="Times New Roman"/>
          <w:bCs/>
          <w:sz w:val="24"/>
          <w:szCs w:val="24"/>
        </w:rPr>
        <w:t>Teslis’</w:t>
      </w:r>
      <w:r w:rsidRPr="00D61E3C">
        <w:rPr>
          <w:rFonts w:ascii="Times New Roman" w:hAnsi="Times New Roman" w:cs="Times New Roman"/>
          <w:sz w:val="24"/>
          <w:szCs w:val="24"/>
        </w:rPr>
        <w:t xml:space="preserve">in ilk ve asıl unsuru </w:t>
      </w:r>
      <w:proofErr w:type="gramStart"/>
      <w:r w:rsidRPr="00D61E3C">
        <w:rPr>
          <w:rFonts w:ascii="Times New Roman" w:hAnsi="Times New Roman" w:cs="Times New Roman"/>
          <w:bCs/>
          <w:sz w:val="24"/>
          <w:szCs w:val="24"/>
        </w:rPr>
        <w:t>Baba</w:t>
      </w:r>
      <w:r w:rsidRPr="00D61E3C">
        <w:rPr>
          <w:rFonts w:ascii="Times New Roman" w:hAnsi="Times New Roman" w:cs="Times New Roman"/>
          <w:sz w:val="24"/>
          <w:szCs w:val="24"/>
        </w:rPr>
        <w:t>’dır</w:t>
      </w:r>
      <w:proofErr w:type="gramEnd"/>
      <w:r w:rsidRPr="00D61E3C">
        <w:rPr>
          <w:rFonts w:ascii="Times New Roman" w:hAnsi="Times New Roman" w:cs="Times New Roman"/>
          <w:sz w:val="24"/>
          <w:szCs w:val="24"/>
        </w:rPr>
        <w:t xml:space="preserve">. Hıristiyanlıkta Baba olarak nitelendirilen Tanrı, mükemmel ve sonsuz saf bir ruhtur. Her şeyin yaratıcısı ve sahibidir. Sonsuzdur, her yerde vardır ve her şeyi bilendir. Tanrı her şeyi görür, ancak kimse onu göremez. Bu görmenin tek istisnası Mesih-İsa’dır. Varlığı görülmeyen Tanrı sadece Mesîh-İsa vasıtası ile görülmüştür. Hıristiyanlara göre Tanrı’nın özü sevgidir. Tanrı, bu sevgiyi biricik oğlu İsa’yı insanları günahtan kurtarmak için dünyaya göndermekle göstermiştir. Tanrı’nın özü, </w:t>
      </w:r>
      <w:r w:rsidRPr="00D61E3C">
        <w:rPr>
          <w:rFonts w:ascii="Times New Roman" w:hAnsi="Times New Roman" w:cs="Times New Roman"/>
          <w:bCs/>
          <w:sz w:val="24"/>
          <w:szCs w:val="24"/>
        </w:rPr>
        <w:t xml:space="preserve">Baba, Oğul </w:t>
      </w:r>
      <w:r w:rsidRPr="00D61E3C">
        <w:rPr>
          <w:rFonts w:ascii="Times New Roman" w:hAnsi="Times New Roman" w:cs="Times New Roman"/>
          <w:sz w:val="24"/>
          <w:szCs w:val="24"/>
        </w:rPr>
        <w:t>ve</w:t>
      </w:r>
      <w:r w:rsidRPr="00D61E3C">
        <w:rPr>
          <w:rFonts w:ascii="Times New Roman" w:hAnsi="Times New Roman" w:cs="Times New Roman"/>
          <w:bCs/>
          <w:sz w:val="24"/>
          <w:szCs w:val="24"/>
        </w:rPr>
        <w:t xml:space="preserve"> Kutsal Ruh</w:t>
      </w:r>
      <w:r w:rsidRPr="00D61E3C">
        <w:rPr>
          <w:rFonts w:ascii="Times New Roman" w:hAnsi="Times New Roman" w:cs="Times New Roman"/>
          <w:sz w:val="24"/>
          <w:szCs w:val="24"/>
        </w:rPr>
        <w:t xml:space="preserve"> olarak görülse de yine </w:t>
      </w:r>
      <w:r w:rsidRPr="00D61E3C">
        <w:rPr>
          <w:rFonts w:ascii="Times New Roman" w:hAnsi="Times New Roman" w:cs="Times New Roman"/>
          <w:bCs/>
          <w:sz w:val="24"/>
          <w:szCs w:val="24"/>
        </w:rPr>
        <w:t>bir ve</w:t>
      </w:r>
      <w:r w:rsidRPr="00D61E3C">
        <w:rPr>
          <w:rFonts w:ascii="Times New Roman" w:hAnsi="Times New Roman" w:cs="Times New Roman"/>
          <w:sz w:val="24"/>
          <w:szCs w:val="24"/>
        </w:rPr>
        <w:t xml:space="preserve"> bölünmez bir özdür.</w:t>
      </w:r>
    </w:p>
    <w:p w:rsidR="00D61E3C" w:rsidRPr="00DA20C8" w:rsidRDefault="00D61E3C" w:rsidP="00D61E3C">
      <w:pPr>
        <w:ind w:firstLine="708"/>
        <w:jc w:val="both"/>
        <w:rPr>
          <w:rFonts w:asciiTheme="majorBidi" w:hAnsiTheme="majorBidi" w:cstheme="majorBidi"/>
          <w:sz w:val="24"/>
          <w:szCs w:val="24"/>
        </w:rPr>
      </w:pPr>
      <w:r w:rsidRPr="00DA20C8">
        <w:rPr>
          <w:rFonts w:asciiTheme="majorBidi" w:hAnsiTheme="majorBidi" w:cstheme="majorBidi"/>
          <w:sz w:val="24"/>
          <w:szCs w:val="24"/>
        </w:rPr>
        <w:t xml:space="preserve">Yaratılış, özellikle Baba’ya mal edilse de aynı zamanda üçlü birliğin eseri olarak kabul edilir. Yuhanna İncili bunu vurgulayarak başlar: </w:t>
      </w:r>
      <w:r w:rsidRPr="00DA20C8">
        <w:rPr>
          <w:rFonts w:asciiTheme="majorBidi" w:hAnsiTheme="majorBidi" w:cstheme="majorBidi"/>
          <w:i/>
          <w:iCs/>
          <w:sz w:val="24"/>
          <w:szCs w:val="24"/>
        </w:rPr>
        <w:t>“Başlangıçta Söz vardı. Söz Tanrı’yla birlikteydi ve Söz Tanrı’ydı. Başlangıçta o, Tanrı’yla birlikteydi. Her şey onun aracılığıyla var oldu, var olan hiçbir şey onsuz olmadı.”</w:t>
      </w:r>
      <w:r w:rsidRPr="00DA20C8">
        <w:rPr>
          <w:rFonts w:asciiTheme="majorBidi" w:hAnsiTheme="majorBidi" w:cstheme="majorBidi"/>
          <w:sz w:val="24"/>
          <w:szCs w:val="24"/>
        </w:rPr>
        <w:t xml:space="preserve"> (Yuhanna, 1: 1-3) Kutsal Ruh’un da yaratıcı etkinliği vardır. Kutsal Ruh da hayat vericidir.</w:t>
      </w:r>
    </w:p>
    <w:p w:rsidR="00D61E3C" w:rsidRPr="00DA20C8" w:rsidRDefault="00D61E3C" w:rsidP="00D61E3C">
      <w:pPr>
        <w:ind w:firstLine="708"/>
        <w:jc w:val="both"/>
        <w:rPr>
          <w:rFonts w:asciiTheme="majorBidi" w:hAnsiTheme="majorBidi" w:cstheme="majorBidi"/>
          <w:sz w:val="24"/>
          <w:szCs w:val="24"/>
        </w:rPr>
      </w:pPr>
      <w:r w:rsidRPr="00DA20C8">
        <w:rPr>
          <w:rFonts w:asciiTheme="majorBidi" w:hAnsiTheme="majorBidi" w:cstheme="majorBidi"/>
          <w:sz w:val="24"/>
          <w:szCs w:val="24"/>
        </w:rPr>
        <w:t>İncillerde Teslisin birinci kişisi Baba olmasına rağmen ondan fazla söz edilmez. İnciller temelde Oğul İsa Mesih’in hayatını konu edinir.</w:t>
      </w:r>
    </w:p>
    <w:p w:rsidR="00D61E3C" w:rsidRPr="00D61E3C" w:rsidRDefault="00D61E3C" w:rsidP="00D61E3C">
      <w:pPr>
        <w:spacing w:line="360" w:lineRule="auto"/>
        <w:ind w:firstLine="709"/>
        <w:jc w:val="both"/>
        <w:rPr>
          <w:rFonts w:ascii="Times New Roman" w:hAnsi="Times New Roman" w:cs="Times New Roman"/>
          <w:sz w:val="24"/>
          <w:szCs w:val="24"/>
        </w:rPr>
      </w:pPr>
    </w:p>
    <w:p w:rsidR="00D61E3C" w:rsidRPr="00D61E3C" w:rsidRDefault="00D61E3C" w:rsidP="00D61E3C">
      <w:pPr>
        <w:spacing w:line="360" w:lineRule="auto"/>
        <w:ind w:firstLine="709"/>
        <w:jc w:val="both"/>
        <w:rPr>
          <w:rFonts w:ascii="Times New Roman" w:hAnsi="Times New Roman" w:cs="Times New Roman"/>
          <w:b/>
          <w:sz w:val="24"/>
          <w:szCs w:val="24"/>
        </w:rPr>
      </w:pPr>
      <w:r w:rsidRPr="00D61E3C">
        <w:rPr>
          <w:rFonts w:ascii="Times New Roman" w:hAnsi="Times New Roman" w:cs="Times New Roman"/>
          <w:b/>
          <w:sz w:val="24"/>
          <w:szCs w:val="24"/>
        </w:rPr>
        <w:t>Oğul</w:t>
      </w:r>
    </w:p>
    <w:p w:rsidR="00D61E3C" w:rsidRPr="00D61E3C" w:rsidRDefault="00D61E3C" w:rsidP="00D61E3C">
      <w:pPr>
        <w:spacing w:line="360" w:lineRule="auto"/>
        <w:ind w:firstLine="709"/>
        <w:jc w:val="both"/>
        <w:rPr>
          <w:rFonts w:ascii="Times New Roman" w:hAnsi="Times New Roman" w:cs="Times New Roman"/>
          <w:sz w:val="24"/>
          <w:szCs w:val="24"/>
        </w:rPr>
      </w:pPr>
      <w:r w:rsidRPr="00D61E3C">
        <w:rPr>
          <w:rFonts w:ascii="Times New Roman" w:hAnsi="Times New Roman" w:cs="Times New Roman"/>
          <w:sz w:val="24"/>
          <w:szCs w:val="24"/>
        </w:rPr>
        <w:t xml:space="preserve">381 yılında İstanbul Konsilinde şöyle açıklanmıştır: </w:t>
      </w:r>
      <w:r w:rsidRPr="00D61E3C">
        <w:rPr>
          <w:rFonts w:ascii="Times New Roman" w:hAnsi="Times New Roman" w:cs="Times New Roman"/>
          <w:bCs/>
          <w:sz w:val="24"/>
          <w:szCs w:val="24"/>
        </w:rPr>
        <w:t>Tanrı Baba</w:t>
      </w:r>
      <w:r w:rsidRPr="00D61E3C">
        <w:rPr>
          <w:rFonts w:ascii="Times New Roman" w:hAnsi="Times New Roman" w:cs="Times New Roman"/>
          <w:sz w:val="24"/>
          <w:szCs w:val="24"/>
        </w:rPr>
        <w:t xml:space="preserve">, doğmamış, doğurulmamıştır. </w:t>
      </w:r>
      <w:r w:rsidRPr="00D61E3C">
        <w:rPr>
          <w:rFonts w:ascii="Times New Roman" w:hAnsi="Times New Roman" w:cs="Times New Roman"/>
          <w:bCs/>
          <w:sz w:val="24"/>
          <w:szCs w:val="24"/>
        </w:rPr>
        <w:t>Oğul İsa</w:t>
      </w:r>
      <w:r w:rsidRPr="00D61E3C">
        <w:rPr>
          <w:rFonts w:ascii="Times New Roman" w:hAnsi="Times New Roman" w:cs="Times New Roman"/>
          <w:sz w:val="24"/>
          <w:szCs w:val="24"/>
        </w:rPr>
        <w:t xml:space="preserve"> ise doğmuş, doğurulmuştur. </w:t>
      </w:r>
      <w:r w:rsidRPr="00D61E3C">
        <w:rPr>
          <w:rFonts w:ascii="Times New Roman" w:hAnsi="Times New Roman" w:cs="Times New Roman"/>
          <w:bCs/>
          <w:sz w:val="24"/>
          <w:szCs w:val="24"/>
        </w:rPr>
        <w:t>Kutsal Ruh,</w:t>
      </w:r>
      <w:r w:rsidRPr="00D61E3C">
        <w:rPr>
          <w:rFonts w:ascii="Times New Roman" w:hAnsi="Times New Roman" w:cs="Times New Roman"/>
          <w:sz w:val="24"/>
          <w:szCs w:val="24"/>
        </w:rPr>
        <w:t xml:space="preserve"> Tanrı’dan çıkmıştır. 431 yılında </w:t>
      </w:r>
      <w:r w:rsidRPr="00D61E3C">
        <w:rPr>
          <w:rFonts w:ascii="Times New Roman" w:hAnsi="Times New Roman" w:cs="Times New Roman"/>
          <w:bCs/>
          <w:sz w:val="24"/>
          <w:szCs w:val="24"/>
        </w:rPr>
        <w:t>Efes Konsili</w:t>
      </w:r>
      <w:r w:rsidRPr="00D61E3C">
        <w:rPr>
          <w:rFonts w:ascii="Times New Roman" w:hAnsi="Times New Roman" w:cs="Times New Roman"/>
          <w:sz w:val="24"/>
          <w:szCs w:val="24"/>
        </w:rPr>
        <w:t xml:space="preserve">nde; Meryem, Tanrı Anası, Tanrı Doğuran (Teotokos); İsa da gerçek bir tanrı, ilâhî-beşerî iki tabiata sahip bir insan ve Baba ile aynı cevherden kabul edilmiştir. 451 yılında toplanan </w:t>
      </w:r>
      <w:r w:rsidRPr="00D61E3C">
        <w:rPr>
          <w:rFonts w:ascii="Times New Roman" w:hAnsi="Times New Roman" w:cs="Times New Roman"/>
          <w:bCs/>
          <w:sz w:val="24"/>
          <w:szCs w:val="24"/>
        </w:rPr>
        <w:t>Kadıköy Konsili’</w:t>
      </w:r>
      <w:r w:rsidRPr="00D61E3C">
        <w:rPr>
          <w:rFonts w:ascii="Times New Roman" w:hAnsi="Times New Roman" w:cs="Times New Roman"/>
          <w:sz w:val="24"/>
          <w:szCs w:val="24"/>
        </w:rPr>
        <w:t>nde ise; İsa’da bir şahısda ayrı iki tabiatın bulunduğu, Bakire Mer</w:t>
      </w:r>
      <w:r w:rsidRPr="00D61E3C">
        <w:rPr>
          <w:rFonts w:ascii="Times New Roman" w:hAnsi="Times New Roman" w:cs="Times New Roman"/>
          <w:sz w:val="24"/>
          <w:szCs w:val="24"/>
        </w:rPr>
        <w:softHyphen/>
        <w:t xml:space="preserve">yem’in Baba’sı tarafından ilâhî, anası bakımından beşerî İsa’yı doğurduğu kararlaştırılmıştır. Hıristiyan inancına göre </w:t>
      </w:r>
      <w:r w:rsidRPr="00D61E3C">
        <w:rPr>
          <w:rFonts w:ascii="Times New Roman" w:hAnsi="Times New Roman" w:cs="Times New Roman"/>
          <w:bCs/>
          <w:sz w:val="24"/>
          <w:szCs w:val="24"/>
        </w:rPr>
        <w:t>“Baba</w:t>
      </w:r>
      <w:r w:rsidRPr="00D61E3C">
        <w:rPr>
          <w:rFonts w:ascii="Times New Roman" w:hAnsi="Times New Roman" w:cs="Times New Roman"/>
          <w:sz w:val="24"/>
          <w:szCs w:val="24"/>
        </w:rPr>
        <w:t>” olarak nitelendirilen Tanrı nur</w:t>
      </w:r>
      <w:r w:rsidRPr="00D61E3C">
        <w:rPr>
          <w:rFonts w:ascii="Times New Roman" w:hAnsi="Times New Roman" w:cs="Times New Roman"/>
          <w:sz w:val="24"/>
          <w:szCs w:val="24"/>
        </w:rPr>
        <w:softHyphen/>
        <w:t xml:space="preserve">dur; İsa da O’nun Oğludur. İsa’nın şahsında Tanrı, insan ile birleşmiştir. Mesih-İsa’nın bedeni insan, </w:t>
      </w:r>
      <w:r w:rsidRPr="00D61E3C">
        <w:rPr>
          <w:rFonts w:ascii="Times New Roman" w:hAnsi="Times New Roman" w:cs="Times New Roman"/>
          <w:sz w:val="24"/>
          <w:szCs w:val="24"/>
        </w:rPr>
        <w:lastRenderedPageBreak/>
        <w:t xml:space="preserve">ruhu tanrıdır. Oğul’da tanrılık bir öz vardır. İnsanı Tanrı ile birleştiren, sevgidir. Tanrı, insanı Âdem’den beri devam edip gelen </w:t>
      </w:r>
      <w:r w:rsidRPr="00D61E3C">
        <w:rPr>
          <w:rFonts w:ascii="Times New Roman" w:hAnsi="Times New Roman" w:cs="Times New Roman"/>
          <w:bCs/>
          <w:sz w:val="24"/>
          <w:szCs w:val="24"/>
        </w:rPr>
        <w:t>“aslî suç</w:t>
      </w:r>
      <w:r w:rsidRPr="00D61E3C">
        <w:rPr>
          <w:rFonts w:ascii="Times New Roman" w:hAnsi="Times New Roman" w:cs="Times New Roman"/>
          <w:sz w:val="24"/>
          <w:szCs w:val="24"/>
        </w:rPr>
        <w:t>”tan kurtarmak için Oğlunu göndermiştir. O da Çarmıhta kendini feda ederek insanlığı kurtarmıştır.</w:t>
      </w:r>
    </w:p>
    <w:p w:rsidR="00D61E3C" w:rsidRPr="00D61E3C" w:rsidRDefault="00D61E3C" w:rsidP="00D61E3C">
      <w:pPr>
        <w:spacing w:line="360" w:lineRule="auto"/>
        <w:ind w:firstLine="709"/>
        <w:jc w:val="both"/>
        <w:rPr>
          <w:rFonts w:ascii="Times New Roman" w:hAnsi="Times New Roman" w:cs="Times New Roman"/>
          <w:b/>
          <w:sz w:val="24"/>
          <w:szCs w:val="24"/>
        </w:rPr>
      </w:pPr>
      <w:r w:rsidRPr="00D61E3C">
        <w:rPr>
          <w:rFonts w:ascii="Times New Roman" w:hAnsi="Times New Roman" w:cs="Times New Roman"/>
          <w:b/>
          <w:sz w:val="24"/>
          <w:szCs w:val="24"/>
        </w:rPr>
        <w:t>Kutsal Ruh</w:t>
      </w:r>
    </w:p>
    <w:p w:rsidR="00D61E3C" w:rsidRDefault="00D61E3C" w:rsidP="00D61E3C">
      <w:pPr>
        <w:spacing w:line="360" w:lineRule="auto"/>
        <w:ind w:firstLine="709"/>
        <w:jc w:val="both"/>
        <w:rPr>
          <w:rFonts w:ascii="Times New Roman" w:hAnsi="Times New Roman" w:cs="Times New Roman"/>
          <w:sz w:val="24"/>
          <w:szCs w:val="24"/>
        </w:rPr>
      </w:pPr>
      <w:r w:rsidRPr="00D61E3C">
        <w:rPr>
          <w:rFonts w:ascii="Times New Roman" w:hAnsi="Times New Roman" w:cs="Times New Roman"/>
          <w:sz w:val="24"/>
          <w:szCs w:val="24"/>
        </w:rPr>
        <w:t xml:space="preserve">Teslisin üçüncü unsuru </w:t>
      </w:r>
      <w:r w:rsidRPr="00D61E3C">
        <w:rPr>
          <w:rFonts w:ascii="Times New Roman" w:hAnsi="Times New Roman" w:cs="Times New Roman"/>
          <w:bCs/>
          <w:sz w:val="24"/>
          <w:szCs w:val="24"/>
        </w:rPr>
        <w:t>Kutsal Ruh’</w:t>
      </w:r>
      <w:r w:rsidRPr="00D61E3C">
        <w:rPr>
          <w:rFonts w:ascii="Times New Roman" w:hAnsi="Times New Roman" w:cs="Times New Roman"/>
          <w:sz w:val="24"/>
          <w:szCs w:val="24"/>
        </w:rPr>
        <w:t xml:space="preserve">tur. M.S. 381 yılında İstanbul </w:t>
      </w:r>
      <w:r w:rsidRPr="00D61E3C">
        <w:rPr>
          <w:rFonts w:ascii="Times New Roman" w:hAnsi="Times New Roman" w:cs="Times New Roman"/>
          <w:bCs/>
          <w:sz w:val="24"/>
          <w:szCs w:val="24"/>
        </w:rPr>
        <w:t>Konsilinde</w:t>
      </w:r>
      <w:r w:rsidRPr="00D61E3C">
        <w:rPr>
          <w:rFonts w:ascii="Times New Roman" w:hAnsi="Times New Roman" w:cs="Times New Roman"/>
          <w:sz w:val="24"/>
          <w:szCs w:val="24"/>
        </w:rPr>
        <w:t>; Kutsal Ruh’un Baba ve Oğul gibi Tanrı olduğuna karar verilmiştir. Katolikler, Kutsal Ruh’un hem Baba hem de Oğul’dan çıktığını, Ortodokslar ise Kutsal Ruh’un Oğul yolu ile Baba’dan çıktığını kabul eder. Kutsal Ruh, Baba ile aynı cevherden fakat ayrı bir mahiyet ola</w:t>
      </w:r>
      <w:r w:rsidRPr="00D61E3C">
        <w:rPr>
          <w:rFonts w:ascii="Times New Roman" w:hAnsi="Times New Roman" w:cs="Times New Roman"/>
          <w:sz w:val="24"/>
          <w:szCs w:val="24"/>
        </w:rPr>
        <w:softHyphen/>
        <w:t>rak kabul edilir. Baba, Oğul ve Kutsal Ruh tek bir cevherde toplanmış üç ayrı şahıstır, hepsi de ebedîdir. Kutsal Ruh, İsa’nın vaftizinde, tanrılığını açığa vurmak için bir güvercin şeklinde onun üzerine konmuştur. O, her yer</w:t>
      </w:r>
      <w:r w:rsidRPr="00D61E3C">
        <w:rPr>
          <w:rFonts w:ascii="Times New Roman" w:hAnsi="Times New Roman" w:cs="Times New Roman"/>
          <w:sz w:val="24"/>
          <w:szCs w:val="24"/>
        </w:rPr>
        <w:softHyphen/>
        <w:t xml:space="preserve">dedir. Kutsal Ruh, vaftiz ile insana gelir, iyi düşünceler verir. Sembolü beyaz güvercindir. Fail ve müessir Tanrı, budur. Baba bütün işlerini </w:t>
      </w:r>
      <w:r w:rsidRPr="00D61E3C">
        <w:rPr>
          <w:rFonts w:ascii="Times New Roman" w:hAnsi="Times New Roman" w:cs="Times New Roman"/>
          <w:bCs/>
          <w:sz w:val="24"/>
          <w:szCs w:val="24"/>
        </w:rPr>
        <w:t>Kutsal Ruh</w:t>
      </w:r>
      <w:r w:rsidRPr="00D61E3C">
        <w:rPr>
          <w:rFonts w:ascii="Times New Roman" w:hAnsi="Times New Roman" w:cs="Times New Roman"/>
          <w:sz w:val="24"/>
          <w:szCs w:val="24"/>
        </w:rPr>
        <w:t xml:space="preserve"> ile yapar ve daima onunla kudretini gösterir. O, azizlere ve iyilere peygamberlerin ve havarilerin seslerini ilham eder, Kiliseyi de hatalardan korur. Hıristiyanlıkta Baba Tanrı yaratıcı; İsa Mesih kur</w:t>
      </w:r>
      <w:r w:rsidRPr="00D61E3C">
        <w:rPr>
          <w:rFonts w:ascii="Times New Roman" w:hAnsi="Times New Roman" w:cs="Times New Roman"/>
          <w:sz w:val="24"/>
          <w:szCs w:val="24"/>
        </w:rPr>
        <w:softHyphen/>
        <w:t>tarıcı; Kutsal Ruh takdis edicidir.</w:t>
      </w:r>
    </w:p>
    <w:p w:rsidR="00D61E3C" w:rsidRPr="00D61E3C" w:rsidRDefault="00D61E3C" w:rsidP="00D61E3C">
      <w:pPr>
        <w:spacing w:line="360" w:lineRule="auto"/>
        <w:ind w:firstLine="709"/>
        <w:jc w:val="both"/>
        <w:rPr>
          <w:rFonts w:ascii="Times New Roman" w:hAnsi="Times New Roman" w:cs="Times New Roman"/>
          <w:sz w:val="24"/>
          <w:szCs w:val="24"/>
        </w:rPr>
      </w:pPr>
      <w:r w:rsidRPr="00D61E3C">
        <w:rPr>
          <w:rFonts w:ascii="Times New Roman" w:hAnsi="Times New Roman" w:cs="Times New Roman"/>
          <w:sz w:val="24"/>
          <w:szCs w:val="24"/>
        </w:rPr>
        <w:t>Teslisin birinci kişisi olan Baba göklerdedir. Oğul da göğe yükseltilmiş, Baba’sının sağında oturmaktadır. Kutsal Ruh ise her an yeryüzündedir. İnananlara iyi düşünceleri o verir. İnsana vaftiz esnasında gelir. Vaftiz inayetini kaybetmeyenlerin içindedir. Kilise’de bulunarak Kilise’yi hatadan korur. Bu anlamda Oğul’un Baba’sının yanına dönmesinden sonra insanlar arasında teslisin etkin olan kişisi Kutsal Ruh’tur.</w:t>
      </w:r>
    </w:p>
    <w:p w:rsidR="00D61E3C" w:rsidRPr="00D61E3C" w:rsidRDefault="00D61E3C" w:rsidP="00D61E3C">
      <w:pPr>
        <w:spacing w:line="360" w:lineRule="auto"/>
        <w:ind w:firstLine="709"/>
        <w:jc w:val="both"/>
        <w:rPr>
          <w:rFonts w:ascii="Times New Roman" w:hAnsi="Times New Roman" w:cs="Times New Roman"/>
          <w:b/>
          <w:sz w:val="24"/>
          <w:szCs w:val="24"/>
        </w:rPr>
      </w:pPr>
      <w:r w:rsidRPr="00D61E3C">
        <w:rPr>
          <w:rFonts w:ascii="Times New Roman" w:hAnsi="Times New Roman" w:cs="Times New Roman"/>
          <w:b/>
          <w:sz w:val="24"/>
          <w:szCs w:val="24"/>
        </w:rPr>
        <w:t>Peygamberlik</w:t>
      </w:r>
    </w:p>
    <w:p w:rsidR="00D61E3C" w:rsidRPr="00D61E3C" w:rsidRDefault="00D61E3C" w:rsidP="00D61E3C">
      <w:pPr>
        <w:spacing w:line="360" w:lineRule="auto"/>
        <w:ind w:firstLine="709"/>
        <w:jc w:val="both"/>
        <w:rPr>
          <w:rFonts w:ascii="Times New Roman" w:hAnsi="Times New Roman" w:cs="Times New Roman"/>
          <w:sz w:val="24"/>
          <w:szCs w:val="24"/>
        </w:rPr>
      </w:pPr>
      <w:r w:rsidRPr="00D61E3C">
        <w:rPr>
          <w:rFonts w:ascii="Times New Roman" w:hAnsi="Times New Roman" w:cs="Times New Roman"/>
          <w:sz w:val="24"/>
          <w:szCs w:val="24"/>
        </w:rPr>
        <w:t xml:space="preserve">Hıristiyanlıkta, Yahudilerin kutsal kitabı Tanah’ı, Eski Ahit adı altında kabul ettiklerinden Yahudi peygamberlerine inanır ve Yahudilik’teki peygamberlik anlayışını benimserler. Hıristiyan gelenekte peygamberler kutsal kişiler olarak görülür. Hz. İsa, Musa ve diğer Yahudi peygamberlerinden her zaman saygı ile söz eder. İncillerde ve Yeni Ahit’in diğer kitaplarında sık sık peygamber kelimesine rastlanmakla birlikte bu kelimenin anlamı üzerinde net bir açıklama bulunmaz. </w:t>
      </w:r>
    </w:p>
    <w:p w:rsidR="00D61E3C" w:rsidRPr="00D61E3C" w:rsidRDefault="00D61E3C" w:rsidP="00D61E3C">
      <w:pPr>
        <w:spacing w:line="360" w:lineRule="auto"/>
        <w:ind w:firstLine="709"/>
        <w:jc w:val="both"/>
        <w:rPr>
          <w:rFonts w:ascii="Times New Roman" w:hAnsi="Times New Roman" w:cs="Times New Roman"/>
          <w:sz w:val="24"/>
          <w:szCs w:val="24"/>
        </w:rPr>
      </w:pPr>
      <w:r w:rsidRPr="00D61E3C">
        <w:rPr>
          <w:rFonts w:ascii="Times New Roman" w:hAnsi="Times New Roman" w:cs="Times New Roman"/>
          <w:sz w:val="24"/>
          <w:szCs w:val="24"/>
        </w:rPr>
        <w:t xml:space="preserve">Hıristiyanlık’ta İsa’nın bizzat kendi varlığı vahiy kabul edildiğinden bu dinde Hz. İsa bir peygamberden çok, bir ilâh kabul edilir. Hıristiyanlık’ta peygamberliğin sınırlarını belirlemek oldukça güçse de, Hz. İsa’nın bizzat kendisinin “İlah” olarak kabul edilmesiyle onun havarileri peygamberler olarak değerlendirilebilir. Hıristiyanlık’ta vahyin, İncil ile </w:t>
      </w:r>
      <w:r w:rsidRPr="00D61E3C">
        <w:rPr>
          <w:rFonts w:ascii="Times New Roman" w:hAnsi="Times New Roman" w:cs="Times New Roman"/>
          <w:sz w:val="24"/>
          <w:szCs w:val="24"/>
        </w:rPr>
        <w:lastRenderedPageBreak/>
        <w:t>kapandığına, havarilerin ölümünden sonra hiçbir peygamber gelmediğine ve Tanrı adına konuşmadığına inanılır.</w:t>
      </w:r>
    </w:p>
    <w:p w:rsidR="00D61E3C" w:rsidRPr="00D61E3C" w:rsidRDefault="00D61E3C" w:rsidP="00D61E3C">
      <w:pPr>
        <w:spacing w:line="360" w:lineRule="auto"/>
        <w:ind w:firstLine="709"/>
        <w:jc w:val="both"/>
        <w:rPr>
          <w:rFonts w:ascii="Times New Roman" w:hAnsi="Times New Roman" w:cs="Times New Roman"/>
          <w:b/>
          <w:sz w:val="24"/>
          <w:szCs w:val="24"/>
        </w:rPr>
      </w:pPr>
      <w:r w:rsidRPr="00D61E3C">
        <w:rPr>
          <w:rFonts w:ascii="Times New Roman" w:hAnsi="Times New Roman" w:cs="Times New Roman"/>
          <w:b/>
          <w:sz w:val="24"/>
          <w:szCs w:val="24"/>
        </w:rPr>
        <w:t>Mesih</w:t>
      </w:r>
    </w:p>
    <w:p w:rsidR="00D61E3C" w:rsidRPr="00D61E3C" w:rsidRDefault="00D61E3C" w:rsidP="00D61E3C">
      <w:pPr>
        <w:spacing w:line="360" w:lineRule="auto"/>
        <w:ind w:firstLine="709"/>
        <w:jc w:val="both"/>
        <w:rPr>
          <w:rFonts w:ascii="Times New Roman" w:hAnsi="Times New Roman" w:cs="Times New Roman"/>
          <w:sz w:val="24"/>
          <w:szCs w:val="24"/>
        </w:rPr>
      </w:pPr>
      <w:r w:rsidRPr="00D61E3C">
        <w:rPr>
          <w:rFonts w:ascii="Times New Roman" w:hAnsi="Times New Roman" w:cs="Times New Roman"/>
          <w:sz w:val="24"/>
          <w:szCs w:val="24"/>
        </w:rPr>
        <w:t>Mesih inanışı Hıristiyanlıkta da önemli bir yer tutar. Hıristiyanlar beklenen Mesih’in İsa olduğuna inandıklarından eskatolojilerini buna göre belirlemişlerdir. Onlara göre öldükten sonra dirilen ve göğe yükselen İsa-Mesih kıyamete yakın geri dönecek ve mesih devletini kuracaktır. Bu devlet ilahî devlet olacak ve öbür dünyanın başlayacağını haber verecektir. Mesihin gelişi peygamberlerin bildirdiklerinin gerçekleşmesini, kötülüklerin yerini iyiliklerin almasını, adaletin hâkim kılınmasını, yeni düzenin kurulmasını sağlayacaktır. Özlenen bu düzen Mesih-İsa’nın ikinci gelişi ile gerçekleşecektir.</w:t>
      </w:r>
    </w:p>
    <w:p w:rsidR="00D61E3C" w:rsidRPr="00D61E3C" w:rsidRDefault="00D61E3C" w:rsidP="00D61E3C">
      <w:pPr>
        <w:spacing w:line="360" w:lineRule="auto"/>
        <w:ind w:firstLine="709"/>
        <w:jc w:val="both"/>
        <w:rPr>
          <w:rFonts w:ascii="Times New Roman" w:hAnsi="Times New Roman" w:cs="Times New Roman"/>
          <w:b/>
          <w:sz w:val="24"/>
          <w:szCs w:val="24"/>
        </w:rPr>
      </w:pPr>
      <w:r w:rsidRPr="00D61E3C">
        <w:rPr>
          <w:rFonts w:ascii="Times New Roman" w:hAnsi="Times New Roman" w:cs="Times New Roman"/>
          <w:b/>
          <w:sz w:val="24"/>
          <w:szCs w:val="24"/>
        </w:rPr>
        <w:t>Ahiret</w:t>
      </w:r>
    </w:p>
    <w:p w:rsidR="00D61E3C" w:rsidRPr="00D61E3C" w:rsidRDefault="00D61E3C" w:rsidP="00D61E3C">
      <w:pPr>
        <w:spacing w:line="360" w:lineRule="auto"/>
        <w:ind w:firstLine="709"/>
        <w:jc w:val="both"/>
        <w:rPr>
          <w:rFonts w:ascii="Times New Roman" w:hAnsi="Times New Roman" w:cs="Times New Roman"/>
          <w:sz w:val="24"/>
          <w:szCs w:val="24"/>
        </w:rPr>
      </w:pPr>
      <w:r w:rsidRPr="00D61E3C">
        <w:rPr>
          <w:rFonts w:ascii="Times New Roman" w:hAnsi="Times New Roman" w:cs="Times New Roman"/>
          <w:sz w:val="24"/>
          <w:szCs w:val="24"/>
        </w:rPr>
        <w:t>Hıristiyanlıkta ahiret inancı vardır ve Mesih-İsa eksenlidir. Ahiret, Mesih-İsa’nın ikinci gelişine bağlıdır. Hıristiyanlara göre ölen, öldükten sonra dirilen ve göğe yükselen İsa-Mesih, kıyamete yakın geri dönecek, ikinci kez gelecektir. Onun ikinci gelişi, dünyanın sonunun geldiğinin işareti sayılacak ve Filistin’de ilahî mesih devleti kurulacaktır. İlahî hâkimiyet ve devlet, ansızın gerçekleşecek ve kıyametin habercisi veya başlangıcı olacaktır. Hıristiyanlığın genel anlayışına göre ahirette kurtulmak İsa’ya inanç ile yakından ilgilidir.</w:t>
      </w:r>
    </w:p>
    <w:sectPr w:rsidR="00D61E3C" w:rsidRPr="00D61E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E3C"/>
    <w:rsid w:val="00220DDA"/>
    <w:rsid w:val="00356A84"/>
    <w:rsid w:val="009C055F"/>
    <w:rsid w:val="00B1763A"/>
    <w:rsid w:val="00D61E3C"/>
    <w:rsid w:val="00F9731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5C0EA2-4333-4878-9A21-D7FFC6896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1956</Words>
  <Characters>11154</Characters>
  <Application>Microsoft Office Word</Application>
  <DocSecurity>0</DocSecurity>
  <Lines>92</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Durmuş Arık</dc:creator>
  <cp:lastModifiedBy>cemil</cp:lastModifiedBy>
  <cp:revision>2</cp:revision>
  <dcterms:created xsi:type="dcterms:W3CDTF">2018-03-09T06:25:00Z</dcterms:created>
  <dcterms:modified xsi:type="dcterms:W3CDTF">2018-03-09T06:25:00Z</dcterms:modified>
</cp:coreProperties>
</file>