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6CD" w:rsidRDefault="00DC56CD" w:rsidP="00DC56CD">
      <w:pPr>
        <w:spacing w:line="360" w:lineRule="auto"/>
        <w:ind w:firstLine="709"/>
        <w:jc w:val="center"/>
        <w:rPr>
          <w:rFonts w:ascii="Times New Roman" w:hAnsi="Times New Roman" w:cs="Times New Roman"/>
          <w:b/>
          <w:sz w:val="24"/>
          <w:szCs w:val="24"/>
        </w:rPr>
      </w:pPr>
      <w:bookmarkStart w:id="0" w:name="_GoBack"/>
      <w:bookmarkEnd w:id="0"/>
    </w:p>
    <w:p w:rsidR="000F72B6" w:rsidRPr="00DC56CD" w:rsidRDefault="00DC56CD" w:rsidP="00DC56CD">
      <w:pPr>
        <w:spacing w:line="360" w:lineRule="auto"/>
        <w:ind w:firstLine="709"/>
        <w:jc w:val="center"/>
        <w:rPr>
          <w:rFonts w:ascii="Times New Roman" w:hAnsi="Times New Roman" w:cs="Times New Roman"/>
          <w:b/>
          <w:sz w:val="24"/>
          <w:szCs w:val="24"/>
        </w:rPr>
      </w:pPr>
      <w:r w:rsidRPr="00DC56CD">
        <w:rPr>
          <w:rFonts w:ascii="Times New Roman" w:hAnsi="Times New Roman" w:cs="Times New Roman"/>
          <w:b/>
          <w:sz w:val="24"/>
          <w:szCs w:val="24"/>
        </w:rPr>
        <w:t>ÜNİTE 14</w:t>
      </w:r>
    </w:p>
    <w:p w:rsidR="001165B8" w:rsidRPr="001165B8" w:rsidRDefault="001165B8" w:rsidP="001165B8">
      <w:pPr>
        <w:spacing w:line="360" w:lineRule="auto"/>
        <w:ind w:firstLine="709"/>
        <w:jc w:val="center"/>
        <w:rPr>
          <w:rFonts w:ascii="Times New Roman" w:hAnsi="Times New Roman" w:cs="Times New Roman"/>
          <w:b/>
          <w:sz w:val="24"/>
          <w:szCs w:val="24"/>
        </w:rPr>
      </w:pPr>
      <w:r w:rsidRPr="001165B8">
        <w:rPr>
          <w:rFonts w:ascii="Times New Roman" w:hAnsi="Times New Roman" w:cs="Times New Roman"/>
          <w:b/>
          <w:sz w:val="24"/>
          <w:szCs w:val="24"/>
        </w:rPr>
        <w:t>HIRİSTİYAN MEZHEPLERİ</w:t>
      </w:r>
    </w:p>
    <w:p w:rsidR="001165B8" w:rsidRPr="001165B8" w:rsidRDefault="001165B8" w:rsidP="001165B8">
      <w:pPr>
        <w:spacing w:line="360" w:lineRule="auto"/>
        <w:ind w:firstLine="709"/>
        <w:jc w:val="both"/>
        <w:rPr>
          <w:rFonts w:ascii="Times New Roman" w:hAnsi="Times New Roman" w:cs="Times New Roman"/>
          <w:b/>
          <w:sz w:val="24"/>
          <w:szCs w:val="24"/>
        </w:rPr>
      </w:pPr>
      <w:r w:rsidRPr="001165B8">
        <w:rPr>
          <w:rFonts w:ascii="Times New Roman" w:hAnsi="Times New Roman" w:cs="Times New Roman"/>
          <w:b/>
          <w:sz w:val="24"/>
          <w:szCs w:val="24"/>
        </w:rPr>
        <w:t>Mezhepler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İlk yüzyıllardan başlayarak Hıristiyanlar arasında inanç, ibadet, </w:t>
      </w:r>
      <w:proofErr w:type="spellStart"/>
      <w:r w:rsidRPr="001165B8">
        <w:rPr>
          <w:rFonts w:ascii="Times New Roman" w:hAnsi="Times New Roman" w:cs="Times New Roman"/>
          <w:sz w:val="24"/>
          <w:szCs w:val="24"/>
        </w:rPr>
        <w:t>sakrament</w:t>
      </w:r>
      <w:proofErr w:type="spellEnd"/>
      <w:r w:rsidRPr="001165B8">
        <w:rPr>
          <w:rFonts w:ascii="Times New Roman" w:hAnsi="Times New Roman" w:cs="Times New Roman"/>
          <w:sz w:val="24"/>
          <w:szCs w:val="24"/>
        </w:rPr>
        <w:t xml:space="preserve">, </w:t>
      </w:r>
      <w:proofErr w:type="spellStart"/>
      <w:r w:rsidRPr="001165B8">
        <w:rPr>
          <w:rFonts w:ascii="Times New Roman" w:hAnsi="Times New Roman" w:cs="Times New Roman"/>
          <w:sz w:val="24"/>
          <w:szCs w:val="24"/>
        </w:rPr>
        <w:t>ayîn</w:t>
      </w:r>
      <w:proofErr w:type="spellEnd"/>
      <w:r w:rsidRPr="001165B8">
        <w:rPr>
          <w:rFonts w:ascii="Times New Roman" w:hAnsi="Times New Roman" w:cs="Times New Roman"/>
          <w:sz w:val="24"/>
          <w:szCs w:val="24"/>
        </w:rPr>
        <w:t>, hac, oruç gibi konularda ihtilaf yaşanmıştır. Bu ihtilafların net olarak ortaya çıkması ve bölünmelere yol</w:t>
      </w:r>
      <w:r>
        <w:rPr>
          <w:rFonts w:ascii="Times New Roman" w:hAnsi="Times New Roman" w:cs="Times New Roman"/>
          <w:sz w:val="24"/>
          <w:szCs w:val="24"/>
        </w:rPr>
        <w:t xml:space="preserve"> </w:t>
      </w:r>
      <w:r w:rsidRPr="001165B8">
        <w:rPr>
          <w:rFonts w:ascii="Times New Roman" w:hAnsi="Times New Roman" w:cs="Times New Roman"/>
          <w:sz w:val="24"/>
          <w:szCs w:val="24"/>
        </w:rPr>
        <w:t xml:space="preserve">açması Kadıköy </w:t>
      </w:r>
      <w:proofErr w:type="spellStart"/>
      <w:r w:rsidRPr="001165B8">
        <w:rPr>
          <w:rFonts w:ascii="Times New Roman" w:hAnsi="Times New Roman" w:cs="Times New Roman"/>
          <w:sz w:val="24"/>
          <w:szCs w:val="24"/>
        </w:rPr>
        <w:t>Konsil’inde</w:t>
      </w:r>
      <w:proofErr w:type="spellEnd"/>
      <w:r w:rsidRPr="001165B8">
        <w:rPr>
          <w:rFonts w:ascii="Times New Roman" w:hAnsi="Times New Roman" w:cs="Times New Roman"/>
          <w:sz w:val="24"/>
          <w:szCs w:val="24"/>
        </w:rPr>
        <w:t xml:space="preserve"> ortaya çıkmıştır. Bu tartışmalar </w:t>
      </w:r>
      <w:proofErr w:type="spellStart"/>
      <w:r w:rsidRPr="001165B8">
        <w:rPr>
          <w:rFonts w:ascii="Times New Roman" w:hAnsi="Times New Roman" w:cs="Times New Roman"/>
          <w:bCs/>
          <w:sz w:val="24"/>
          <w:szCs w:val="24"/>
        </w:rPr>
        <w:t>Monofizit</w:t>
      </w:r>
      <w:proofErr w:type="spellEnd"/>
      <w:r w:rsidRPr="001165B8">
        <w:rPr>
          <w:rFonts w:ascii="Times New Roman" w:hAnsi="Times New Roman" w:cs="Times New Roman"/>
          <w:bCs/>
          <w:sz w:val="24"/>
          <w:szCs w:val="24"/>
        </w:rPr>
        <w:t xml:space="preserve"> </w:t>
      </w:r>
      <w:r w:rsidRPr="001165B8">
        <w:rPr>
          <w:rFonts w:ascii="Times New Roman" w:hAnsi="Times New Roman" w:cs="Times New Roman"/>
          <w:sz w:val="24"/>
          <w:szCs w:val="24"/>
        </w:rPr>
        <w:t xml:space="preserve">ve </w:t>
      </w:r>
      <w:proofErr w:type="spellStart"/>
      <w:r w:rsidRPr="001165B8">
        <w:rPr>
          <w:rFonts w:ascii="Times New Roman" w:hAnsi="Times New Roman" w:cs="Times New Roman"/>
          <w:bCs/>
          <w:sz w:val="24"/>
          <w:szCs w:val="24"/>
        </w:rPr>
        <w:t>Diyofizit</w:t>
      </w:r>
      <w:proofErr w:type="spellEnd"/>
      <w:r w:rsidRPr="001165B8">
        <w:rPr>
          <w:rFonts w:ascii="Times New Roman" w:hAnsi="Times New Roman" w:cs="Times New Roman"/>
          <w:sz w:val="24"/>
          <w:szCs w:val="24"/>
        </w:rPr>
        <w:t xml:space="preserve"> anlayışının doğmasına, 11. yüzyılda </w:t>
      </w:r>
      <w:r w:rsidRPr="001165B8">
        <w:rPr>
          <w:rFonts w:ascii="Times New Roman" w:hAnsi="Times New Roman" w:cs="Times New Roman"/>
          <w:bCs/>
          <w:sz w:val="24"/>
          <w:szCs w:val="24"/>
        </w:rPr>
        <w:t>Doğu (Ortodoks) –Batı (Katolik)</w:t>
      </w:r>
      <w:r w:rsidRPr="001165B8">
        <w:rPr>
          <w:rFonts w:ascii="Times New Roman" w:hAnsi="Times New Roman" w:cs="Times New Roman"/>
          <w:sz w:val="24"/>
          <w:szCs w:val="24"/>
        </w:rPr>
        <w:t xml:space="preserve"> şeklinde bir oluşuma, 16. yüzyıldan sonra ise </w:t>
      </w:r>
      <w:r w:rsidRPr="001165B8">
        <w:rPr>
          <w:rFonts w:ascii="Times New Roman" w:hAnsi="Times New Roman" w:cs="Times New Roman"/>
          <w:bCs/>
          <w:sz w:val="24"/>
          <w:szCs w:val="24"/>
        </w:rPr>
        <w:t>Reform Hareketine</w:t>
      </w:r>
      <w:r w:rsidRPr="001165B8">
        <w:rPr>
          <w:rFonts w:ascii="Times New Roman" w:hAnsi="Times New Roman" w:cs="Times New Roman"/>
          <w:sz w:val="24"/>
          <w:szCs w:val="24"/>
        </w:rPr>
        <w:t xml:space="preserve"> ve </w:t>
      </w:r>
      <w:r w:rsidRPr="001165B8">
        <w:rPr>
          <w:rFonts w:ascii="Times New Roman" w:hAnsi="Times New Roman" w:cs="Times New Roman"/>
          <w:bCs/>
          <w:sz w:val="24"/>
          <w:szCs w:val="24"/>
        </w:rPr>
        <w:t>Protestanlığın</w:t>
      </w:r>
      <w:r w:rsidRPr="001165B8">
        <w:rPr>
          <w:rFonts w:ascii="Times New Roman" w:hAnsi="Times New Roman" w:cs="Times New Roman"/>
          <w:sz w:val="24"/>
          <w:szCs w:val="24"/>
        </w:rPr>
        <w:t xml:space="preserve"> ortaya çıkmasına yol açmıştır. </w:t>
      </w:r>
    </w:p>
    <w:p w:rsid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Bu temel bölünmelerden sonra mezhepler kendi içerisinde bölünmeye devam etmiş ve Cizvitler, </w:t>
      </w:r>
      <w:proofErr w:type="spellStart"/>
      <w:r w:rsidRPr="001165B8">
        <w:rPr>
          <w:rFonts w:ascii="Times New Roman" w:hAnsi="Times New Roman" w:cs="Times New Roman"/>
          <w:sz w:val="24"/>
          <w:szCs w:val="24"/>
        </w:rPr>
        <w:t>Luteranlar</w:t>
      </w:r>
      <w:proofErr w:type="spellEnd"/>
      <w:r w:rsidRPr="001165B8">
        <w:rPr>
          <w:rFonts w:ascii="Times New Roman" w:hAnsi="Times New Roman" w:cs="Times New Roman"/>
          <w:sz w:val="24"/>
          <w:szCs w:val="24"/>
        </w:rPr>
        <w:t xml:space="preserve">, Presbiteryenler, </w:t>
      </w:r>
      <w:proofErr w:type="spellStart"/>
      <w:r w:rsidRPr="001165B8">
        <w:rPr>
          <w:rFonts w:ascii="Times New Roman" w:hAnsi="Times New Roman" w:cs="Times New Roman"/>
          <w:sz w:val="24"/>
          <w:szCs w:val="24"/>
        </w:rPr>
        <w:t>Fransiskenler</w:t>
      </w:r>
      <w:proofErr w:type="spellEnd"/>
      <w:r w:rsidRPr="001165B8">
        <w:rPr>
          <w:rFonts w:ascii="Times New Roman" w:hAnsi="Times New Roman" w:cs="Times New Roman"/>
          <w:sz w:val="24"/>
          <w:szCs w:val="24"/>
        </w:rPr>
        <w:t xml:space="preserve"> gibi birçok Hıristiyan mezh</w:t>
      </w:r>
      <w:r>
        <w:rPr>
          <w:rFonts w:ascii="Times New Roman" w:hAnsi="Times New Roman" w:cs="Times New Roman"/>
          <w:sz w:val="24"/>
          <w:szCs w:val="24"/>
        </w:rPr>
        <w:t>ep ya da grup ortaya çıkmıştır.</w:t>
      </w:r>
    </w:p>
    <w:p w:rsidR="001165B8" w:rsidRDefault="001165B8" w:rsidP="001165B8">
      <w:pPr>
        <w:spacing w:line="360" w:lineRule="auto"/>
        <w:ind w:firstLine="709"/>
        <w:jc w:val="both"/>
        <w:rPr>
          <w:rFonts w:ascii="Times New Roman" w:hAnsi="Times New Roman" w:cs="Times New Roman"/>
          <w:sz w:val="24"/>
          <w:szCs w:val="24"/>
        </w:rPr>
      </w:pPr>
      <w:proofErr w:type="spellStart"/>
      <w:r w:rsidRPr="001165B8">
        <w:rPr>
          <w:rFonts w:ascii="Times New Roman" w:hAnsi="Times New Roman" w:cs="Times New Roman"/>
          <w:b/>
          <w:sz w:val="24"/>
          <w:szCs w:val="24"/>
        </w:rPr>
        <w:t>Monofizitler</w:t>
      </w:r>
      <w:proofErr w:type="spellEnd"/>
      <w:r w:rsidRPr="001165B8">
        <w:rPr>
          <w:rFonts w:ascii="Times New Roman" w:hAnsi="Times New Roman" w:cs="Times New Roman"/>
          <w:b/>
          <w:sz w:val="24"/>
          <w:szCs w:val="24"/>
        </w:rPr>
        <w:t xml:space="preserve">: </w:t>
      </w:r>
      <w:proofErr w:type="spellStart"/>
      <w:r w:rsidRPr="001165B8">
        <w:rPr>
          <w:rFonts w:ascii="Times New Roman" w:hAnsi="Times New Roman" w:cs="Times New Roman"/>
          <w:bCs/>
          <w:sz w:val="24"/>
          <w:szCs w:val="24"/>
        </w:rPr>
        <w:t>Monofizitler</w:t>
      </w:r>
      <w:proofErr w:type="spellEnd"/>
      <w:r w:rsidRPr="001165B8">
        <w:rPr>
          <w:rFonts w:ascii="Times New Roman" w:hAnsi="Times New Roman" w:cs="Times New Roman"/>
          <w:bCs/>
          <w:sz w:val="24"/>
          <w:szCs w:val="24"/>
        </w:rPr>
        <w:t xml:space="preserve">, İsa’da ilâhî ve insanî iki ayrı tabiat olduğunu savunan </w:t>
      </w:r>
      <w:proofErr w:type="spellStart"/>
      <w:r w:rsidRPr="001165B8">
        <w:rPr>
          <w:rFonts w:ascii="Times New Roman" w:hAnsi="Times New Roman" w:cs="Times New Roman"/>
          <w:sz w:val="24"/>
          <w:szCs w:val="24"/>
        </w:rPr>
        <w:t>Diyofizit</w:t>
      </w:r>
      <w:proofErr w:type="spellEnd"/>
      <w:r w:rsidRPr="001165B8">
        <w:rPr>
          <w:rFonts w:ascii="Times New Roman" w:hAnsi="Times New Roman" w:cs="Times New Roman"/>
          <w:bCs/>
          <w:sz w:val="24"/>
          <w:szCs w:val="24"/>
        </w:rPr>
        <w:t xml:space="preserve"> anlayışa karşı </w:t>
      </w:r>
      <w:r w:rsidRPr="001165B8">
        <w:rPr>
          <w:rFonts w:ascii="Times New Roman" w:hAnsi="Times New Roman" w:cs="Times New Roman"/>
          <w:sz w:val="24"/>
          <w:szCs w:val="24"/>
        </w:rPr>
        <w:t xml:space="preserve">İsa’da ilâhî ve insanî tabiatın birleşerek </w:t>
      </w:r>
      <w:r w:rsidRPr="001165B8">
        <w:rPr>
          <w:rFonts w:ascii="Times New Roman" w:hAnsi="Times New Roman" w:cs="Times New Roman"/>
          <w:bCs/>
          <w:sz w:val="24"/>
          <w:szCs w:val="24"/>
        </w:rPr>
        <w:t>“tek tabiat”</w:t>
      </w:r>
      <w:r w:rsidRPr="001165B8">
        <w:rPr>
          <w:rFonts w:ascii="Times New Roman" w:hAnsi="Times New Roman" w:cs="Times New Roman"/>
          <w:sz w:val="24"/>
          <w:szCs w:val="24"/>
        </w:rPr>
        <w:t xml:space="preserve"> oluştuğunu savunan kiliselerdir. </w:t>
      </w:r>
      <w:proofErr w:type="spellStart"/>
      <w:r w:rsidRPr="001165B8">
        <w:rPr>
          <w:rFonts w:ascii="Times New Roman" w:hAnsi="Times New Roman" w:cs="Times New Roman"/>
          <w:sz w:val="24"/>
          <w:szCs w:val="24"/>
        </w:rPr>
        <w:t>Monofizit</w:t>
      </w:r>
      <w:proofErr w:type="spellEnd"/>
      <w:r w:rsidRPr="001165B8">
        <w:rPr>
          <w:rFonts w:ascii="Times New Roman" w:hAnsi="Times New Roman" w:cs="Times New Roman"/>
          <w:sz w:val="24"/>
          <w:szCs w:val="24"/>
        </w:rPr>
        <w:t xml:space="preserve"> Kiliseler, Doğu Ortodoks Kiliseleri içinde gösterilmelerine rağmen, özerk Kiliselerdir. Bunlar, Ermeni, Süryani, Habeş ve Kıpti Kiliseleridir.</w:t>
      </w:r>
    </w:p>
    <w:p w:rsidR="001165B8" w:rsidRPr="001E2CB9" w:rsidRDefault="001165B8" w:rsidP="001165B8">
      <w:pPr>
        <w:pStyle w:val="Balk3"/>
        <w:ind w:firstLine="348"/>
        <w:rPr>
          <w:rFonts w:asciiTheme="majorBidi" w:hAnsiTheme="majorBidi" w:cstheme="majorBidi"/>
          <w:bCs w:val="0"/>
        </w:rPr>
      </w:pPr>
      <w:r w:rsidRPr="001E2CB9">
        <w:rPr>
          <w:rFonts w:asciiTheme="majorBidi" w:hAnsiTheme="majorBidi" w:cstheme="majorBidi"/>
          <w:bCs w:val="0"/>
        </w:rPr>
        <w:t>Ermeni Kilisesi</w:t>
      </w:r>
    </w:p>
    <w:p w:rsidR="001165B8" w:rsidRPr="00DA20C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t xml:space="preserve">Ermeni Kilisesi, kendisini </w:t>
      </w:r>
      <w:proofErr w:type="spellStart"/>
      <w:r w:rsidRPr="00DA20C8">
        <w:rPr>
          <w:rFonts w:asciiTheme="majorBidi" w:hAnsiTheme="majorBidi" w:cstheme="majorBidi"/>
          <w:sz w:val="24"/>
          <w:szCs w:val="24"/>
        </w:rPr>
        <w:t>Havarisel</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apostolik</w:t>
      </w:r>
      <w:proofErr w:type="spellEnd"/>
      <w:r w:rsidRPr="00DA20C8">
        <w:rPr>
          <w:rFonts w:asciiTheme="majorBidi" w:hAnsiTheme="majorBidi" w:cstheme="majorBidi"/>
          <w:sz w:val="24"/>
          <w:szCs w:val="24"/>
        </w:rPr>
        <w:t xml:space="preserve">) bir kökene dayandırmaktadır. Ancak Ermeni Kilisesinin kuruluşu açısından 301 yılı önemlidir. Bu tarihte Ermeniler, Aziz </w:t>
      </w:r>
      <w:proofErr w:type="spellStart"/>
      <w:r w:rsidRPr="00DA20C8">
        <w:rPr>
          <w:rFonts w:asciiTheme="majorBidi" w:hAnsiTheme="majorBidi" w:cstheme="majorBidi"/>
          <w:sz w:val="24"/>
          <w:szCs w:val="24"/>
        </w:rPr>
        <w:t>Grigor</w:t>
      </w:r>
      <w:proofErr w:type="spellEnd"/>
      <w:r w:rsidRPr="00DA20C8">
        <w:rPr>
          <w:rFonts w:asciiTheme="majorBidi" w:hAnsiTheme="majorBidi" w:cstheme="majorBidi"/>
          <w:sz w:val="24"/>
          <w:szCs w:val="24"/>
        </w:rPr>
        <w:t>/</w:t>
      </w:r>
      <w:proofErr w:type="spellStart"/>
      <w:r w:rsidRPr="00DA20C8">
        <w:rPr>
          <w:rFonts w:asciiTheme="majorBidi" w:hAnsiTheme="majorBidi" w:cstheme="majorBidi"/>
          <w:sz w:val="24"/>
          <w:szCs w:val="24"/>
        </w:rPr>
        <w:t>Kirkor</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Gregoir</w:t>
      </w:r>
      <w:proofErr w:type="spellEnd"/>
      <w:r w:rsidRPr="00DA20C8">
        <w:rPr>
          <w:rFonts w:asciiTheme="majorBidi" w:hAnsiTheme="majorBidi" w:cstheme="majorBidi"/>
          <w:sz w:val="24"/>
          <w:szCs w:val="24"/>
        </w:rPr>
        <w:t xml:space="preserve">) önderliğinde toplu olarak Hıristiyanlığı kabul etmişlerdir. Ermeniler, İncil’in ışığı ile kendilerini aydınlattığını düşündükleri için Aziz </w:t>
      </w:r>
      <w:proofErr w:type="spellStart"/>
      <w:r w:rsidRPr="00DA20C8">
        <w:rPr>
          <w:rFonts w:asciiTheme="majorBidi" w:hAnsiTheme="majorBidi" w:cstheme="majorBidi"/>
          <w:sz w:val="24"/>
          <w:szCs w:val="24"/>
        </w:rPr>
        <w:t>Grigor’a</w:t>
      </w:r>
      <w:proofErr w:type="spellEnd"/>
      <w:r w:rsidRPr="00DA20C8">
        <w:rPr>
          <w:rFonts w:asciiTheme="majorBidi" w:hAnsiTheme="majorBidi" w:cstheme="majorBidi"/>
          <w:sz w:val="24"/>
          <w:szCs w:val="24"/>
        </w:rPr>
        <w:t xml:space="preserve"> </w:t>
      </w:r>
      <w:r w:rsidRPr="00DA20C8">
        <w:rPr>
          <w:rFonts w:asciiTheme="majorBidi" w:hAnsiTheme="majorBidi" w:cstheme="majorBidi"/>
          <w:i/>
          <w:iCs/>
          <w:sz w:val="24"/>
          <w:szCs w:val="24"/>
        </w:rPr>
        <w:t>“</w:t>
      </w:r>
      <w:proofErr w:type="spellStart"/>
      <w:r w:rsidRPr="00DA20C8">
        <w:rPr>
          <w:rFonts w:asciiTheme="majorBidi" w:hAnsiTheme="majorBidi" w:cstheme="majorBidi"/>
          <w:i/>
          <w:iCs/>
          <w:sz w:val="24"/>
          <w:szCs w:val="24"/>
        </w:rPr>
        <w:t>Lusavoriç</w:t>
      </w:r>
      <w:proofErr w:type="spellEnd"/>
      <w:r w:rsidRPr="00DA20C8">
        <w:rPr>
          <w:rFonts w:asciiTheme="majorBidi" w:hAnsiTheme="majorBidi" w:cstheme="majorBidi"/>
          <w:i/>
          <w:iCs/>
          <w:sz w:val="24"/>
          <w:szCs w:val="24"/>
        </w:rPr>
        <w:t>”</w:t>
      </w:r>
      <w:r w:rsidRPr="00DA20C8">
        <w:rPr>
          <w:rFonts w:asciiTheme="majorBidi" w:hAnsiTheme="majorBidi" w:cstheme="majorBidi"/>
          <w:sz w:val="24"/>
          <w:szCs w:val="24"/>
        </w:rPr>
        <w:t xml:space="preserve"> (Aydınlatıcı) derler.</w:t>
      </w:r>
    </w:p>
    <w:p w:rsidR="001165B8" w:rsidRPr="00DA20C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t xml:space="preserve">Ermeni Kilisesi, Aziz </w:t>
      </w:r>
      <w:proofErr w:type="spellStart"/>
      <w:r w:rsidRPr="00DA20C8">
        <w:rPr>
          <w:rFonts w:asciiTheme="majorBidi" w:hAnsiTheme="majorBidi" w:cstheme="majorBidi"/>
          <w:sz w:val="24"/>
          <w:szCs w:val="24"/>
        </w:rPr>
        <w:t>Grigor</w:t>
      </w:r>
      <w:proofErr w:type="spellEnd"/>
      <w:r w:rsidRPr="00DA20C8">
        <w:rPr>
          <w:rFonts w:asciiTheme="majorBidi" w:hAnsiTheme="majorBidi" w:cstheme="majorBidi"/>
          <w:sz w:val="24"/>
          <w:szCs w:val="24"/>
        </w:rPr>
        <w:t xml:space="preserve"> tarafından </w:t>
      </w:r>
      <w:proofErr w:type="spellStart"/>
      <w:r w:rsidRPr="00DA20C8">
        <w:rPr>
          <w:rFonts w:asciiTheme="majorBidi" w:hAnsiTheme="majorBidi" w:cstheme="majorBidi"/>
          <w:sz w:val="24"/>
          <w:szCs w:val="24"/>
        </w:rPr>
        <w:t>Eçmiyazin’de</w:t>
      </w:r>
      <w:proofErr w:type="spellEnd"/>
      <w:r w:rsidRPr="00DA20C8">
        <w:rPr>
          <w:rFonts w:asciiTheme="majorBidi" w:hAnsiTheme="majorBidi" w:cstheme="majorBidi"/>
          <w:sz w:val="24"/>
          <w:szCs w:val="24"/>
        </w:rPr>
        <w:t xml:space="preserve"> kurulmuş olsa da Ermenilere göre İsa Mesih </w:t>
      </w:r>
      <w:proofErr w:type="spellStart"/>
      <w:r w:rsidRPr="00DA20C8">
        <w:rPr>
          <w:rFonts w:asciiTheme="majorBidi" w:hAnsiTheme="majorBidi" w:cstheme="majorBidi"/>
          <w:sz w:val="24"/>
          <w:szCs w:val="24"/>
        </w:rPr>
        <w:t>Eçmiyazin’e</w:t>
      </w:r>
      <w:proofErr w:type="spellEnd"/>
      <w:r w:rsidRPr="00DA20C8">
        <w:rPr>
          <w:rFonts w:asciiTheme="majorBidi" w:hAnsiTheme="majorBidi" w:cstheme="majorBidi"/>
          <w:sz w:val="24"/>
          <w:szCs w:val="24"/>
        </w:rPr>
        <w:t xml:space="preserve"> inmiş, orada Doğu ve Batı Kiliselerinden müstakil olarak Ermeni Kilisesini kurmuştur. Bu yüzden Ermeniler </w:t>
      </w:r>
      <w:proofErr w:type="spellStart"/>
      <w:r w:rsidRPr="00DA20C8">
        <w:rPr>
          <w:rFonts w:asciiTheme="majorBidi" w:hAnsiTheme="majorBidi" w:cstheme="majorBidi"/>
          <w:sz w:val="24"/>
          <w:szCs w:val="24"/>
        </w:rPr>
        <w:t>Eçmiyazin’e</w:t>
      </w:r>
      <w:proofErr w:type="spellEnd"/>
      <w:r w:rsidRPr="00DA20C8">
        <w:rPr>
          <w:rFonts w:asciiTheme="majorBidi" w:hAnsiTheme="majorBidi" w:cstheme="majorBidi"/>
          <w:sz w:val="24"/>
          <w:szCs w:val="24"/>
        </w:rPr>
        <w:t xml:space="preserve"> özel bir önem verirler. </w:t>
      </w:r>
      <w:proofErr w:type="spellStart"/>
      <w:r w:rsidRPr="00DA20C8">
        <w:rPr>
          <w:rFonts w:asciiTheme="majorBidi" w:hAnsiTheme="majorBidi" w:cstheme="majorBidi"/>
          <w:sz w:val="24"/>
          <w:szCs w:val="24"/>
        </w:rPr>
        <w:t>Eçmiyazin</w:t>
      </w:r>
      <w:proofErr w:type="spellEnd"/>
      <w:r w:rsidRPr="00DA20C8">
        <w:rPr>
          <w:rFonts w:asciiTheme="majorBidi" w:hAnsiTheme="majorBidi" w:cstheme="majorBidi"/>
          <w:sz w:val="24"/>
          <w:szCs w:val="24"/>
        </w:rPr>
        <w:t xml:space="preserve"> Ermeni Kilisesinin merkezidir ve en yüksek ruhani makamı olan </w:t>
      </w:r>
      <w:proofErr w:type="spellStart"/>
      <w:r w:rsidRPr="00DA20C8">
        <w:rPr>
          <w:rFonts w:asciiTheme="majorBidi" w:hAnsiTheme="majorBidi" w:cstheme="majorBidi"/>
          <w:i/>
          <w:iCs/>
          <w:sz w:val="24"/>
          <w:szCs w:val="24"/>
        </w:rPr>
        <w:t>kategikosluk</w:t>
      </w:r>
      <w:proofErr w:type="spellEnd"/>
      <w:r w:rsidRPr="00DA20C8">
        <w:rPr>
          <w:rFonts w:asciiTheme="majorBidi" w:hAnsiTheme="majorBidi" w:cstheme="majorBidi"/>
          <w:sz w:val="24"/>
          <w:szCs w:val="24"/>
        </w:rPr>
        <w:t xml:space="preserve"> orada bulunmaktadır. Kilisenin ruhani başkanı kabul edilen “</w:t>
      </w:r>
      <w:proofErr w:type="spellStart"/>
      <w:r w:rsidRPr="00DA20C8">
        <w:rPr>
          <w:rFonts w:asciiTheme="majorBidi" w:hAnsiTheme="majorBidi" w:cstheme="majorBidi"/>
          <w:sz w:val="24"/>
          <w:szCs w:val="24"/>
        </w:rPr>
        <w:t>Kategikos</w:t>
      </w:r>
      <w:proofErr w:type="spellEnd"/>
      <w:r w:rsidRPr="00DA20C8">
        <w:rPr>
          <w:rFonts w:asciiTheme="majorBidi" w:hAnsiTheme="majorBidi" w:cstheme="majorBidi"/>
          <w:sz w:val="24"/>
          <w:szCs w:val="24"/>
        </w:rPr>
        <w:t>/</w:t>
      </w:r>
      <w:proofErr w:type="spellStart"/>
      <w:r w:rsidRPr="00DA20C8">
        <w:rPr>
          <w:rFonts w:asciiTheme="majorBidi" w:hAnsiTheme="majorBidi" w:cstheme="majorBidi"/>
          <w:sz w:val="24"/>
          <w:szCs w:val="24"/>
        </w:rPr>
        <w:t>Katolikos</w:t>
      </w:r>
      <w:proofErr w:type="spellEnd"/>
      <w:r w:rsidRPr="00DA20C8">
        <w:rPr>
          <w:rFonts w:asciiTheme="majorBidi" w:hAnsiTheme="majorBidi" w:cstheme="majorBidi"/>
          <w:sz w:val="24"/>
          <w:szCs w:val="24"/>
        </w:rPr>
        <w:t xml:space="preserve">” da </w:t>
      </w:r>
      <w:proofErr w:type="spellStart"/>
      <w:r w:rsidRPr="00DA20C8">
        <w:rPr>
          <w:rFonts w:asciiTheme="majorBidi" w:hAnsiTheme="majorBidi" w:cstheme="majorBidi"/>
          <w:sz w:val="24"/>
          <w:szCs w:val="24"/>
        </w:rPr>
        <w:t>Eçmiyazin’de</w:t>
      </w:r>
      <w:proofErr w:type="spellEnd"/>
      <w:r w:rsidRPr="00DA20C8">
        <w:rPr>
          <w:rFonts w:asciiTheme="majorBidi" w:hAnsiTheme="majorBidi" w:cstheme="majorBidi"/>
          <w:sz w:val="24"/>
          <w:szCs w:val="24"/>
        </w:rPr>
        <w:t xml:space="preserve"> oturmaktadır. Ermenilerin kutsama ayinlerinde kullandıkları kutsal yağ burada yapılmakta ve dünyanın farklı bölgelerinde yaşayan Ermeni cemaatlerine buradan gönderilmektedir.</w:t>
      </w:r>
    </w:p>
    <w:p w:rsidR="001165B8" w:rsidRPr="00DA20C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lastRenderedPageBreak/>
        <w:t xml:space="preserve">Ermenilerin Beyrut’ta da bir </w:t>
      </w:r>
      <w:proofErr w:type="spellStart"/>
      <w:r w:rsidRPr="00DA20C8">
        <w:rPr>
          <w:rFonts w:asciiTheme="majorBidi" w:hAnsiTheme="majorBidi" w:cstheme="majorBidi"/>
          <w:sz w:val="24"/>
          <w:szCs w:val="24"/>
        </w:rPr>
        <w:t>kategikoslukları</w:t>
      </w:r>
      <w:proofErr w:type="spellEnd"/>
      <w:r w:rsidRPr="00DA20C8">
        <w:rPr>
          <w:rFonts w:asciiTheme="majorBidi" w:hAnsiTheme="majorBidi" w:cstheme="majorBidi"/>
          <w:sz w:val="24"/>
          <w:szCs w:val="24"/>
        </w:rPr>
        <w:t xml:space="preserve"> vardır. Bu </w:t>
      </w:r>
      <w:proofErr w:type="spellStart"/>
      <w:r w:rsidRPr="00DA20C8">
        <w:rPr>
          <w:rFonts w:asciiTheme="majorBidi" w:hAnsiTheme="majorBidi" w:cstheme="majorBidi"/>
          <w:sz w:val="24"/>
          <w:szCs w:val="24"/>
        </w:rPr>
        <w:t>kategikosluk</w:t>
      </w:r>
      <w:proofErr w:type="spellEnd"/>
      <w:r w:rsidRPr="00DA20C8">
        <w:rPr>
          <w:rFonts w:asciiTheme="majorBidi" w:hAnsiTheme="majorBidi" w:cstheme="majorBidi"/>
          <w:sz w:val="24"/>
          <w:szCs w:val="24"/>
        </w:rPr>
        <w:t xml:space="preserve"> onursal açıdan </w:t>
      </w:r>
      <w:proofErr w:type="spellStart"/>
      <w:r w:rsidRPr="00DA20C8">
        <w:rPr>
          <w:rFonts w:asciiTheme="majorBidi" w:hAnsiTheme="majorBidi" w:cstheme="majorBidi"/>
          <w:sz w:val="24"/>
          <w:szCs w:val="24"/>
        </w:rPr>
        <w:t>Eçmiyazin’den</w:t>
      </w:r>
      <w:proofErr w:type="spellEnd"/>
      <w:r w:rsidRPr="00DA20C8">
        <w:rPr>
          <w:rFonts w:asciiTheme="majorBidi" w:hAnsiTheme="majorBidi" w:cstheme="majorBidi"/>
          <w:sz w:val="24"/>
          <w:szCs w:val="24"/>
        </w:rPr>
        <w:t xml:space="preserve"> sonra gelmektedir. Ayrıca, İstanbul ve Kudüs’te Ermeni patriklikleri bulunmaktadır. İstanbul Ermeni Patrikliği Fatih Sultan Mehmet tarafından kurdurulmuştur. Bizans döneminde inanç farklılığından dolayı baskı altında mevcudiyetini devam ettirmiş olan Ermeni Kilisesinin yönetimini Rum (Ortodoks) Kilisesinin Patriğinin insafına bırakmak istemeyen Fatih Sultan Mehmet 1461 yılında Bursa’da yaşayan </w:t>
      </w:r>
      <w:proofErr w:type="spellStart"/>
      <w:r w:rsidRPr="00DA20C8">
        <w:rPr>
          <w:rFonts w:asciiTheme="majorBidi" w:hAnsiTheme="majorBidi" w:cstheme="majorBidi"/>
          <w:sz w:val="24"/>
          <w:szCs w:val="24"/>
        </w:rPr>
        <w:t>Hovakim</w:t>
      </w:r>
      <w:proofErr w:type="spellEnd"/>
      <w:r w:rsidRPr="00DA20C8">
        <w:rPr>
          <w:rFonts w:asciiTheme="majorBidi" w:hAnsiTheme="majorBidi" w:cstheme="majorBidi"/>
          <w:sz w:val="24"/>
          <w:szCs w:val="24"/>
        </w:rPr>
        <w:t xml:space="preserve"> adındaki piskoposu İstanbul’a çağırarak İstanbul Ermeni Patrikliğini kurdurmuştur. </w:t>
      </w:r>
    </w:p>
    <w:p w:rsidR="001165B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t xml:space="preserve">Ortodoks/Gregoryen Ermeniler yanında Katolik misyonerlerin faaliyetleri sonucunda </w:t>
      </w:r>
      <w:proofErr w:type="spellStart"/>
      <w:r w:rsidRPr="00DA20C8">
        <w:rPr>
          <w:rFonts w:asciiTheme="majorBidi" w:hAnsiTheme="majorBidi" w:cstheme="majorBidi"/>
          <w:sz w:val="24"/>
          <w:szCs w:val="24"/>
        </w:rPr>
        <w:t>Katolikleşen</w:t>
      </w:r>
      <w:proofErr w:type="spellEnd"/>
      <w:r w:rsidRPr="00DA20C8">
        <w:rPr>
          <w:rFonts w:asciiTheme="majorBidi" w:hAnsiTheme="majorBidi" w:cstheme="majorBidi"/>
          <w:sz w:val="24"/>
          <w:szCs w:val="24"/>
        </w:rPr>
        <w:t xml:space="preserve"> ve Protestan misyonerlerin faaliyetleri sonucunda </w:t>
      </w:r>
      <w:proofErr w:type="spellStart"/>
      <w:r w:rsidRPr="00DA20C8">
        <w:rPr>
          <w:rFonts w:asciiTheme="majorBidi" w:hAnsiTheme="majorBidi" w:cstheme="majorBidi"/>
          <w:sz w:val="24"/>
          <w:szCs w:val="24"/>
        </w:rPr>
        <w:t>Protestanlaşan</w:t>
      </w:r>
      <w:proofErr w:type="spellEnd"/>
      <w:r w:rsidRPr="00DA20C8">
        <w:rPr>
          <w:rFonts w:asciiTheme="majorBidi" w:hAnsiTheme="majorBidi" w:cstheme="majorBidi"/>
          <w:sz w:val="24"/>
          <w:szCs w:val="24"/>
        </w:rPr>
        <w:t xml:space="preserve"> Ermenilerin oluşturduğu Katolik Ermeni Kilisesi ve Protestan Ermeni Kiliseleri de mevcuttur. Türkiye’de yaşayan Ermenilerin büyük çoğunluğu Ortodoks/Gregoryen olmasına rağmen sayıları az olsa da Katolik ve Protestan Ermeniler de bulunmaktadır.</w:t>
      </w:r>
    </w:p>
    <w:p w:rsidR="001165B8" w:rsidRPr="001E2CB9" w:rsidRDefault="001165B8" w:rsidP="001165B8">
      <w:pPr>
        <w:pStyle w:val="Balk3"/>
        <w:ind w:firstLine="348"/>
        <w:rPr>
          <w:rFonts w:asciiTheme="majorBidi" w:hAnsiTheme="majorBidi" w:cstheme="majorBidi"/>
          <w:bCs w:val="0"/>
        </w:rPr>
      </w:pPr>
      <w:r w:rsidRPr="001E2CB9">
        <w:rPr>
          <w:rFonts w:asciiTheme="majorBidi" w:hAnsiTheme="majorBidi" w:cstheme="majorBidi"/>
          <w:bCs w:val="0"/>
        </w:rPr>
        <w:t>Süryani Kilisesi</w:t>
      </w:r>
    </w:p>
    <w:p w:rsidR="001165B8" w:rsidRPr="00DA20C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t xml:space="preserve">Süryanilerin ve Süryani Kilisesi’nin kökeni Süryaniler arasında bile tartışma konusudur. Ancak Süryaniler, Suriye ve Mezopotamya bölgesinde yaşamış bir topluluktur. Süryani adının menşei konusundaki genel görüş; </w:t>
      </w:r>
      <w:proofErr w:type="spellStart"/>
      <w:r w:rsidRPr="00DA20C8">
        <w:rPr>
          <w:rFonts w:asciiTheme="majorBidi" w:hAnsiTheme="majorBidi" w:cstheme="majorBidi"/>
          <w:sz w:val="24"/>
          <w:szCs w:val="24"/>
        </w:rPr>
        <w:t>Aramilerin</w:t>
      </w:r>
      <w:proofErr w:type="spellEnd"/>
      <w:r w:rsidRPr="00DA20C8">
        <w:rPr>
          <w:rFonts w:asciiTheme="majorBidi" w:hAnsiTheme="majorBidi" w:cstheme="majorBidi"/>
          <w:sz w:val="24"/>
          <w:szCs w:val="24"/>
        </w:rPr>
        <w:t xml:space="preserve"> bir kısmının Hıristiyan olduktan sonra Hıristiyan olmayan </w:t>
      </w:r>
      <w:proofErr w:type="spellStart"/>
      <w:r w:rsidRPr="00DA20C8">
        <w:rPr>
          <w:rFonts w:asciiTheme="majorBidi" w:hAnsiTheme="majorBidi" w:cstheme="majorBidi"/>
          <w:sz w:val="24"/>
          <w:szCs w:val="24"/>
        </w:rPr>
        <w:t>Aramilerden</w:t>
      </w:r>
      <w:proofErr w:type="spellEnd"/>
      <w:r w:rsidRPr="00DA20C8">
        <w:rPr>
          <w:rFonts w:asciiTheme="majorBidi" w:hAnsiTheme="majorBidi" w:cstheme="majorBidi"/>
          <w:sz w:val="24"/>
          <w:szCs w:val="24"/>
        </w:rPr>
        <w:t xml:space="preserve"> ayırt edilmek için kendilerine Suriyeli anlamında </w:t>
      </w:r>
      <w:proofErr w:type="spellStart"/>
      <w:r w:rsidRPr="00DA20C8">
        <w:rPr>
          <w:rFonts w:asciiTheme="majorBidi" w:hAnsiTheme="majorBidi" w:cstheme="majorBidi"/>
          <w:sz w:val="24"/>
          <w:szCs w:val="24"/>
        </w:rPr>
        <w:t>Süryan</w:t>
      </w:r>
      <w:proofErr w:type="spellEnd"/>
      <w:r w:rsidRPr="00DA20C8">
        <w:rPr>
          <w:rFonts w:asciiTheme="majorBidi" w:hAnsiTheme="majorBidi" w:cstheme="majorBidi"/>
          <w:sz w:val="24"/>
          <w:szCs w:val="24"/>
        </w:rPr>
        <w:t xml:space="preserve"> dedikleri yolundadır. Bu adlandırma, kimliğe dini referansta bulunma anlamına gelmektedir. XIX. Yüzyılda, Batılılar tarafından Süryaniler arasında dini olmayan referansla yeni bir kimlik inşası gündeme getirilmiştir. Başka siyasi, kültürel nedenlerle de bu yönlendirme birleşince Süryanilerin kökeni olarak Asur gösterilmiştir. </w:t>
      </w:r>
      <w:r w:rsidRPr="00DA20C8">
        <w:rPr>
          <w:rFonts w:asciiTheme="majorBidi" w:hAnsiTheme="majorBidi" w:cstheme="majorBidi"/>
          <w:i/>
          <w:iCs/>
          <w:sz w:val="24"/>
          <w:szCs w:val="24"/>
        </w:rPr>
        <w:t xml:space="preserve">Süryani </w:t>
      </w:r>
      <w:r w:rsidRPr="00DA20C8">
        <w:rPr>
          <w:rFonts w:asciiTheme="majorBidi" w:hAnsiTheme="majorBidi" w:cstheme="majorBidi"/>
          <w:sz w:val="24"/>
          <w:szCs w:val="24"/>
        </w:rPr>
        <w:t xml:space="preserve">adının Asurlulara referansla </w:t>
      </w:r>
      <w:r w:rsidRPr="00DA20C8">
        <w:rPr>
          <w:rFonts w:asciiTheme="majorBidi" w:hAnsiTheme="majorBidi" w:cstheme="majorBidi"/>
          <w:i/>
          <w:iCs/>
          <w:sz w:val="24"/>
          <w:szCs w:val="24"/>
        </w:rPr>
        <w:t>Asuri</w:t>
      </w:r>
      <w:r w:rsidRPr="00DA20C8">
        <w:rPr>
          <w:rFonts w:asciiTheme="majorBidi" w:hAnsiTheme="majorBidi" w:cstheme="majorBidi"/>
          <w:sz w:val="24"/>
          <w:szCs w:val="24"/>
        </w:rPr>
        <w:t xml:space="preserve"> kelimesinden geldiği anlayışı ortaya çıkmıştır. Buna göre </w:t>
      </w:r>
      <w:proofErr w:type="spellStart"/>
      <w:r w:rsidRPr="00DA20C8">
        <w:rPr>
          <w:rFonts w:asciiTheme="majorBidi" w:hAnsiTheme="majorBidi" w:cstheme="majorBidi"/>
          <w:i/>
          <w:iCs/>
          <w:sz w:val="24"/>
          <w:szCs w:val="24"/>
        </w:rPr>
        <w:t>Süryan</w:t>
      </w:r>
      <w:proofErr w:type="spellEnd"/>
      <w:r w:rsidRPr="00DA20C8">
        <w:rPr>
          <w:rFonts w:asciiTheme="majorBidi" w:hAnsiTheme="majorBidi" w:cstheme="majorBidi"/>
          <w:sz w:val="24"/>
          <w:szCs w:val="24"/>
        </w:rPr>
        <w:t xml:space="preserve"> kelimesi, Asurlu anlamında </w:t>
      </w:r>
      <w:proofErr w:type="spellStart"/>
      <w:r w:rsidRPr="00DA20C8">
        <w:rPr>
          <w:rFonts w:asciiTheme="majorBidi" w:hAnsiTheme="majorBidi" w:cstheme="majorBidi"/>
          <w:i/>
          <w:iCs/>
          <w:sz w:val="24"/>
          <w:szCs w:val="24"/>
        </w:rPr>
        <w:t>Asuryan</w:t>
      </w:r>
      <w:proofErr w:type="spellEnd"/>
      <w:r w:rsidRPr="00DA20C8">
        <w:rPr>
          <w:rFonts w:asciiTheme="majorBidi" w:hAnsiTheme="majorBidi" w:cstheme="majorBidi"/>
          <w:sz w:val="24"/>
          <w:szCs w:val="24"/>
        </w:rPr>
        <w:t xml:space="preserve"> kelimesinden “a” harfinin düşmesiyle meydana gelmiştir.</w:t>
      </w:r>
    </w:p>
    <w:p w:rsidR="001165B8" w:rsidRPr="00DA20C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t xml:space="preserve">Süryani Kilisesi merkez olarak Antakya’yı esas alır. Miladi 38 yılından itibaren Hıristiyan olmaya başlayan Süryaniler ilk dönemlerde Antakya’yı merkez olarak kabul etmişlerdir. Onlar, Kiliselerinin kuruluşunu Havari </w:t>
      </w:r>
      <w:proofErr w:type="spellStart"/>
      <w:r w:rsidRPr="00DA20C8">
        <w:rPr>
          <w:rFonts w:asciiTheme="majorBidi" w:hAnsiTheme="majorBidi" w:cstheme="majorBidi"/>
          <w:sz w:val="24"/>
          <w:szCs w:val="24"/>
        </w:rPr>
        <w:t>Petrus</w:t>
      </w:r>
      <w:proofErr w:type="spellEnd"/>
      <w:r w:rsidRPr="00DA20C8">
        <w:rPr>
          <w:rFonts w:asciiTheme="majorBidi" w:hAnsiTheme="majorBidi" w:cstheme="majorBidi"/>
          <w:sz w:val="24"/>
          <w:szCs w:val="24"/>
        </w:rPr>
        <w:t xml:space="preserve">, arkadaşı </w:t>
      </w:r>
      <w:proofErr w:type="spellStart"/>
      <w:r w:rsidRPr="00DA20C8">
        <w:rPr>
          <w:rFonts w:asciiTheme="majorBidi" w:hAnsiTheme="majorBidi" w:cstheme="majorBidi"/>
          <w:sz w:val="24"/>
          <w:szCs w:val="24"/>
        </w:rPr>
        <w:t>Tomas</w:t>
      </w:r>
      <w:proofErr w:type="spellEnd"/>
      <w:r w:rsidRPr="00DA20C8">
        <w:rPr>
          <w:rFonts w:asciiTheme="majorBidi" w:hAnsiTheme="majorBidi" w:cstheme="majorBidi"/>
          <w:sz w:val="24"/>
          <w:szCs w:val="24"/>
        </w:rPr>
        <w:t xml:space="preserve"> ve Aday’a dayandırırlar. İsa’nın insani tabiatının ilahi tabiatı içerisinde bir damla sirkenin okyanusta erimesi gibi eridiğini ve İsa’nın sadece ilahi tabiata, tek tabiata sahip olduğu görüşünü benimsediler. 451 yılında Kadıköy’de yapılan </w:t>
      </w:r>
      <w:proofErr w:type="spellStart"/>
      <w:r w:rsidRPr="00DA20C8">
        <w:rPr>
          <w:rFonts w:asciiTheme="majorBidi" w:hAnsiTheme="majorBidi" w:cstheme="majorBidi"/>
          <w:sz w:val="24"/>
          <w:szCs w:val="24"/>
        </w:rPr>
        <w:t>konsilde</w:t>
      </w:r>
      <w:proofErr w:type="spellEnd"/>
      <w:r w:rsidRPr="00DA20C8">
        <w:rPr>
          <w:rFonts w:asciiTheme="majorBidi" w:hAnsiTheme="majorBidi" w:cstheme="majorBidi"/>
          <w:sz w:val="24"/>
          <w:szCs w:val="24"/>
        </w:rPr>
        <w:t xml:space="preserve"> İsa’da biri insani biri ilahi olmak üzere iki tabiatı olduğu kararı alınmasına rağmen bu kararı kabul etmediler. Ayrılığa düştükleri Bizans Kilisesinin baskısı altında zor dönemler geçirdiler. Piskopos atamalarına izin verilmediği için Süryani Kilisesinin neredeyse sonu geliyordu. Ancak, </w:t>
      </w:r>
      <w:proofErr w:type="spellStart"/>
      <w:r w:rsidRPr="00DA20C8">
        <w:rPr>
          <w:rFonts w:asciiTheme="majorBidi" w:hAnsiTheme="majorBidi" w:cstheme="majorBidi"/>
          <w:sz w:val="24"/>
          <w:szCs w:val="24"/>
        </w:rPr>
        <w:t>Sasanilere</w:t>
      </w:r>
      <w:proofErr w:type="spellEnd"/>
      <w:r w:rsidRPr="00DA20C8">
        <w:rPr>
          <w:rFonts w:asciiTheme="majorBidi" w:hAnsiTheme="majorBidi" w:cstheme="majorBidi"/>
          <w:sz w:val="24"/>
          <w:szCs w:val="24"/>
        </w:rPr>
        <w:t xml:space="preserve"> karşı </w:t>
      </w:r>
      <w:r w:rsidRPr="00DA20C8">
        <w:rPr>
          <w:rFonts w:asciiTheme="majorBidi" w:hAnsiTheme="majorBidi" w:cstheme="majorBidi"/>
          <w:sz w:val="24"/>
          <w:szCs w:val="24"/>
        </w:rPr>
        <w:lastRenderedPageBreak/>
        <w:t xml:space="preserve">Süryanilerin yardımına ihtiyaç duyan Bizans İmparatorunun teşvikiyle Yakup </w:t>
      </w:r>
      <w:proofErr w:type="spellStart"/>
      <w:r w:rsidRPr="00DA20C8">
        <w:rPr>
          <w:rFonts w:asciiTheme="majorBidi" w:hAnsiTheme="majorBidi" w:cstheme="majorBidi"/>
          <w:sz w:val="24"/>
          <w:szCs w:val="24"/>
        </w:rPr>
        <w:t>Baraday</w:t>
      </w:r>
      <w:proofErr w:type="spellEnd"/>
      <w:r w:rsidRPr="00DA20C8">
        <w:rPr>
          <w:rFonts w:asciiTheme="majorBidi" w:hAnsiTheme="majorBidi" w:cstheme="majorBidi"/>
          <w:sz w:val="24"/>
          <w:szCs w:val="24"/>
        </w:rPr>
        <w:t xml:space="preserve"> (Bar </w:t>
      </w:r>
      <w:proofErr w:type="spellStart"/>
      <w:r w:rsidRPr="00DA20C8">
        <w:rPr>
          <w:rFonts w:asciiTheme="majorBidi" w:hAnsiTheme="majorBidi" w:cstheme="majorBidi"/>
          <w:sz w:val="24"/>
          <w:szCs w:val="24"/>
        </w:rPr>
        <w:t>Addai</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Bardayos</w:t>
      </w:r>
      <w:proofErr w:type="spellEnd"/>
      <w:r w:rsidRPr="00DA20C8">
        <w:rPr>
          <w:rFonts w:asciiTheme="majorBidi" w:hAnsiTheme="majorBidi" w:cstheme="majorBidi"/>
          <w:sz w:val="24"/>
          <w:szCs w:val="24"/>
        </w:rPr>
        <w:t xml:space="preserve">), piskopos olarak atandı. Yakup </w:t>
      </w:r>
      <w:proofErr w:type="spellStart"/>
      <w:r w:rsidRPr="00DA20C8">
        <w:rPr>
          <w:rFonts w:asciiTheme="majorBidi" w:hAnsiTheme="majorBidi" w:cstheme="majorBidi"/>
          <w:sz w:val="24"/>
          <w:szCs w:val="24"/>
        </w:rPr>
        <w:t>Baraday</w:t>
      </w:r>
      <w:proofErr w:type="spellEnd"/>
      <w:r w:rsidRPr="00DA20C8">
        <w:rPr>
          <w:rFonts w:asciiTheme="majorBidi" w:hAnsiTheme="majorBidi" w:cstheme="majorBidi"/>
          <w:sz w:val="24"/>
          <w:szCs w:val="24"/>
        </w:rPr>
        <w:t xml:space="preserve">, Süryaniler arasında dolaşarak pek çok kimseyi papaz ve piskopos olarak takdis etti. Kiliselerinin yok olmaktan kurtulmasında yaptığı katkıdan dolayı Süryaniler, Yakup </w:t>
      </w:r>
      <w:proofErr w:type="spellStart"/>
      <w:r w:rsidRPr="00DA20C8">
        <w:rPr>
          <w:rFonts w:asciiTheme="majorBidi" w:hAnsiTheme="majorBidi" w:cstheme="majorBidi"/>
          <w:sz w:val="24"/>
          <w:szCs w:val="24"/>
        </w:rPr>
        <w:t>Baraday’a</w:t>
      </w:r>
      <w:proofErr w:type="spellEnd"/>
      <w:r w:rsidRPr="00DA20C8">
        <w:rPr>
          <w:rFonts w:asciiTheme="majorBidi" w:hAnsiTheme="majorBidi" w:cstheme="majorBidi"/>
          <w:sz w:val="24"/>
          <w:szCs w:val="24"/>
        </w:rPr>
        <w:t xml:space="preserve"> nispetle Yakubiler adıyla da anıldılar.</w:t>
      </w:r>
    </w:p>
    <w:p w:rsidR="001165B8" w:rsidRPr="00DA20C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t xml:space="preserve">Gönümüzde bazı Süryaniler, kendilerine </w:t>
      </w:r>
      <w:proofErr w:type="spellStart"/>
      <w:r w:rsidRPr="00DA20C8">
        <w:rPr>
          <w:rFonts w:asciiTheme="majorBidi" w:hAnsiTheme="majorBidi" w:cstheme="majorBidi"/>
          <w:sz w:val="24"/>
          <w:szCs w:val="24"/>
        </w:rPr>
        <w:t>monofizit</w:t>
      </w:r>
      <w:proofErr w:type="spellEnd"/>
      <w:r w:rsidRPr="00DA20C8">
        <w:rPr>
          <w:rFonts w:asciiTheme="majorBidi" w:hAnsiTheme="majorBidi" w:cstheme="majorBidi"/>
          <w:sz w:val="24"/>
          <w:szCs w:val="24"/>
        </w:rPr>
        <w:t xml:space="preserve"> denilmesinden pek hoşnut olmasalar da İsa Mesih’in insani tabiatının yok olduğuna onun sadece ilahi tabiata sahip olduğuna inanırlar. Hıristiyanların ortak gerçekleştirdikleri ilk üç </w:t>
      </w:r>
      <w:proofErr w:type="spellStart"/>
      <w:r w:rsidRPr="00DA20C8">
        <w:rPr>
          <w:rFonts w:asciiTheme="majorBidi" w:hAnsiTheme="majorBidi" w:cstheme="majorBidi"/>
          <w:sz w:val="24"/>
          <w:szCs w:val="24"/>
        </w:rPr>
        <w:t>konsil</w:t>
      </w:r>
      <w:proofErr w:type="spellEnd"/>
      <w:r w:rsidRPr="00DA20C8">
        <w:rPr>
          <w:rFonts w:asciiTheme="majorBidi" w:hAnsiTheme="majorBidi" w:cstheme="majorBidi"/>
          <w:sz w:val="24"/>
          <w:szCs w:val="24"/>
        </w:rPr>
        <w:t xml:space="preserve"> olan İznik </w:t>
      </w:r>
      <w:proofErr w:type="spellStart"/>
      <w:r w:rsidRPr="00DA20C8">
        <w:rPr>
          <w:rFonts w:asciiTheme="majorBidi" w:hAnsiTheme="majorBidi" w:cstheme="majorBidi"/>
          <w:sz w:val="24"/>
          <w:szCs w:val="24"/>
        </w:rPr>
        <w:t>Konsili</w:t>
      </w:r>
      <w:proofErr w:type="spellEnd"/>
      <w:r w:rsidRPr="00DA20C8">
        <w:rPr>
          <w:rFonts w:asciiTheme="majorBidi" w:hAnsiTheme="majorBidi" w:cstheme="majorBidi"/>
          <w:sz w:val="24"/>
          <w:szCs w:val="24"/>
        </w:rPr>
        <w:t xml:space="preserve">, İstanbul </w:t>
      </w:r>
      <w:proofErr w:type="spellStart"/>
      <w:r w:rsidRPr="00DA20C8">
        <w:rPr>
          <w:rFonts w:asciiTheme="majorBidi" w:hAnsiTheme="majorBidi" w:cstheme="majorBidi"/>
          <w:sz w:val="24"/>
          <w:szCs w:val="24"/>
        </w:rPr>
        <w:t>Konsili</w:t>
      </w:r>
      <w:proofErr w:type="spellEnd"/>
      <w:r w:rsidRPr="00DA20C8">
        <w:rPr>
          <w:rFonts w:asciiTheme="majorBidi" w:hAnsiTheme="majorBidi" w:cstheme="majorBidi"/>
          <w:sz w:val="24"/>
          <w:szCs w:val="24"/>
        </w:rPr>
        <w:t xml:space="preserve"> ve Efes </w:t>
      </w:r>
      <w:proofErr w:type="spellStart"/>
      <w:r w:rsidRPr="00DA20C8">
        <w:rPr>
          <w:rFonts w:asciiTheme="majorBidi" w:hAnsiTheme="majorBidi" w:cstheme="majorBidi"/>
          <w:sz w:val="24"/>
          <w:szCs w:val="24"/>
        </w:rPr>
        <w:t>Konsilinde</w:t>
      </w:r>
      <w:proofErr w:type="spellEnd"/>
      <w:r w:rsidRPr="00DA20C8">
        <w:rPr>
          <w:rFonts w:asciiTheme="majorBidi" w:hAnsiTheme="majorBidi" w:cstheme="majorBidi"/>
          <w:sz w:val="24"/>
          <w:szCs w:val="24"/>
        </w:rPr>
        <w:t xml:space="preserve"> alınan kararları kabul ederler. Kadıköy </w:t>
      </w:r>
      <w:proofErr w:type="spellStart"/>
      <w:r w:rsidRPr="00DA20C8">
        <w:rPr>
          <w:rFonts w:asciiTheme="majorBidi" w:hAnsiTheme="majorBidi" w:cstheme="majorBidi"/>
          <w:sz w:val="24"/>
          <w:szCs w:val="24"/>
        </w:rPr>
        <w:t>Konsili</w:t>
      </w:r>
      <w:proofErr w:type="spellEnd"/>
      <w:r w:rsidRPr="00DA20C8">
        <w:rPr>
          <w:rFonts w:asciiTheme="majorBidi" w:hAnsiTheme="majorBidi" w:cstheme="majorBidi"/>
          <w:sz w:val="24"/>
          <w:szCs w:val="24"/>
        </w:rPr>
        <w:t xml:space="preserve"> ve sonrasında toplanan </w:t>
      </w:r>
      <w:proofErr w:type="spellStart"/>
      <w:r w:rsidRPr="00DA20C8">
        <w:rPr>
          <w:rFonts w:asciiTheme="majorBidi" w:hAnsiTheme="majorBidi" w:cstheme="majorBidi"/>
          <w:sz w:val="24"/>
          <w:szCs w:val="24"/>
        </w:rPr>
        <w:t>konsillerde</w:t>
      </w:r>
      <w:proofErr w:type="spellEnd"/>
      <w:r w:rsidRPr="00DA20C8">
        <w:rPr>
          <w:rFonts w:asciiTheme="majorBidi" w:hAnsiTheme="majorBidi" w:cstheme="majorBidi"/>
          <w:sz w:val="24"/>
          <w:szCs w:val="24"/>
        </w:rPr>
        <w:t xml:space="preserve"> alınan kararları kabul etmezler. Kiliselerinin kurucusu olarak gördükleri için Patriklerini havari </w:t>
      </w:r>
      <w:proofErr w:type="spellStart"/>
      <w:r w:rsidRPr="00DA20C8">
        <w:rPr>
          <w:rFonts w:asciiTheme="majorBidi" w:hAnsiTheme="majorBidi" w:cstheme="majorBidi"/>
          <w:sz w:val="24"/>
          <w:szCs w:val="24"/>
        </w:rPr>
        <w:t>Petrus’un</w:t>
      </w:r>
      <w:proofErr w:type="spellEnd"/>
      <w:r w:rsidRPr="00DA20C8">
        <w:rPr>
          <w:rFonts w:asciiTheme="majorBidi" w:hAnsiTheme="majorBidi" w:cstheme="majorBidi"/>
          <w:sz w:val="24"/>
          <w:szCs w:val="24"/>
        </w:rPr>
        <w:t xml:space="preserve"> halefi kabul ederler. Süryanilerde günah itirafı uygulaması vardır ve ruhanilere yapılır. Din adamları arasında </w:t>
      </w:r>
      <w:proofErr w:type="spellStart"/>
      <w:r w:rsidRPr="00DA20C8">
        <w:rPr>
          <w:rFonts w:asciiTheme="majorBidi" w:hAnsiTheme="majorBidi" w:cstheme="majorBidi"/>
          <w:sz w:val="24"/>
          <w:szCs w:val="24"/>
        </w:rPr>
        <w:t>diyakos</w:t>
      </w:r>
      <w:proofErr w:type="spellEnd"/>
      <w:r w:rsidRPr="00DA20C8">
        <w:rPr>
          <w:rFonts w:asciiTheme="majorBidi" w:hAnsiTheme="majorBidi" w:cstheme="majorBidi"/>
          <w:sz w:val="24"/>
          <w:szCs w:val="24"/>
        </w:rPr>
        <w:t xml:space="preserve"> ve papaz düzeyinde olanlar evlenebilirler ancak piskopos olamazlar. Piskoposlar evlenmezler. Boşanmaya, zina veya tıbbi bir gereklilik olduğunda izin verirler. Süryanileri diğer Hıristiyanlardan ayıran en önemli özelliklerden biri de </w:t>
      </w:r>
      <w:proofErr w:type="spellStart"/>
      <w:r w:rsidRPr="00DA20C8">
        <w:rPr>
          <w:rFonts w:asciiTheme="majorBidi" w:hAnsiTheme="majorBidi" w:cstheme="majorBidi"/>
          <w:sz w:val="24"/>
          <w:szCs w:val="24"/>
        </w:rPr>
        <w:t>secdeli</w:t>
      </w:r>
      <w:proofErr w:type="spellEnd"/>
      <w:r w:rsidRPr="00DA20C8">
        <w:rPr>
          <w:rFonts w:asciiTheme="majorBidi" w:hAnsiTheme="majorBidi" w:cstheme="majorBidi"/>
          <w:sz w:val="24"/>
          <w:szCs w:val="24"/>
        </w:rPr>
        <w:t xml:space="preserve"> ve </w:t>
      </w:r>
      <w:proofErr w:type="spellStart"/>
      <w:r w:rsidRPr="00DA20C8">
        <w:rPr>
          <w:rFonts w:asciiTheme="majorBidi" w:hAnsiTheme="majorBidi" w:cstheme="majorBidi"/>
          <w:sz w:val="24"/>
          <w:szCs w:val="24"/>
        </w:rPr>
        <w:t>rükûlu</w:t>
      </w:r>
      <w:proofErr w:type="spellEnd"/>
      <w:r w:rsidRPr="00DA20C8">
        <w:rPr>
          <w:rFonts w:asciiTheme="majorBidi" w:hAnsiTheme="majorBidi" w:cstheme="majorBidi"/>
          <w:sz w:val="24"/>
          <w:szCs w:val="24"/>
        </w:rPr>
        <w:t xml:space="preserve"> ibadetlerinin olmasıdır. Süryaniler, bu ibadetlerini yaparken doğuya yönelirler. Süryanilerde oruç ve perhiz ibadeti de vardır. </w:t>
      </w:r>
    </w:p>
    <w:p w:rsidR="001165B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t xml:space="preserve">Süryaniler, Türkiye açısından da farklı bir rengi, deseni temsil etmektedir. </w:t>
      </w:r>
      <w:proofErr w:type="spellStart"/>
      <w:r w:rsidRPr="00DA20C8">
        <w:rPr>
          <w:rFonts w:asciiTheme="majorBidi" w:hAnsiTheme="majorBidi" w:cstheme="majorBidi"/>
          <w:sz w:val="24"/>
          <w:szCs w:val="24"/>
        </w:rPr>
        <w:t>Turabidin</w:t>
      </w:r>
      <w:proofErr w:type="spellEnd"/>
      <w:r w:rsidRPr="00DA20C8">
        <w:rPr>
          <w:rFonts w:asciiTheme="majorBidi" w:hAnsiTheme="majorBidi" w:cstheme="majorBidi"/>
          <w:sz w:val="24"/>
          <w:szCs w:val="24"/>
        </w:rPr>
        <w:t xml:space="preserve"> bölgesi diye adlandırdıkları Mardin, Midyat bölgesi Süryanilerin tarihten beri yaşadıkları ve kültürel açıdan kendilerini hissettirdikleri bölgedir. Mardin’de bulunan </w:t>
      </w:r>
      <w:proofErr w:type="spellStart"/>
      <w:r w:rsidRPr="00DA20C8">
        <w:rPr>
          <w:rFonts w:asciiTheme="majorBidi" w:hAnsiTheme="majorBidi" w:cstheme="majorBidi"/>
          <w:sz w:val="24"/>
          <w:szCs w:val="24"/>
        </w:rPr>
        <w:t>Deyruzzaferan</w:t>
      </w:r>
      <w:proofErr w:type="spellEnd"/>
      <w:r w:rsidRPr="00DA20C8">
        <w:rPr>
          <w:rFonts w:asciiTheme="majorBidi" w:hAnsiTheme="majorBidi" w:cstheme="majorBidi"/>
          <w:sz w:val="24"/>
          <w:szCs w:val="24"/>
        </w:rPr>
        <w:t xml:space="preserve"> Manastırı Süryaniler için tarihi, kültürel ve Kilise idaresi açısından önem arz etmektedir. Günümüzde İstanbul’da, Ankara’da ve bazı büyük şehirlerde de Süryaniler yaşamaktadır. Türkiye’deki Süryanilerin önemli bir bölümü Süryani Kadim Kilisesi’ne bağlıdır. Ancak, Türkiye’de, sayıları çok az olmakla birlikte Katolik ve Protestan misyonerlerin faaliyetleriyle </w:t>
      </w:r>
      <w:proofErr w:type="spellStart"/>
      <w:r w:rsidRPr="00DA20C8">
        <w:rPr>
          <w:rFonts w:asciiTheme="majorBidi" w:hAnsiTheme="majorBidi" w:cstheme="majorBidi"/>
          <w:sz w:val="24"/>
          <w:szCs w:val="24"/>
        </w:rPr>
        <w:t>Katolikleştirilmiş</w:t>
      </w:r>
      <w:proofErr w:type="spellEnd"/>
      <w:r w:rsidRPr="00DA20C8">
        <w:rPr>
          <w:rFonts w:asciiTheme="majorBidi" w:hAnsiTheme="majorBidi" w:cstheme="majorBidi"/>
          <w:sz w:val="24"/>
          <w:szCs w:val="24"/>
        </w:rPr>
        <w:t xml:space="preserve"> ve </w:t>
      </w:r>
      <w:proofErr w:type="spellStart"/>
      <w:r w:rsidRPr="00DA20C8">
        <w:rPr>
          <w:rFonts w:asciiTheme="majorBidi" w:hAnsiTheme="majorBidi" w:cstheme="majorBidi"/>
          <w:sz w:val="24"/>
          <w:szCs w:val="24"/>
        </w:rPr>
        <w:t>Protestanlaştırılmış</w:t>
      </w:r>
      <w:proofErr w:type="spellEnd"/>
      <w:r w:rsidRPr="00DA20C8">
        <w:rPr>
          <w:rFonts w:asciiTheme="majorBidi" w:hAnsiTheme="majorBidi" w:cstheme="majorBidi"/>
          <w:sz w:val="24"/>
          <w:szCs w:val="24"/>
        </w:rPr>
        <w:t xml:space="preserve"> Süryaniler de yaşamaktadır. Süryani Kilisesinin en yüksek dini otoritesi “Antakya Patriği” unvanına sahiptir ve Patrikler 1293 yılından 1932 yılına kadar </w:t>
      </w:r>
      <w:proofErr w:type="spellStart"/>
      <w:r w:rsidRPr="00DA20C8">
        <w:rPr>
          <w:rFonts w:asciiTheme="majorBidi" w:hAnsiTheme="majorBidi" w:cstheme="majorBidi"/>
          <w:sz w:val="24"/>
          <w:szCs w:val="24"/>
        </w:rPr>
        <w:t>Deyruzzaferan</w:t>
      </w:r>
      <w:proofErr w:type="spellEnd"/>
      <w:r w:rsidRPr="00DA20C8">
        <w:rPr>
          <w:rFonts w:asciiTheme="majorBidi" w:hAnsiTheme="majorBidi" w:cstheme="majorBidi"/>
          <w:sz w:val="24"/>
          <w:szCs w:val="24"/>
        </w:rPr>
        <w:t xml:space="preserve"> Manastırında, bu tarihten 1959’a kadar Suriye’nin Humus şehrinde o tarihten beri Şam’da ikamet etmektedirler. Türkiye’de Süryani Kadim Kilisesinin İstanbul ve Ankara Metropolitliği, </w:t>
      </w:r>
      <w:proofErr w:type="spellStart"/>
      <w:r w:rsidRPr="00DA20C8">
        <w:rPr>
          <w:rFonts w:asciiTheme="majorBidi" w:hAnsiTheme="majorBidi" w:cstheme="majorBidi"/>
          <w:sz w:val="24"/>
          <w:szCs w:val="24"/>
        </w:rPr>
        <w:t>Turabidin</w:t>
      </w:r>
      <w:proofErr w:type="spellEnd"/>
      <w:r w:rsidRPr="00DA20C8">
        <w:rPr>
          <w:rFonts w:asciiTheme="majorBidi" w:hAnsiTheme="majorBidi" w:cstheme="majorBidi"/>
          <w:sz w:val="24"/>
          <w:szCs w:val="24"/>
        </w:rPr>
        <w:t xml:space="preserve"> Metropolitliği, Mardin Metropolitliği ve Adıyaman Metropolitliği bulunmaktadır. </w:t>
      </w:r>
    </w:p>
    <w:p w:rsidR="001165B8" w:rsidRPr="001165B8" w:rsidRDefault="001165B8" w:rsidP="001165B8">
      <w:pPr>
        <w:pStyle w:val="Balk3"/>
        <w:ind w:firstLine="348"/>
        <w:rPr>
          <w:rFonts w:asciiTheme="majorBidi" w:hAnsiTheme="majorBidi" w:cstheme="majorBidi"/>
        </w:rPr>
      </w:pPr>
      <w:r w:rsidRPr="001165B8">
        <w:rPr>
          <w:rFonts w:asciiTheme="majorBidi" w:hAnsiTheme="majorBidi" w:cstheme="majorBidi"/>
        </w:rPr>
        <w:t>Habeş Kilisesi</w:t>
      </w:r>
    </w:p>
    <w:p w:rsidR="001165B8" w:rsidRPr="001165B8" w:rsidRDefault="001165B8" w:rsidP="001165B8">
      <w:pPr>
        <w:pStyle w:val="Balk3"/>
        <w:ind w:firstLine="348"/>
        <w:rPr>
          <w:rFonts w:asciiTheme="majorBidi" w:hAnsiTheme="majorBidi" w:cstheme="majorBidi"/>
          <w:b w:val="0"/>
        </w:rPr>
      </w:pPr>
      <w:proofErr w:type="spellStart"/>
      <w:r w:rsidRPr="001165B8">
        <w:rPr>
          <w:rFonts w:asciiTheme="majorBidi" w:hAnsiTheme="majorBidi" w:cstheme="majorBidi"/>
          <w:b w:val="0"/>
        </w:rPr>
        <w:t>Monofizit</w:t>
      </w:r>
      <w:proofErr w:type="spellEnd"/>
      <w:r w:rsidRPr="001165B8">
        <w:rPr>
          <w:rFonts w:asciiTheme="majorBidi" w:hAnsiTheme="majorBidi" w:cstheme="majorBidi"/>
          <w:b w:val="0"/>
        </w:rPr>
        <w:t xml:space="preserve"> Kiliselerden birisi de Habeş Kilisesidir. 1959 yılına kadar Kıpti Kilisesinden görevlendirilen patriklerle idare edilen Habeş Kilisesi, o tarihten itibaren </w:t>
      </w:r>
      <w:r w:rsidRPr="001165B8">
        <w:rPr>
          <w:rFonts w:asciiTheme="majorBidi" w:hAnsiTheme="majorBidi" w:cstheme="majorBidi"/>
          <w:b w:val="0"/>
        </w:rPr>
        <w:lastRenderedPageBreak/>
        <w:t xml:space="preserve">kendi patrikleriyle yönetilmektedir. Habeş Kilisesi, Kıpti Kilisesinin inanç esaslarına ve ibadet düzenine uygun bir anlayışa sahiptir. Bununla beraber Hıristiyanlar arasında Yahudi etkisinin en fazla hissedildiği kilisedir. </w:t>
      </w:r>
      <w:proofErr w:type="spellStart"/>
      <w:r w:rsidRPr="001165B8">
        <w:rPr>
          <w:rFonts w:asciiTheme="majorBidi" w:hAnsiTheme="majorBidi" w:cstheme="majorBidi"/>
          <w:b w:val="0"/>
        </w:rPr>
        <w:t>Yahudilik’teki</w:t>
      </w:r>
      <w:proofErr w:type="spellEnd"/>
      <w:r w:rsidRPr="001165B8">
        <w:rPr>
          <w:rFonts w:asciiTheme="majorBidi" w:hAnsiTheme="majorBidi" w:cstheme="majorBidi"/>
          <w:b w:val="0"/>
        </w:rPr>
        <w:t xml:space="preserve"> temizlik kurallarına riayet etmeleri, Pazar gününü ibadetle geçirdikleri gibi </w:t>
      </w:r>
      <w:proofErr w:type="spellStart"/>
      <w:r w:rsidRPr="001165B8">
        <w:rPr>
          <w:rFonts w:asciiTheme="majorBidi" w:hAnsiTheme="majorBidi" w:cstheme="majorBidi"/>
          <w:b w:val="0"/>
        </w:rPr>
        <w:t>Şabat</w:t>
      </w:r>
      <w:proofErr w:type="spellEnd"/>
      <w:r w:rsidRPr="001165B8">
        <w:rPr>
          <w:rFonts w:asciiTheme="majorBidi" w:hAnsiTheme="majorBidi" w:cstheme="majorBidi"/>
          <w:b w:val="0"/>
        </w:rPr>
        <w:t xml:space="preserve"> gününde de çalışmamaya, ibadet etmeye özen göstermeleri, sekizinci gününde erkek çocuklarını sünnet etmeleri Yahudilikle benzerliklerinin örneklerindendir. İlk Müslümanların Habeşistan’a hicret etmeleri ve orada </w:t>
      </w:r>
      <w:proofErr w:type="spellStart"/>
      <w:r w:rsidRPr="001165B8">
        <w:rPr>
          <w:rFonts w:asciiTheme="majorBidi" w:hAnsiTheme="majorBidi" w:cstheme="majorBidi"/>
          <w:b w:val="0"/>
        </w:rPr>
        <w:t>hüsn</w:t>
      </w:r>
      <w:proofErr w:type="spellEnd"/>
      <w:r w:rsidRPr="001165B8">
        <w:rPr>
          <w:rFonts w:asciiTheme="majorBidi" w:hAnsiTheme="majorBidi" w:cstheme="majorBidi"/>
          <w:b w:val="0"/>
        </w:rPr>
        <w:t>-ü kabul görmeleri Müslüman-Hıristiyan ilişkileri açısından önemlidir.</w:t>
      </w:r>
    </w:p>
    <w:p w:rsidR="001165B8" w:rsidRPr="001E2CB9" w:rsidRDefault="001165B8" w:rsidP="001165B8">
      <w:pPr>
        <w:pStyle w:val="Balk3"/>
        <w:ind w:firstLine="348"/>
        <w:rPr>
          <w:rFonts w:asciiTheme="majorBidi" w:hAnsiTheme="majorBidi" w:cstheme="majorBidi"/>
          <w:bCs w:val="0"/>
        </w:rPr>
      </w:pPr>
      <w:r w:rsidRPr="001E2CB9">
        <w:rPr>
          <w:rFonts w:asciiTheme="majorBidi" w:hAnsiTheme="majorBidi" w:cstheme="majorBidi"/>
          <w:bCs w:val="0"/>
        </w:rPr>
        <w:t>Kıpti Kilisesi</w:t>
      </w:r>
    </w:p>
    <w:p w:rsidR="001165B8" w:rsidRPr="00DA20C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t xml:space="preserve">Yoğun olarak Mısır’da yaşayan Hıristiyanlara Kıpti veya </w:t>
      </w:r>
      <w:proofErr w:type="spellStart"/>
      <w:r w:rsidRPr="00DA20C8">
        <w:rPr>
          <w:rFonts w:asciiTheme="majorBidi" w:hAnsiTheme="majorBidi" w:cstheme="majorBidi"/>
          <w:sz w:val="24"/>
          <w:szCs w:val="24"/>
        </w:rPr>
        <w:t>Kopt</w:t>
      </w:r>
      <w:proofErr w:type="spellEnd"/>
      <w:r w:rsidRPr="00DA20C8">
        <w:rPr>
          <w:rFonts w:asciiTheme="majorBidi" w:hAnsiTheme="majorBidi" w:cstheme="majorBidi"/>
          <w:sz w:val="24"/>
          <w:szCs w:val="24"/>
        </w:rPr>
        <w:t xml:space="preserve"> denilmektedir. 451 yılında gerçekleştirilen Kadıköy </w:t>
      </w:r>
      <w:proofErr w:type="spellStart"/>
      <w:r w:rsidRPr="00DA20C8">
        <w:rPr>
          <w:rFonts w:asciiTheme="majorBidi" w:hAnsiTheme="majorBidi" w:cstheme="majorBidi"/>
          <w:sz w:val="24"/>
          <w:szCs w:val="24"/>
        </w:rPr>
        <w:t>Konsilinde</w:t>
      </w:r>
      <w:proofErr w:type="spellEnd"/>
      <w:r w:rsidRPr="00DA20C8">
        <w:rPr>
          <w:rFonts w:asciiTheme="majorBidi" w:hAnsiTheme="majorBidi" w:cstheme="majorBidi"/>
          <w:sz w:val="24"/>
          <w:szCs w:val="24"/>
        </w:rPr>
        <w:t xml:space="preserve"> dayatılan </w:t>
      </w:r>
      <w:proofErr w:type="spellStart"/>
      <w:r w:rsidRPr="00DA20C8">
        <w:rPr>
          <w:rFonts w:asciiTheme="majorBidi" w:hAnsiTheme="majorBidi" w:cstheme="majorBidi"/>
          <w:sz w:val="24"/>
          <w:szCs w:val="24"/>
        </w:rPr>
        <w:t>diyofizit</w:t>
      </w:r>
      <w:proofErr w:type="spellEnd"/>
      <w:r w:rsidRPr="00DA20C8">
        <w:rPr>
          <w:rFonts w:asciiTheme="majorBidi" w:hAnsiTheme="majorBidi" w:cstheme="majorBidi"/>
          <w:sz w:val="24"/>
          <w:szCs w:val="24"/>
        </w:rPr>
        <w:t xml:space="preserve"> inanca karşı </w:t>
      </w:r>
      <w:proofErr w:type="spellStart"/>
      <w:r w:rsidRPr="00DA20C8">
        <w:rPr>
          <w:rFonts w:asciiTheme="majorBidi" w:hAnsiTheme="majorBidi" w:cstheme="majorBidi"/>
          <w:sz w:val="24"/>
          <w:szCs w:val="24"/>
        </w:rPr>
        <w:t>monofizit</w:t>
      </w:r>
      <w:proofErr w:type="spellEnd"/>
      <w:r w:rsidRPr="00DA20C8">
        <w:rPr>
          <w:rFonts w:asciiTheme="majorBidi" w:hAnsiTheme="majorBidi" w:cstheme="majorBidi"/>
          <w:sz w:val="24"/>
          <w:szCs w:val="24"/>
        </w:rPr>
        <w:t xml:space="preserve"> inancı benimseyen Kıptiler, kendilerine özgü geleneklere sahiptir. Kıpti Kilisesi kökenini İncil yazarı </w:t>
      </w:r>
      <w:proofErr w:type="spellStart"/>
      <w:r w:rsidRPr="00DA20C8">
        <w:rPr>
          <w:rFonts w:asciiTheme="majorBidi" w:hAnsiTheme="majorBidi" w:cstheme="majorBidi"/>
          <w:sz w:val="24"/>
          <w:szCs w:val="24"/>
        </w:rPr>
        <w:t>Markos’a</w:t>
      </w:r>
      <w:proofErr w:type="spellEnd"/>
      <w:r w:rsidRPr="00DA20C8">
        <w:rPr>
          <w:rFonts w:asciiTheme="majorBidi" w:hAnsiTheme="majorBidi" w:cstheme="majorBidi"/>
          <w:sz w:val="24"/>
          <w:szCs w:val="24"/>
        </w:rPr>
        <w:t xml:space="preserve"> dayandırarak bir Havari tarafından kurulmuş olduğuna (</w:t>
      </w:r>
      <w:proofErr w:type="spellStart"/>
      <w:r w:rsidRPr="00DA20C8">
        <w:rPr>
          <w:rFonts w:asciiTheme="majorBidi" w:hAnsiTheme="majorBidi" w:cstheme="majorBidi"/>
          <w:sz w:val="24"/>
          <w:szCs w:val="24"/>
        </w:rPr>
        <w:t>apostolik</w:t>
      </w:r>
      <w:proofErr w:type="spellEnd"/>
      <w:r w:rsidRPr="00DA20C8">
        <w:rPr>
          <w:rFonts w:asciiTheme="majorBidi" w:hAnsiTheme="majorBidi" w:cstheme="majorBidi"/>
          <w:sz w:val="24"/>
          <w:szCs w:val="24"/>
        </w:rPr>
        <w:t xml:space="preserve">) vurgu yapar. İskenderiye Kilisesinin ilk patriği olarak Aziz </w:t>
      </w:r>
      <w:proofErr w:type="spellStart"/>
      <w:r w:rsidRPr="00DA20C8">
        <w:rPr>
          <w:rFonts w:asciiTheme="majorBidi" w:hAnsiTheme="majorBidi" w:cstheme="majorBidi"/>
          <w:sz w:val="24"/>
          <w:szCs w:val="24"/>
        </w:rPr>
        <w:t>Markos</w:t>
      </w:r>
      <w:proofErr w:type="spellEnd"/>
      <w:r w:rsidRPr="00DA20C8">
        <w:rPr>
          <w:rFonts w:asciiTheme="majorBidi" w:hAnsiTheme="majorBidi" w:cstheme="majorBidi"/>
          <w:sz w:val="24"/>
          <w:szCs w:val="24"/>
        </w:rPr>
        <w:t xml:space="preserve"> kabul edilir. İskenderiye Kilisesi, Hıristiyanlığın Afrika’ya açılan kapısıdır. Bu yüzden yakın dönemlere kadar Kıpti Patriği kendisini Afrika Hıristiyanlarının patriği olarak görmüştür. Kıpti Kilisesi Patriği 1959’dan itibaren “İskenderiye Papası ve Aziz </w:t>
      </w:r>
      <w:proofErr w:type="spellStart"/>
      <w:r w:rsidRPr="00DA20C8">
        <w:rPr>
          <w:rFonts w:asciiTheme="majorBidi" w:hAnsiTheme="majorBidi" w:cstheme="majorBidi"/>
          <w:sz w:val="24"/>
          <w:szCs w:val="24"/>
        </w:rPr>
        <w:t>Markos</w:t>
      </w:r>
      <w:proofErr w:type="spellEnd"/>
      <w:r w:rsidRPr="00DA20C8">
        <w:rPr>
          <w:rFonts w:asciiTheme="majorBidi" w:hAnsiTheme="majorBidi" w:cstheme="majorBidi"/>
          <w:sz w:val="24"/>
          <w:szCs w:val="24"/>
        </w:rPr>
        <w:t xml:space="preserve"> Kilisesinin Patriği” unvanını taşır ve Kahire’de ikamet eder. Kıpti Kilisesi yedi </w:t>
      </w:r>
      <w:proofErr w:type="spellStart"/>
      <w:r w:rsidRPr="00DA20C8">
        <w:rPr>
          <w:rFonts w:asciiTheme="majorBidi" w:hAnsiTheme="majorBidi" w:cstheme="majorBidi"/>
          <w:sz w:val="24"/>
          <w:szCs w:val="24"/>
        </w:rPr>
        <w:t>sakramenti</w:t>
      </w:r>
      <w:proofErr w:type="spellEnd"/>
      <w:r w:rsidRPr="00DA20C8">
        <w:rPr>
          <w:rFonts w:asciiTheme="majorBidi" w:hAnsiTheme="majorBidi" w:cstheme="majorBidi"/>
          <w:sz w:val="24"/>
          <w:szCs w:val="24"/>
        </w:rPr>
        <w:t xml:space="preserve"> kabul eder.</w:t>
      </w:r>
    </w:p>
    <w:p w:rsidR="001165B8" w:rsidRPr="00DA20C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t xml:space="preserve">Hıristiyanlıkta manastır düzeninin temeli Kıpti Kilisesinde atılmıştır. Mısır Kilisesine bağlı olan Aziz </w:t>
      </w:r>
      <w:proofErr w:type="spellStart"/>
      <w:r w:rsidRPr="00DA20C8">
        <w:rPr>
          <w:rFonts w:asciiTheme="majorBidi" w:hAnsiTheme="majorBidi" w:cstheme="majorBidi"/>
          <w:sz w:val="24"/>
          <w:szCs w:val="24"/>
        </w:rPr>
        <w:t>Antony</w:t>
      </w:r>
      <w:proofErr w:type="spellEnd"/>
      <w:r w:rsidRPr="00DA20C8">
        <w:rPr>
          <w:rFonts w:asciiTheme="majorBidi" w:hAnsiTheme="majorBidi" w:cstheme="majorBidi"/>
          <w:sz w:val="24"/>
          <w:szCs w:val="24"/>
        </w:rPr>
        <w:t xml:space="preserve"> (251-356) malını mülkünü yoksullara dağıtarak çöle çekilir ve ruhunu kurtarmak için bedene eziyet çektirmeye dayalı bir yaşam sürmeye başlar. Bu, manastır düzeninin ortaya çıkışının ilk aşamasıdır. </w:t>
      </w:r>
      <w:proofErr w:type="spellStart"/>
      <w:r w:rsidRPr="00DA20C8">
        <w:rPr>
          <w:rFonts w:asciiTheme="majorBidi" w:hAnsiTheme="majorBidi" w:cstheme="majorBidi"/>
          <w:sz w:val="24"/>
          <w:szCs w:val="24"/>
        </w:rPr>
        <w:t>Antony’ye</w:t>
      </w:r>
      <w:proofErr w:type="spellEnd"/>
      <w:r w:rsidRPr="00DA20C8">
        <w:rPr>
          <w:rFonts w:asciiTheme="majorBidi" w:hAnsiTheme="majorBidi" w:cstheme="majorBidi"/>
          <w:sz w:val="24"/>
          <w:szCs w:val="24"/>
        </w:rPr>
        <w:t xml:space="preserve"> öykünerek onun gibi yaşamak isteyenler de ona katılır ve kolektif keşişlik anlayışı yani manastır düzeninin ikinci aşaması ortaya çıkar. Manastır düzeninin sistemleştirilmesi yani üçüncü aşaması da yine Mısır’da </w:t>
      </w:r>
      <w:proofErr w:type="spellStart"/>
      <w:r w:rsidRPr="00DA20C8">
        <w:rPr>
          <w:rFonts w:asciiTheme="majorBidi" w:hAnsiTheme="majorBidi" w:cstheme="majorBidi"/>
          <w:sz w:val="24"/>
          <w:szCs w:val="24"/>
        </w:rPr>
        <w:t>Pachomius</w:t>
      </w:r>
      <w:proofErr w:type="spellEnd"/>
      <w:r w:rsidRPr="00DA20C8">
        <w:rPr>
          <w:rFonts w:asciiTheme="majorBidi" w:hAnsiTheme="majorBidi" w:cstheme="majorBidi"/>
          <w:sz w:val="24"/>
          <w:szCs w:val="24"/>
        </w:rPr>
        <w:t xml:space="preserve"> (290-346) adında bir lejyoner tarafından gerçekleştirilmiştir. </w:t>
      </w:r>
      <w:proofErr w:type="spellStart"/>
      <w:r w:rsidRPr="00DA20C8">
        <w:rPr>
          <w:rFonts w:asciiTheme="majorBidi" w:hAnsiTheme="majorBidi" w:cstheme="majorBidi"/>
          <w:sz w:val="24"/>
          <w:szCs w:val="24"/>
        </w:rPr>
        <w:t>Pachomius</w:t>
      </w:r>
      <w:proofErr w:type="spellEnd"/>
      <w:r w:rsidRPr="00DA20C8">
        <w:rPr>
          <w:rFonts w:asciiTheme="majorBidi" w:hAnsiTheme="majorBidi" w:cstheme="majorBidi"/>
          <w:sz w:val="24"/>
          <w:szCs w:val="24"/>
        </w:rPr>
        <w:t>, bir arada yaşayan keşişlerin hayatını düzene sokmuş, günlük hayatı; ibadet, çalışma ve uyku şeklinde düzenlemiş, iffet, yoksulluk ve itaate dayalı düzenini kurmuştur.</w:t>
      </w:r>
    </w:p>
    <w:p w:rsidR="001165B8" w:rsidRPr="00DA20C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t xml:space="preserve">Günümüzde yoğun olarak Mısır’da yaşayan Kıptiler arasında, özellikle XIX. yüzyılda yoğun misyoner faaliyetleri yürütülmüştür. Misyoner faaliyetleri sonucunda </w:t>
      </w:r>
      <w:proofErr w:type="spellStart"/>
      <w:r w:rsidRPr="00DA20C8">
        <w:rPr>
          <w:rFonts w:asciiTheme="majorBidi" w:hAnsiTheme="majorBidi" w:cstheme="majorBidi"/>
          <w:sz w:val="24"/>
          <w:szCs w:val="24"/>
        </w:rPr>
        <w:t>Katolikleşen</w:t>
      </w:r>
      <w:proofErr w:type="spellEnd"/>
      <w:r w:rsidRPr="00DA20C8">
        <w:rPr>
          <w:rFonts w:asciiTheme="majorBidi" w:hAnsiTheme="majorBidi" w:cstheme="majorBidi"/>
          <w:sz w:val="24"/>
          <w:szCs w:val="24"/>
        </w:rPr>
        <w:t xml:space="preserve"> ve </w:t>
      </w:r>
      <w:proofErr w:type="spellStart"/>
      <w:r w:rsidRPr="00DA20C8">
        <w:rPr>
          <w:rFonts w:asciiTheme="majorBidi" w:hAnsiTheme="majorBidi" w:cstheme="majorBidi"/>
          <w:sz w:val="24"/>
          <w:szCs w:val="24"/>
        </w:rPr>
        <w:t>Protestanlaşan</w:t>
      </w:r>
      <w:proofErr w:type="spellEnd"/>
      <w:r w:rsidRPr="00DA20C8">
        <w:rPr>
          <w:rFonts w:asciiTheme="majorBidi" w:hAnsiTheme="majorBidi" w:cstheme="majorBidi"/>
          <w:sz w:val="24"/>
          <w:szCs w:val="24"/>
        </w:rPr>
        <w:t xml:space="preserve"> Kıptiler olmuştur. Katolik Kıptilerin ve Protestan Kıptilerin de kendilerine özgü Kiliseleri ve cemaatleri bulunmaktadır. </w:t>
      </w:r>
    </w:p>
    <w:p w:rsidR="001165B8" w:rsidRPr="001165B8" w:rsidRDefault="001165B8" w:rsidP="001165B8">
      <w:pPr>
        <w:pStyle w:val="Balk3"/>
      </w:pPr>
      <w:r w:rsidRPr="001E2CB9">
        <w:rPr>
          <w:rFonts w:asciiTheme="majorBidi" w:hAnsiTheme="majorBidi" w:cstheme="majorBidi"/>
        </w:rPr>
        <w:lastRenderedPageBreak/>
        <w:tab/>
      </w:r>
    </w:p>
    <w:p w:rsidR="001165B8" w:rsidRPr="001165B8" w:rsidRDefault="001165B8" w:rsidP="001165B8">
      <w:pPr>
        <w:spacing w:line="360" w:lineRule="auto"/>
        <w:ind w:firstLine="709"/>
        <w:jc w:val="both"/>
        <w:rPr>
          <w:rFonts w:ascii="Times New Roman" w:hAnsi="Times New Roman" w:cs="Times New Roman"/>
          <w:b/>
          <w:sz w:val="24"/>
          <w:szCs w:val="24"/>
        </w:rPr>
      </w:pPr>
      <w:r w:rsidRPr="001165B8">
        <w:rPr>
          <w:rFonts w:ascii="Times New Roman" w:hAnsi="Times New Roman" w:cs="Times New Roman"/>
          <w:b/>
          <w:sz w:val="24"/>
          <w:szCs w:val="24"/>
        </w:rPr>
        <w:t>Katoliklik:</w:t>
      </w:r>
      <w:r w:rsidRPr="001165B8">
        <w:rPr>
          <w:rFonts w:ascii="Times New Roman" w:hAnsi="Times New Roman" w:cs="Times New Roman"/>
          <w:sz w:val="24"/>
          <w:szCs w:val="24"/>
        </w:rPr>
        <w:t xml:space="preserve"> </w:t>
      </w:r>
      <w:r w:rsidRPr="001165B8">
        <w:rPr>
          <w:rFonts w:ascii="Times New Roman" w:hAnsi="Times New Roman" w:cs="Times New Roman"/>
          <w:bCs/>
          <w:sz w:val="24"/>
          <w:szCs w:val="24"/>
        </w:rPr>
        <w:t>Kilise,</w:t>
      </w:r>
      <w:r w:rsidRPr="001165B8">
        <w:rPr>
          <w:rFonts w:ascii="Times New Roman" w:hAnsi="Times New Roman" w:cs="Times New Roman"/>
          <w:sz w:val="24"/>
          <w:szCs w:val="24"/>
        </w:rPr>
        <w:t xml:space="preserve"> </w:t>
      </w:r>
      <w:r w:rsidRPr="001165B8">
        <w:rPr>
          <w:rFonts w:ascii="Times New Roman" w:hAnsi="Times New Roman" w:cs="Times New Roman"/>
          <w:bCs/>
          <w:sz w:val="24"/>
          <w:szCs w:val="24"/>
        </w:rPr>
        <w:t xml:space="preserve">1054 yılında, Doğu ve Batı olmak üzere büyük bir bölünme yaşamıştır. Bundan sonra Batı Kilisesi, kendisini evrensellik anlamında </w:t>
      </w:r>
      <w:r w:rsidRPr="001165B8">
        <w:rPr>
          <w:rFonts w:ascii="Times New Roman" w:hAnsi="Times New Roman" w:cs="Times New Roman"/>
          <w:sz w:val="24"/>
          <w:szCs w:val="24"/>
        </w:rPr>
        <w:t xml:space="preserve">“Katolik” olarak adlandırmıştır. </w:t>
      </w:r>
      <w:r w:rsidRPr="001165B8">
        <w:rPr>
          <w:rFonts w:ascii="Times New Roman" w:hAnsi="Times New Roman" w:cs="Times New Roman"/>
          <w:bCs/>
          <w:sz w:val="24"/>
          <w:szCs w:val="24"/>
        </w:rPr>
        <w:t>Katoliklik,</w:t>
      </w:r>
      <w:r w:rsidRPr="001165B8">
        <w:rPr>
          <w:rFonts w:ascii="Times New Roman" w:hAnsi="Times New Roman" w:cs="Times New Roman"/>
          <w:sz w:val="24"/>
          <w:szCs w:val="24"/>
        </w:rPr>
        <w:t xml:space="preserve"> Hıristiyan dünyasında mensubu en fazla olan mezheptir. Dünyanın hemen her yerinde Katolikler bulunur. Özellikle Fransa, İtalya, İspanya, Portekiz, kısmen Almanya ve Güney Amerika’da Katolikler yoğundur.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Katolik mezhebinin bazı temel özellikleri şunlardır: </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1-Dinî başkan, </w:t>
      </w:r>
      <w:r w:rsidRPr="001165B8">
        <w:rPr>
          <w:rFonts w:ascii="Times New Roman" w:hAnsi="Times New Roman" w:cs="Times New Roman"/>
          <w:bCs/>
          <w:sz w:val="24"/>
          <w:szCs w:val="24"/>
        </w:rPr>
        <w:t>Papa</w:t>
      </w:r>
      <w:r w:rsidRPr="001165B8">
        <w:rPr>
          <w:rFonts w:ascii="Times New Roman" w:hAnsi="Times New Roman" w:cs="Times New Roman"/>
          <w:sz w:val="24"/>
          <w:szCs w:val="24"/>
        </w:rPr>
        <w:t xml:space="preserve">’dır. Papa, İsa’nın vekili, </w:t>
      </w:r>
      <w:proofErr w:type="spellStart"/>
      <w:r w:rsidRPr="001165B8">
        <w:rPr>
          <w:rFonts w:ascii="Times New Roman" w:hAnsi="Times New Roman" w:cs="Times New Roman"/>
          <w:sz w:val="24"/>
          <w:szCs w:val="24"/>
        </w:rPr>
        <w:t>Petrus’un</w:t>
      </w:r>
      <w:proofErr w:type="spellEnd"/>
      <w:r w:rsidRPr="001165B8">
        <w:rPr>
          <w:rFonts w:ascii="Times New Roman" w:hAnsi="Times New Roman" w:cs="Times New Roman"/>
          <w:sz w:val="24"/>
          <w:szCs w:val="24"/>
        </w:rPr>
        <w:t xml:space="preserve"> halefi ve Vatikan Devleti’nin başkanıdır. Piskoposlar da diğer Havarilerin halefidir.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2- Papa, </w:t>
      </w:r>
      <w:r w:rsidRPr="001165B8">
        <w:rPr>
          <w:rFonts w:ascii="Times New Roman" w:hAnsi="Times New Roman" w:cs="Times New Roman"/>
          <w:bCs/>
          <w:sz w:val="24"/>
          <w:szCs w:val="24"/>
        </w:rPr>
        <w:t>yanılmaz otorite</w:t>
      </w:r>
      <w:r w:rsidRPr="001165B8">
        <w:rPr>
          <w:rFonts w:ascii="Times New Roman" w:hAnsi="Times New Roman" w:cs="Times New Roman"/>
          <w:sz w:val="24"/>
          <w:szCs w:val="24"/>
        </w:rPr>
        <w:t>dir. Hiyerarşik yapıda Papa’dan sonra Kardinaller, Piskoposlar, Papazlar gelir. Roma, diğer kiliselerin ruhanî mer</w:t>
      </w:r>
      <w:r w:rsidRPr="001165B8">
        <w:rPr>
          <w:rFonts w:ascii="Times New Roman" w:hAnsi="Times New Roman" w:cs="Times New Roman"/>
          <w:sz w:val="24"/>
          <w:szCs w:val="24"/>
        </w:rPr>
        <w:softHyphen/>
        <w:t>kezidir, hepsinden üstündür.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3- Kilise evrenseldir ve Kilise dışında kurtuluş yoktur. Kilise, Kutsal Ruh tarafından sevk ve idare edilir. Papa, kutsal metinleri ve geleneği yorumlamada yanılmazdır.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4- Kutsal Ruh, Baba ve Oğul’dan çıkar.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5- İsa’da, ilahî ve insanî </w:t>
      </w:r>
      <w:r w:rsidRPr="001165B8">
        <w:rPr>
          <w:rFonts w:ascii="Times New Roman" w:hAnsi="Times New Roman" w:cs="Times New Roman"/>
          <w:bCs/>
          <w:sz w:val="24"/>
          <w:szCs w:val="24"/>
        </w:rPr>
        <w:t>iki tabiat</w:t>
      </w:r>
      <w:r w:rsidRPr="001165B8">
        <w:rPr>
          <w:rFonts w:ascii="Times New Roman" w:hAnsi="Times New Roman" w:cs="Times New Roman"/>
          <w:sz w:val="24"/>
          <w:szCs w:val="24"/>
        </w:rPr>
        <w:t xml:space="preserve"> bulunur.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6- İsa gibi Tanrı Annesi olan Meryem de günahsız ve </w:t>
      </w:r>
      <w:r w:rsidRPr="001165B8">
        <w:rPr>
          <w:rFonts w:ascii="Times New Roman" w:hAnsi="Times New Roman" w:cs="Times New Roman"/>
          <w:bCs/>
          <w:sz w:val="24"/>
          <w:szCs w:val="24"/>
        </w:rPr>
        <w:t>aslî suç</w:t>
      </w:r>
      <w:r w:rsidRPr="001165B8">
        <w:rPr>
          <w:rFonts w:ascii="Times New Roman" w:hAnsi="Times New Roman" w:cs="Times New Roman"/>
          <w:sz w:val="24"/>
          <w:szCs w:val="24"/>
        </w:rPr>
        <w:t>tan uzaktır. Meryem, Tanrı yanında şefaatte bulunabilir.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7- Gelenek kabul edilir ve vahiy ürünü sayılır.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8- Azizler de Tanrı katında şefaatte bulunabilir. Onların resim ve kutsal emanetlerine saygı gösterilir, adlarına </w:t>
      </w:r>
      <w:proofErr w:type="spellStart"/>
      <w:r w:rsidRPr="001165B8">
        <w:rPr>
          <w:rFonts w:ascii="Times New Roman" w:hAnsi="Times New Roman" w:cs="Times New Roman"/>
          <w:sz w:val="24"/>
          <w:szCs w:val="24"/>
        </w:rPr>
        <w:t>ayîn</w:t>
      </w:r>
      <w:proofErr w:type="spellEnd"/>
      <w:r w:rsidRPr="001165B8">
        <w:rPr>
          <w:rFonts w:ascii="Times New Roman" w:hAnsi="Times New Roman" w:cs="Times New Roman"/>
          <w:sz w:val="24"/>
          <w:szCs w:val="24"/>
        </w:rPr>
        <w:t xml:space="preserve"> düzenlenir.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9- Ruhban sınıfında </w:t>
      </w:r>
      <w:r w:rsidRPr="001165B8">
        <w:rPr>
          <w:rFonts w:ascii="Times New Roman" w:hAnsi="Times New Roman" w:cs="Times New Roman"/>
          <w:bCs/>
          <w:sz w:val="24"/>
          <w:szCs w:val="24"/>
        </w:rPr>
        <w:t>bekârlık (evlenmemek)</w:t>
      </w:r>
      <w:r w:rsidRPr="001165B8">
        <w:rPr>
          <w:rFonts w:ascii="Times New Roman" w:hAnsi="Times New Roman" w:cs="Times New Roman"/>
          <w:sz w:val="24"/>
          <w:szCs w:val="24"/>
        </w:rPr>
        <w:t xml:space="preserve"> esastır. Ruhban sınıfı dışındakiler evlenebilir, ancak evlendikten sonra boşanamazlar. Kilisede yapılmayan </w:t>
      </w:r>
      <w:proofErr w:type="gramStart"/>
      <w:r w:rsidRPr="001165B8">
        <w:rPr>
          <w:rFonts w:ascii="Times New Roman" w:hAnsi="Times New Roman" w:cs="Times New Roman"/>
          <w:sz w:val="24"/>
          <w:szCs w:val="24"/>
        </w:rPr>
        <w:t>nikah</w:t>
      </w:r>
      <w:proofErr w:type="gramEnd"/>
      <w:r w:rsidRPr="001165B8">
        <w:rPr>
          <w:rFonts w:ascii="Times New Roman" w:hAnsi="Times New Roman" w:cs="Times New Roman"/>
          <w:sz w:val="24"/>
          <w:szCs w:val="24"/>
        </w:rPr>
        <w:t xml:space="preserve"> sahih değildir. Boşandıktan sonra evlenme zina kabul edilir.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10- İnsan, </w:t>
      </w:r>
      <w:r w:rsidRPr="001165B8">
        <w:rPr>
          <w:rFonts w:ascii="Times New Roman" w:hAnsi="Times New Roman" w:cs="Times New Roman"/>
          <w:bCs/>
          <w:sz w:val="24"/>
          <w:szCs w:val="24"/>
        </w:rPr>
        <w:t>aslî suç</w:t>
      </w:r>
      <w:r w:rsidRPr="001165B8">
        <w:rPr>
          <w:rFonts w:ascii="Times New Roman" w:hAnsi="Times New Roman" w:cs="Times New Roman"/>
          <w:sz w:val="24"/>
          <w:szCs w:val="24"/>
        </w:rPr>
        <w:t>un içindedir. Günah çıkarma çok önemlidir.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11- </w:t>
      </w:r>
      <w:proofErr w:type="spellStart"/>
      <w:r w:rsidRPr="001165B8">
        <w:rPr>
          <w:rFonts w:ascii="Times New Roman" w:hAnsi="Times New Roman" w:cs="Times New Roman"/>
          <w:sz w:val="24"/>
          <w:szCs w:val="24"/>
        </w:rPr>
        <w:t>Sakramentler</w:t>
      </w:r>
      <w:proofErr w:type="spellEnd"/>
      <w:r w:rsidRPr="001165B8">
        <w:rPr>
          <w:rFonts w:ascii="Times New Roman" w:hAnsi="Times New Roman" w:cs="Times New Roman"/>
          <w:sz w:val="24"/>
          <w:szCs w:val="24"/>
        </w:rPr>
        <w:t xml:space="preserve">, yedi tanedir. </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12- Vaftiz, su dökülerek yapılır, vaftiz olmadan ölen cehen</w:t>
      </w:r>
      <w:r w:rsidRPr="001165B8">
        <w:rPr>
          <w:rFonts w:ascii="Times New Roman" w:hAnsi="Times New Roman" w:cs="Times New Roman"/>
          <w:sz w:val="24"/>
          <w:szCs w:val="24"/>
        </w:rPr>
        <w:softHyphen/>
        <w:t>nemlik sayılır.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lastRenderedPageBreak/>
        <w:t xml:space="preserve">13- Ekmek-Şarap ayininde ekmeğe maya katılmaz. Bu </w:t>
      </w:r>
      <w:proofErr w:type="spellStart"/>
      <w:r w:rsidRPr="001165B8">
        <w:rPr>
          <w:rFonts w:ascii="Times New Roman" w:hAnsi="Times New Roman" w:cs="Times New Roman"/>
          <w:sz w:val="24"/>
          <w:szCs w:val="24"/>
        </w:rPr>
        <w:t>sakramentte</w:t>
      </w:r>
      <w:proofErr w:type="spellEnd"/>
      <w:r w:rsidRPr="001165B8">
        <w:rPr>
          <w:rFonts w:ascii="Times New Roman" w:hAnsi="Times New Roman" w:cs="Times New Roman"/>
          <w:sz w:val="24"/>
          <w:szCs w:val="24"/>
        </w:rPr>
        <w:t xml:space="preserve"> Konfirmasyon, ilk </w:t>
      </w:r>
      <w:proofErr w:type="spellStart"/>
      <w:r w:rsidRPr="001165B8">
        <w:rPr>
          <w:rFonts w:ascii="Times New Roman" w:hAnsi="Times New Roman" w:cs="Times New Roman"/>
          <w:sz w:val="24"/>
          <w:szCs w:val="24"/>
        </w:rPr>
        <w:t>Komünyon’dan</w:t>
      </w:r>
      <w:proofErr w:type="spellEnd"/>
      <w:r w:rsidRPr="001165B8">
        <w:rPr>
          <w:rFonts w:ascii="Times New Roman" w:hAnsi="Times New Roman" w:cs="Times New Roman"/>
          <w:sz w:val="24"/>
          <w:szCs w:val="24"/>
        </w:rPr>
        <w:t xml:space="preserve"> sonra herhangi bir vakitte yapılır.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14- Son yargı gününe, cennete, cehenneme ve </w:t>
      </w:r>
      <w:proofErr w:type="spellStart"/>
      <w:r w:rsidRPr="001165B8">
        <w:rPr>
          <w:rFonts w:ascii="Times New Roman" w:hAnsi="Times New Roman" w:cs="Times New Roman"/>
          <w:sz w:val="24"/>
          <w:szCs w:val="24"/>
        </w:rPr>
        <w:t>arafa</w:t>
      </w:r>
      <w:proofErr w:type="spellEnd"/>
      <w:r w:rsidRPr="001165B8">
        <w:rPr>
          <w:rFonts w:ascii="Times New Roman" w:hAnsi="Times New Roman" w:cs="Times New Roman"/>
          <w:sz w:val="24"/>
          <w:szCs w:val="24"/>
        </w:rPr>
        <w:t xml:space="preserve"> inanılır.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15- Cuma günü et ve yağlı yiyecekler yenilmez. Boğulmuş hay</w:t>
      </w:r>
      <w:r w:rsidRPr="001165B8">
        <w:rPr>
          <w:rFonts w:ascii="Times New Roman" w:hAnsi="Times New Roman" w:cs="Times New Roman"/>
          <w:sz w:val="24"/>
          <w:szCs w:val="24"/>
        </w:rPr>
        <w:softHyphen/>
        <w:t>van eti ve kanı mubahtır.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16- 21 </w:t>
      </w:r>
      <w:proofErr w:type="spellStart"/>
      <w:r w:rsidRPr="001165B8">
        <w:rPr>
          <w:rFonts w:ascii="Times New Roman" w:hAnsi="Times New Roman" w:cs="Times New Roman"/>
          <w:sz w:val="24"/>
          <w:szCs w:val="24"/>
        </w:rPr>
        <w:t>Konsil</w:t>
      </w:r>
      <w:proofErr w:type="spellEnd"/>
      <w:r w:rsidRPr="001165B8">
        <w:rPr>
          <w:rFonts w:ascii="Times New Roman" w:hAnsi="Times New Roman" w:cs="Times New Roman"/>
          <w:sz w:val="24"/>
          <w:szCs w:val="24"/>
        </w:rPr>
        <w:t xml:space="preserve"> </w:t>
      </w:r>
      <w:proofErr w:type="spellStart"/>
      <w:r w:rsidRPr="001165B8">
        <w:rPr>
          <w:rFonts w:ascii="Times New Roman" w:hAnsi="Times New Roman" w:cs="Times New Roman"/>
          <w:sz w:val="24"/>
          <w:szCs w:val="24"/>
        </w:rPr>
        <w:t>ökümenik</w:t>
      </w:r>
      <w:proofErr w:type="spellEnd"/>
      <w:r w:rsidRPr="001165B8">
        <w:rPr>
          <w:rFonts w:ascii="Times New Roman" w:hAnsi="Times New Roman" w:cs="Times New Roman"/>
          <w:sz w:val="24"/>
          <w:szCs w:val="24"/>
        </w:rPr>
        <w:t xml:space="preserve"> sayılır ve kararları kabul edilir.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17- Ayin dili </w:t>
      </w:r>
      <w:proofErr w:type="spellStart"/>
      <w:r w:rsidRPr="001165B8">
        <w:rPr>
          <w:rFonts w:ascii="Times New Roman" w:hAnsi="Times New Roman" w:cs="Times New Roman"/>
          <w:sz w:val="24"/>
          <w:szCs w:val="24"/>
        </w:rPr>
        <w:t>Latince’dir</w:t>
      </w:r>
      <w:proofErr w:type="spellEnd"/>
      <w:r w:rsidRPr="001165B8">
        <w:rPr>
          <w:rFonts w:ascii="Times New Roman" w:hAnsi="Times New Roman" w:cs="Times New Roman"/>
          <w:sz w:val="24"/>
          <w:szCs w:val="24"/>
        </w:rPr>
        <w:t xml:space="preserve">. Ancak II. Vatikan </w:t>
      </w:r>
      <w:proofErr w:type="spellStart"/>
      <w:r w:rsidRPr="001165B8">
        <w:rPr>
          <w:rFonts w:ascii="Times New Roman" w:hAnsi="Times New Roman" w:cs="Times New Roman"/>
          <w:sz w:val="24"/>
          <w:szCs w:val="24"/>
        </w:rPr>
        <w:t>Konsilinde</w:t>
      </w:r>
      <w:proofErr w:type="spellEnd"/>
      <w:r w:rsidRPr="001165B8">
        <w:rPr>
          <w:rFonts w:ascii="Times New Roman" w:hAnsi="Times New Roman" w:cs="Times New Roman"/>
          <w:sz w:val="24"/>
          <w:szCs w:val="24"/>
        </w:rPr>
        <w:t xml:space="preserve"> ayinlerin farklı dillerde yapılmasına izin verilmiştir.</w:t>
      </w:r>
    </w:p>
    <w:p w:rsidR="001165B8" w:rsidRPr="001165B8" w:rsidRDefault="001165B8" w:rsidP="001165B8">
      <w:pPr>
        <w:spacing w:line="360" w:lineRule="auto"/>
        <w:ind w:firstLine="709"/>
        <w:jc w:val="both"/>
        <w:rPr>
          <w:rFonts w:ascii="Times New Roman" w:hAnsi="Times New Roman" w:cs="Times New Roman"/>
          <w:b/>
          <w:sz w:val="24"/>
          <w:szCs w:val="24"/>
        </w:rPr>
      </w:pPr>
      <w:r w:rsidRPr="001165B8">
        <w:rPr>
          <w:rFonts w:ascii="Times New Roman" w:hAnsi="Times New Roman" w:cs="Times New Roman"/>
          <w:b/>
          <w:sz w:val="24"/>
          <w:szCs w:val="24"/>
        </w:rPr>
        <w:t>Ortodoksluk</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bCs/>
          <w:sz w:val="24"/>
          <w:szCs w:val="24"/>
        </w:rPr>
        <w:t xml:space="preserve">1054 yılında yaşanan bölünmede ortaya çıkan Doğu Kilisesi kendisini Ortodoks olarak adlandırmıştır. Ortodoks terimi, İsa geleneğine bağlılığı ve doğru inanç üzere olmayı ifade eder. </w:t>
      </w:r>
      <w:r w:rsidRPr="001165B8">
        <w:rPr>
          <w:rFonts w:ascii="Times New Roman" w:hAnsi="Times New Roman" w:cs="Times New Roman"/>
          <w:sz w:val="24"/>
          <w:szCs w:val="24"/>
        </w:rPr>
        <w:t>Ortodokslar arasında önem taşıyan dört merkez vardır. Bu merkezler, İstanbul, İskenderiye, Antakya ve Kudüs’tür. Çok sayıda millî kilise, bu dört Patrikliğe bağlıdır. Günümüzde Ortodoks Mezhebinin, Ortadoğu, Balkanlar ve Rusya başta olmak üzere dünyada çok sayıda mensubu vardır.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Ortodoks mezhebinin bazı temel özellikleri şunlardır: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1- Ruhanî başkanları </w:t>
      </w:r>
      <w:proofErr w:type="gramStart"/>
      <w:r w:rsidRPr="001165B8">
        <w:rPr>
          <w:rFonts w:ascii="Times New Roman" w:hAnsi="Times New Roman" w:cs="Times New Roman"/>
          <w:sz w:val="24"/>
          <w:szCs w:val="24"/>
        </w:rPr>
        <w:t>Patriktir</w:t>
      </w:r>
      <w:proofErr w:type="gramEnd"/>
      <w:r w:rsidRPr="001165B8">
        <w:rPr>
          <w:rFonts w:ascii="Times New Roman" w:hAnsi="Times New Roman" w:cs="Times New Roman"/>
          <w:sz w:val="24"/>
          <w:szCs w:val="24"/>
        </w:rPr>
        <w:t>. Her Piskoposluk, havariler silsilesinden gelen yetkisi ile kendi sorumluluk bölgesinde bağımsız faaliyetlerini sürdürür.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2- Papanın İsa’nın vekili olduğu, üstünlüğü ve yanılmazlığı reddedilir. </w:t>
      </w:r>
      <w:proofErr w:type="spellStart"/>
      <w:r w:rsidRPr="001165B8">
        <w:rPr>
          <w:rFonts w:ascii="Times New Roman" w:hAnsi="Times New Roman" w:cs="Times New Roman"/>
          <w:sz w:val="24"/>
          <w:szCs w:val="24"/>
        </w:rPr>
        <w:t>Ökümenik</w:t>
      </w:r>
      <w:proofErr w:type="spellEnd"/>
      <w:r w:rsidRPr="001165B8">
        <w:rPr>
          <w:rFonts w:ascii="Times New Roman" w:hAnsi="Times New Roman" w:cs="Times New Roman"/>
          <w:sz w:val="24"/>
          <w:szCs w:val="24"/>
        </w:rPr>
        <w:t xml:space="preserve"> </w:t>
      </w:r>
      <w:proofErr w:type="spellStart"/>
      <w:r w:rsidRPr="001165B8">
        <w:rPr>
          <w:rFonts w:ascii="Times New Roman" w:hAnsi="Times New Roman" w:cs="Times New Roman"/>
          <w:sz w:val="24"/>
          <w:szCs w:val="24"/>
        </w:rPr>
        <w:t>Konsilin</w:t>
      </w:r>
      <w:proofErr w:type="spellEnd"/>
      <w:r w:rsidRPr="001165B8">
        <w:rPr>
          <w:rFonts w:ascii="Times New Roman" w:hAnsi="Times New Roman" w:cs="Times New Roman"/>
          <w:sz w:val="24"/>
          <w:szCs w:val="24"/>
        </w:rPr>
        <w:t xml:space="preserve"> bütün Kiliseyi bağlayıcı bir karar alabileceği görüşü benimsenir.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3- İlk yedi </w:t>
      </w:r>
      <w:proofErr w:type="spellStart"/>
      <w:r w:rsidRPr="001165B8">
        <w:rPr>
          <w:rFonts w:ascii="Times New Roman" w:hAnsi="Times New Roman" w:cs="Times New Roman"/>
          <w:sz w:val="24"/>
          <w:szCs w:val="24"/>
        </w:rPr>
        <w:t>konsil</w:t>
      </w:r>
      <w:proofErr w:type="spellEnd"/>
      <w:r w:rsidRPr="001165B8">
        <w:rPr>
          <w:rFonts w:ascii="Times New Roman" w:hAnsi="Times New Roman" w:cs="Times New Roman"/>
          <w:sz w:val="24"/>
          <w:szCs w:val="24"/>
        </w:rPr>
        <w:t xml:space="preserve"> ve kararları kabul edilir.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4- Kilise ve evlerde bulunan İsa, Meryem ve azizleri tasvir eden ikonlara saygı gösterilir. Kutsal Kitap, İsa’nın bir ikonu olarak değerlendirilir.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5- İbadet, her ülkenin diliyle yapılır.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6- Haçın kolları birbirine eşittir ve sağdan sola haç çıkarılır.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7- Ekmek-Şarap ayininde ekmeğe maya, şaraba su katılır.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lastRenderedPageBreak/>
        <w:t>8- Konfirmasyon, Vaftizden hemen sonra yapılır.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9- Papazlar evlenebilir. Keşişler, Piskoposlar ve Patrikler evlene</w:t>
      </w:r>
      <w:r w:rsidRPr="001165B8">
        <w:rPr>
          <w:rFonts w:ascii="Times New Roman" w:hAnsi="Times New Roman" w:cs="Times New Roman"/>
          <w:sz w:val="24"/>
          <w:szCs w:val="24"/>
        </w:rPr>
        <w:softHyphen/>
        <w:t>mez. Bazı şartlara bağlı olarak boşanma olabilir.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10- Araf, kısa bir bekleme yeri olarak kabul edilir. Günahkâr bir kişi, günah derecesine göre bir bedel ödeyerek hatasından kurtulabi</w:t>
      </w:r>
      <w:r w:rsidRPr="001165B8">
        <w:rPr>
          <w:rFonts w:ascii="Times New Roman" w:hAnsi="Times New Roman" w:cs="Times New Roman"/>
          <w:sz w:val="24"/>
          <w:szCs w:val="24"/>
        </w:rPr>
        <w:softHyphen/>
        <w:t>lir.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11- Kutsal </w:t>
      </w:r>
      <w:proofErr w:type="spellStart"/>
      <w:r w:rsidRPr="001165B8">
        <w:rPr>
          <w:rFonts w:ascii="Times New Roman" w:hAnsi="Times New Roman" w:cs="Times New Roman"/>
          <w:sz w:val="24"/>
          <w:szCs w:val="24"/>
        </w:rPr>
        <w:t>Ruh’un</w:t>
      </w:r>
      <w:proofErr w:type="spellEnd"/>
      <w:r w:rsidRPr="001165B8">
        <w:rPr>
          <w:rFonts w:ascii="Times New Roman" w:hAnsi="Times New Roman" w:cs="Times New Roman"/>
          <w:sz w:val="24"/>
          <w:szCs w:val="24"/>
        </w:rPr>
        <w:t xml:space="preserve"> Oğul yolu ile Baba’dan çıktığı ileri sürülür. Meryem, Tanrı Anası olarak görülür, ancak Meryem’in göğe yükselişi ve </w:t>
      </w:r>
      <w:proofErr w:type="spellStart"/>
      <w:r w:rsidRPr="001165B8">
        <w:rPr>
          <w:rFonts w:ascii="Times New Roman" w:hAnsi="Times New Roman" w:cs="Times New Roman"/>
          <w:sz w:val="24"/>
          <w:szCs w:val="24"/>
        </w:rPr>
        <w:t>günahsızlığı</w:t>
      </w:r>
      <w:proofErr w:type="spellEnd"/>
      <w:r w:rsidRPr="001165B8">
        <w:rPr>
          <w:rFonts w:ascii="Times New Roman" w:hAnsi="Times New Roman" w:cs="Times New Roman"/>
          <w:sz w:val="24"/>
          <w:szCs w:val="24"/>
        </w:rPr>
        <w:t xml:space="preserve"> reddedilir.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12- Geleneğe önem verilir, ancak vahiy ürünü kabul edilmez.</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13- Ortodoks Kiliseler birbirinden bağımsızdır, kendi “Kutsal </w:t>
      </w:r>
      <w:proofErr w:type="spellStart"/>
      <w:r w:rsidRPr="001165B8">
        <w:rPr>
          <w:rFonts w:ascii="Times New Roman" w:hAnsi="Times New Roman" w:cs="Times New Roman"/>
          <w:sz w:val="24"/>
          <w:szCs w:val="24"/>
        </w:rPr>
        <w:t>Sinodlar”ı</w:t>
      </w:r>
      <w:proofErr w:type="spellEnd"/>
      <w:r w:rsidRPr="001165B8">
        <w:rPr>
          <w:rFonts w:ascii="Times New Roman" w:hAnsi="Times New Roman" w:cs="Times New Roman"/>
          <w:sz w:val="24"/>
          <w:szCs w:val="24"/>
        </w:rPr>
        <w:t xml:space="preserve"> tarafından yönetilen milli kiliselerdir. Bundan dolayı Kilise Tanrı’dan, ilahî, tek, kutsal, evrensel ve </w:t>
      </w:r>
      <w:proofErr w:type="spellStart"/>
      <w:r w:rsidRPr="001165B8">
        <w:rPr>
          <w:rFonts w:ascii="Times New Roman" w:hAnsi="Times New Roman" w:cs="Times New Roman"/>
          <w:sz w:val="24"/>
          <w:szCs w:val="24"/>
        </w:rPr>
        <w:t>apostolik</w:t>
      </w:r>
      <w:proofErr w:type="spellEnd"/>
      <w:r w:rsidRPr="001165B8">
        <w:rPr>
          <w:rFonts w:ascii="Times New Roman" w:hAnsi="Times New Roman" w:cs="Times New Roman"/>
          <w:sz w:val="24"/>
          <w:szCs w:val="24"/>
        </w:rPr>
        <w:t xml:space="preserve"> kabul edilir.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14- Ortodoksların temel Dogması; </w:t>
      </w:r>
      <w:proofErr w:type="spellStart"/>
      <w:r w:rsidRPr="001165B8">
        <w:rPr>
          <w:rFonts w:ascii="Times New Roman" w:hAnsi="Times New Roman" w:cs="Times New Roman"/>
          <w:sz w:val="24"/>
          <w:szCs w:val="24"/>
        </w:rPr>
        <w:t>Petrus’un</w:t>
      </w:r>
      <w:proofErr w:type="spellEnd"/>
      <w:r w:rsidRPr="001165B8">
        <w:rPr>
          <w:rFonts w:ascii="Times New Roman" w:hAnsi="Times New Roman" w:cs="Times New Roman"/>
          <w:sz w:val="24"/>
          <w:szCs w:val="24"/>
        </w:rPr>
        <w:t xml:space="preserve"> söylediği “İsa yaşayan bir Tanrı, ezeli Kelam, Tanrının Oğlu, Gerçek Tanrı, Gerçek İnsan, Haça Gerilen, Ölümünden Sonra Göğe Yükselen, Babanın Sağında Oturan ve Kıyamet Günü Yeryüzüne İnecek Olan” anlayışına dayanır.</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15- Katoliklerdeki gibi yedi </w:t>
      </w:r>
      <w:proofErr w:type="spellStart"/>
      <w:r w:rsidRPr="001165B8">
        <w:rPr>
          <w:rFonts w:ascii="Times New Roman" w:hAnsi="Times New Roman" w:cs="Times New Roman"/>
          <w:sz w:val="24"/>
          <w:szCs w:val="24"/>
        </w:rPr>
        <w:t>sakrament</w:t>
      </w:r>
      <w:proofErr w:type="spellEnd"/>
      <w:r w:rsidRPr="001165B8">
        <w:rPr>
          <w:rFonts w:ascii="Times New Roman" w:hAnsi="Times New Roman" w:cs="Times New Roman"/>
          <w:sz w:val="24"/>
          <w:szCs w:val="24"/>
        </w:rPr>
        <w:t xml:space="preserve"> kabul edilir.</w:t>
      </w:r>
    </w:p>
    <w:p w:rsidR="001165B8" w:rsidRPr="001165B8" w:rsidRDefault="001165B8" w:rsidP="001165B8">
      <w:pPr>
        <w:spacing w:line="360" w:lineRule="auto"/>
        <w:ind w:firstLine="709"/>
        <w:jc w:val="both"/>
        <w:rPr>
          <w:rFonts w:ascii="Times New Roman" w:hAnsi="Times New Roman" w:cs="Times New Roman"/>
          <w:b/>
          <w:sz w:val="24"/>
          <w:szCs w:val="24"/>
        </w:rPr>
      </w:pPr>
      <w:r w:rsidRPr="001165B8">
        <w:rPr>
          <w:rFonts w:ascii="Times New Roman" w:hAnsi="Times New Roman" w:cs="Times New Roman"/>
          <w:b/>
          <w:sz w:val="24"/>
          <w:szCs w:val="24"/>
        </w:rPr>
        <w:t>Protestanlık</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Katolik Kilisesi’nin bazı uygulamalarına karşı 16. yüzyılda Martin Luther (1483-1546) öncülüğünde bir reform hareketi başlamıştır. Luther, Papa’nın yanılmazlığını ve tek otorite olmasını reddetmiştir. Kilisenin hiç kimsenin günahını affetme yetkisine sahip olmadığını ve gerçek tövbeye İsa’nın sevgisiyle ulaşılabileceğini ileri sürmüştür. Kurtuluşun, günah itirafı ve kiliseler aracılığıyla veya iyi amellerle değil, Tanrı’nın inayeti ve İsa ile bütünleşerek mümkün olduğunu savunmuştur. Kutsal Kitabın Tanrı Sözü olduğundan hareket ederek Kutsal Kitabı kendisine ilke edinen her </w:t>
      </w:r>
      <w:proofErr w:type="spellStart"/>
      <w:r w:rsidRPr="001165B8">
        <w:rPr>
          <w:rFonts w:ascii="Times New Roman" w:hAnsi="Times New Roman" w:cs="Times New Roman"/>
          <w:sz w:val="24"/>
          <w:szCs w:val="24"/>
        </w:rPr>
        <w:t>Hıristiyanın</w:t>
      </w:r>
      <w:proofErr w:type="spellEnd"/>
      <w:r w:rsidRPr="001165B8">
        <w:rPr>
          <w:rFonts w:ascii="Times New Roman" w:hAnsi="Times New Roman" w:cs="Times New Roman"/>
          <w:sz w:val="24"/>
          <w:szCs w:val="24"/>
        </w:rPr>
        <w:t xml:space="preserve"> bir din adamı olduğunu ileri sürmüş ve ibadetlerin her ülkenin kendi dilinde yapılması gerektiğini vurgulamıştır. Bu yaklaşım Protestanlığın temelini oluşturmuş, Protestanlık bu düşünce doğrultusunda şekillenmiştir. Luther ve taraftarları “protesto edenler, başkaldıranlar” anlamında “Protestan” olarak adlandırılmıştır. 1545 yılında </w:t>
      </w:r>
      <w:proofErr w:type="spellStart"/>
      <w:r w:rsidRPr="001165B8">
        <w:rPr>
          <w:rFonts w:ascii="Times New Roman" w:hAnsi="Times New Roman" w:cs="Times New Roman"/>
          <w:sz w:val="24"/>
          <w:szCs w:val="24"/>
        </w:rPr>
        <w:t>Trent</w:t>
      </w:r>
      <w:proofErr w:type="spellEnd"/>
      <w:r w:rsidRPr="001165B8">
        <w:rPr>
          <w:rFonts w:ascii="Times New Roman" w:hAnsi="Times New Roman" w:cs="Times New Roman"/>
          <w:sz w:val="24"/>
          <w:szCs w:val="24"/>
        </w:rPr>
        <w:t xml:space="preserve"> </w:t>
      </w:r>
      <w:proofErr w:type="spellStart"/>
      <w:r w:rsidRPr="001165B8">
        <w:rPr>
          <w:rFonts w:ascii="Times New Roman" w:hAnsi="Times New Roman" w:cs="Times New Roman"/>
          <w:sz w:val="24"/>
          <w:szCs w:val="24"/>
        </w:rPr>
        <w:t>Konsilinde</w:t>
      </w:r>
      <w:proofErr w:type="spellEnd"/>
      <w:r w:rsidRPr="001165B8">
        <w:rPr>
          <w:rFonts w:ascii="Times New Roman" w:hAnsi="Times New Roman" w:cs="Times New Roman"/>
          <w:sz w:val="24"/>
          <w:szCs w:val="24"/>
        </w:rPr>
        <w:t xml:space="preserve"> imanla ilgili Katolikliğin kesin doktrini </w:t>
      </w:r>
      <w:r w:rsidRPr="001165B8">
        <w:rPr>
          <w:rFonts w:ascii="Times New Roman" w:hAnsi="Times New Roman" w:cs="Times New Roman"/>
          <w:sz w:val="24"/>
          <w:szCs w:val="24"/>
        </w:rPr>
        <w:lastRenderedPageBreak/>
        <w:t xml:space="preserve">açıklanmış, Protestanlık reddedilmiş Katolik Kilisesi, Luther başta olmak üzere, kendisine muhalefet edenleri aforoz etmiştir. </w:t>
      </w:r>
    </w:p>
    <w:p w:rsidR="001165B8" w:rsidRPr="001165B8" w:rsidRDefault="001165B8" w:rsidP="001165B8">
      <w:pPr>
        <w:spacing w:line="360" w:lineRule="auto"/>
        <w:ind w:firstLine="709"/>
        <w:jc w:val="both"/>
        <w:rPr>
          <w:rFonts w:ascii="Times New Roman" w:hAnsi="Times New Roman" w:cs="Times New Roman"/>
          <w:bCs/>
          <w:sz w:val="24"/>
          <w:szCs w:val="24"/>
        </w:rPr>
      </w:pPr>
      <w:r w:rsidRPr="001165B8">
        <w:rPr>
          <w:rFonts w:ascii="Times New Roman" w:hAnsi="Times New Roman" w:cs="Times New Roman"/>
          <w:sz w:val="24"/>
          <w:szCs w:val="24"/>
        </w:rPr>
        <w:t xml:space="preserve">Almanya’da Luther hareketini takiben İsviçre’de </w:t>
      </w:r>
      <w:proofErr w:type="spellStart"/>
      <w:r w:rsidRPr="001165B8">
        <w:rPr>
          <w:rFonts w:ascii="Times New Roman" w:hAnsi="Times New Roman" w:cs="Times New Roman"/>
          <w:sz w:val="24"/>
          <w:szCs w:val="24"/>
        </w:rPr>
        <w:t>Ulrich</w:t>
      </w:r>
      <w:proofErr w:type="spellEnd"/>
      <w:r w:rsidRPr="001165B8">
        <w:rPr>
          <w:rFonts w:ascii="Times New Roman" w:hAnsi="Times New Roman" w:cs="Times New Roman"/>
          <w:sz w:val="24"/>
          <w:szCs w:val="24"/>
        </w:rPr>
        <w:t xml:space="preserve"> </w:t>
      </w:r>
      <w:proofErr w:type="spellStart"/>
      <w:r w:rsidRPr="001165B8">
        <w:rPr>
          <w:rFonts w:ascii="Times New Roman" w:hAnsi="Times New Roman" w:cs="Times New Roman"/>
          <w:sz w:val="24"/>
          <w:szCs w:val="24"/>
        </w:rPr>
        <w:t>Zwingli</w:t>
      </w:r>
      <w:proofErr w:type="spellEnd"/>
      <w:r w:rsidRPr="001165B8">
        <w:rPr>
          <w:rFonts w:ascii="Times New Roman" w:hAnsi="Times New Roman" w:cs="Times New Roman"/>
          <w:sz w:val="24"/>
          <w:szCs w:val="24"/>
        </w:rPr>
        <w:t xml:space="preserve"> (1484-1531), Fransa’da da Jean </w:t>
      </w:r>
      <w:proofErr w:type="spellStart"/>
      <w:r w:rsidRPr="001165B8">
        <w:rPr>
          <w:rFonts w:ascii="Times New Roman" w:hAnsi="Times New Roman" w:cs="Times New Roman"/>
          <w:sz w:val="24"/>
          <w:szCs w:val="24"/>
        </w:rPr>
        <w:t>Calvin</w:t>
      </w:r>
      <w:proofErr w:type="spellEnd"/>
      <w:r w:rsidRPr="001165B8">
        <w:rPr>
          <w:rFonts w:ascii="Times New Roman" w:hAnsi="Times New Roman" w:cs="Times New Roman"/>
          <w:sz w:val="24"/>
          <w:szCs w:val="24"/>
        </w:rPr>
        <w:t xml:space="preserve"> (1509-1564) reform hareketlerine katılmıştır. Protestanlık Almanya’dan sonra Fransa, İsviçre, Hollanda ve Amerika gibi ülkelerde yayılmıştır. Martin Luther’in başlattığı Reform Hareketi, Katolik Kilisesi’nden ayrılan yeni bir Hıristiyan grubu ortaya çıkarmıştır. Böylece Protestanlıkla birlikte Hıristiyan dünyasında başlıca üç ana grup ortaya çıkmıştır. Protestanlık, Katoliklik ve Ortodoksluktan daha hızlı bir biçimde dünyada yayılmış ve farklı şekillerde </w:t>
      </w:r>
      <w:proofErr w:type="spellStart"/>
      <w:r w:rsidRPr="001165B8">
        <w:rPr>
          <w:rFonts w:ascii="Times New Roman" w:hAnsi="Times New Roman" w:cs="Times New Roman"/>
          <w:sz w:val="24"/>
          <w:szCs w:val="24"/>
        </w:rPr>
        <w:t>isimlenmiştir</w:t>
      </w:r>
      <w:proofErr w:type="spellEnd"/>
      <w:r w:rsidRPr="001165B8">
        <w:rPr>
          <w:rFonts w:ascii="Times New Roman" w:hAnsi="Times New Roman" w:cs="Times New Roman"/>
          <w:sz w:val="24"/>
          <w:szCs w:val="24"/>
        </w:rPr>
        <w:t xml:space="preserve">. 16. yüzyılda başlayıp günümüze gelen Protestanlık, bütün reform kökenli hareketin genel ismi olarak kullanılmıştır. </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bCs/>
          <w:sz w:val="24"/>
          <w:szCs w:val="24"/>
        </w:rPr>
        <w:t xml:space="preserve">Protestanlığın geniş bir coğrafyaya yayılması inanç ve uygulamalarda farklılıklara da yol açmıştır. Farklı düşünce ve uygulamalar neticesinde Protestanlık içerisinden </w:t>
      </w:r>
      <w:proofErr w:type="spellStart"/>
      <w:r w:rsidRPr="001165B8">
        <w:rPr>
          <w:rFonts w:ascii="Times New Roman" w:hAnsi="Times New Roman" w:cs="Times New Roman"/>
          <w:sz w:val="24"/>
          <w:szCs w:val="24"/>
        </w:rPr>
        <w:t>Anabaptistler</w:t>
      </w:r>
      <w:proofErr w:type="spellEnd"/>
      <w:r w:rsidRPr="001165B8">
        <w:rPr>
          <w:rFonts w:ascii="Times New Roman" w:hAnsi="Times New Roman" w:cs="Times New Roman"/>
          <w:sz w:val="24"/>
          <w:szCs w:val="24"/>
        </w:rPr>
        <w:t xml:space="preserve">, Anglikanlar, </w:t>
      </w:r>
      <w:proofErr w:type="spellStart"/>
      <w:r w:rsidRPr="001165B8">
        <w:rPr>
          <w:rFonts w:ascii="Times New Roman" w:hAnsi="Times New Roman" w:cs="Times New Roman"/>
          <w:sz w:val="24"/>
          <w:szCs w:val="24"/>
        </w:rPr>
        <w:t>Baptistler</w:t>
      </w:r>
      <w:proofErr w:type="spellEnd"/>
      <w:r w:rsidRPr="001165B8">
        <w:rPr>
          <w:rFonts w:ascii="Times New Roman" w:hAnsi="Times New Roman" w:cs="Times New Roman"/>
          <w:sz w:val="24"/>
          <w:szCs w:val="24"/>
        </w:rPr>
        <w:t xml:space="preserve">, </w:t>
      </w:r>
      <w:proofErr w:type="spellStart"/>
      <w:r w:rsidRPr="001165B8">
        <w:rPr>
          <w:rFonts w:ascii="Times New Roman" w:hAnsi="Times New Roman" w:cs="Times New Roman"/>
          <w:sz w:val="24"/>
          <w:szCs w:val="24"/>
        </w:rPr>
        <w:t>Kongregasyonalistler</w:t>
      </w:r>
      <w:proofErr w:type="spellEnd"/>
      <w:r w:rsidRPr="001165B8">
        <w:rPr>
          <w:rFonts w:ascii="Times New Roman" w:hAnsi="Times New Roman" w:cs="Times New Roman"/>
          <w:sz w:val="24"/>
          <w:szCs w:val="24"/>
        </w:rPr>
        <w:t xml:space="preserve">, </w:t>
      </w:r>
      <w:proofErr w:type="spellStart"/>
      <w:r w:rsidRPr="001165B8">
        <w:rPr>
          <w:rFonts w:ascii="Times New Roman" w:hAnsi="Times New Roman" w:cs="Times New Roman"/>
          <w:sz w:val="24"/>
          <w:szCs w:val="24"/>
        </w:rPr>
        <w:t>Luteryenler</w:t>
      </w:r>
      <w:proofErr w:type="spellEnd"/>
      <w:r w:rsidRPr="001165B8">
        <w:rPr>
          <w:rFonts w:ascii="Times New Roman" w:hAnsi="Times New Roman" w:cs="Times New Roman"/>
          <w:sz w:val="24"/>
          <w:szCs w:val="24"/>
        </w:rPr>
        <w:t xml:space="preserve">, </w:t>
      </w:r>
      <w:proofErr w:type="spellStart"/>
      <w:r w:rsidRPr="001165B8">
        <w:rPr>
          <w:rFonts w:ascii="Times New Roman" w:hAnsi="Times New Roman" w:cs="Times New Roman"/>
          <w:sz w:val="24"/>
          <w:szCs w:val="24"/>
        </w:rPr>
        <w:t>Reforme</w:t>
      </w:r>
      <w:proofErr w:type="spellEnd"/>
      <w:r w:rsidRPr="001165B8">
        <w:rPr>
          <w:rFonts w:ascii="Times New Roman" w:hAnsi="Times New Roman" w:cs="Times New Roman"/>
          <w:sz w:val="24"/>
          <w:szCs w:val="24"/>
        </w:rPr>
        <w:t xml:space="preserve"> Edilmiş Kiliseler, </w:t>
      </w:r>
      <w:proofErr w:type="spellStart"/>
      <w:r w:rsidRPr="001165B8">
        <w:rPr>
          <w:rFonts w:ascii="Times New Roman" w:hAnsi="Times New Roman" w:cs="Times New Roman"/>
          <w:sz w:val="24"/>
          <w:szCs w:val="24"/>
        </w:rPr>
        <w:t>Pietistler</w:t>
      </w:r>
      <w:proofErr w:type="spellEnd"/>
      <w:r w:rsidRPr="001165B8">
        <w:rPr>
          <w:rFonts w:ascii="Times New Roman" w:hAnsi="Times New Roman" w:cs="Times New Roman"/>
          <w:sz w:val="24"/>
          <w:szCs w:val="24"/>
        </w:rPr>
        <w:t xml:space="preserve">, </w:t>
      </w:r>
      <w:proofErr w:type="spellStart"/>
      <w:r w:rsidRPr="001165B8">
        <w:rPr>
          <w:rFonts w:ascii="Times New Roman" w:hAnsi="Times New Roman" w:cs="Times New Roman"/>
          <w:sz w:val="24"/>
          <w:szCs w:val="24"/>
        </w:rPr>
        <w:t>Metodistler</w:t>
      </w:r>
      <w:proofErr w:type="spellEnd"/>
      <w:r w:rsidRPr="001165B8">
        <w:rPr>
          <w:rFonts w:ascii="Times New Roman" w:hAnsi="Times New Roman" w:cs="Times New Roman"/>
          <w:sz w:val="24"/>
          <w:szCs w:val="24"/>
        </w:rPr>
        <w:t xml:space="preserve"> ve </w:t>
      </w:r>
      <w:proofErr w:type="spellStart"/>
      <w:r w:rsidRPr="001165B8">
        <w:rPr>
          <w:rFonts w:ascii="Times New Roman" w:hAnsi="Times New Roman" w:cs="Times New Roman"/>
          <w:sz w:val="24"/>
          <w:szCs w:val="24"/>
        </w:rPr>
        <w:t>Kalvinistler</w:t>
      </w:r>
      <w:proofErr w:type="spellEnd"/>
      <w:r w:rsidRPr="001165B8">
        <w:rPr>
          <w:rFonts w:ascii="Times New Roman" w:hAnsi="Times New Roman" w:cs="Times New Roman"/>
          <w:sz w:val="24"/>
          <w:szCs w:val="24"/>
        </w:rPr>
        <w:t xml:space="preserve"> gibi çok sayıda Protestan Grup ortaya çıkmıştır. Aralarında bazı farklı noktalar bulunmakla birlikte Protestan mezhepler, genelde ortak bazı özelliklere sahiptir. Protestan mezhebinin bazı temel özellikleri şunlardır:</w:t>
      </w:r>
    </w:p>
    <w:p w:rsidR="001165B8" w:rsidRPr="001165B8" w:rsidRDefault="001165B8" w:rsidP="001165B8">
      <w:pPr>
        <w:numPr>
          <w:ilvl w:val="0"/>
          <w:numId w:val="1"/>
        </w:numPr>
        <w:spacing w:line="360" w:lineRule="auto"/>
        <w:ind w:left="0" w:firstLine="1134"/>
        <w:jc w:val="both"/>
        <w:rPr>
          <w:rFonts w:ascii="Times New Roman" w:hAnsi="Times New Roman" w:cs="Times New Roman"/>
          <w:sz w:val="24"/>
          <w:szCs w:val="24"/>
        </w:rPr>
      </w:pPr>
      <w:r w:rsidRPr="001165B8">
        <w:rPr>
          <w:rFonts w:ascii="Times New Roman" w:hAnsi="Times New Roman" w:cs="Times New Roman"/>
          <w:sz w:val="24"/>
          <w:szCs w:val="24"/>
        </w:rPr>
        <w:t>Papanın yanılmazlığı ve otoritesi reddedilir.</w:t>
      </w:r>
    </w:p>
    <w:p w:rsidR="001165B8" w:rsidRPr="001165B8" w:rsidRDefault="001165B8" w:rsidP="001165B8">
      <w:pPr>
        <w:numPr>
          <w:ilvl w:val="0"/>
          <w:numId w:val="1"/>
        </w:numPr>
        <w:spacing w:line="360" w:lineRule="auto"/>
        <w:ind w:left="0" w:firstLine="1134"/>
        <w:jc w:val="both"/>
        <w:rPr>
          <w:rFonts w:ascii="Times New Roman" w:hAnsi="Times New Roman" w:cs="Times New Roman"/>
          <w:sz w:val="24"/>
          <w:szCs w:val="24"/>
        </w:rPr>
      </w:pPr>
      <w:r w:rsidRPr="001165B8">
        <w:rPr>
          <w:rFonts w:ascii="Times New Roman" w:hAnsi="Times New Roman" w:cs="Times New Roman"/>
          <w:sz w:val="24"/>
          <w:szCs w:val="24"/>
        </w:rPr>
        <w:t>Kilisenin Kutsal Kitabı yorumlama yetkisi kabul edilmez.</w:t>
      </w:r>
    </w:p>
    <w:p w:rsidR="001165B8" w:rsidRPr="001165B8" w:rsidRDefault="001165B8" w:rsidP="001165B8">
      <w:pPr>
        <w:numPr>
          <w:ilvl w:val="0"/>
          <w:numId w:val="1"/>
        </w:numPr>
        <w:spacing w:line="360" w:lineRule="auto"/>
        <w:ind w:left="0" w:firstLine="1134"/>
        <w:jc w:val="both"/>
        <w:rPr>
          <w:rFonts w:ascii="Times New Roman" w:hAnsi="Times New Roman" w:cs="Times New Roman"/>
          <w:sz w:val="24"/>
          <w:szCs w:val="24"/>
        </w:rPr>
      </w:pPr>
      <w:r w:rsidRPr="001165B8">
        <w:rPr>
          <w:rFonts w:ascii="Times New Roman" w:hAnsi="Times New Roman" w:cs="Times New Roman"/>
          <w:sz w:val="24"/>
          <w:szCs w:val="24"/>
        </w:rPr>
        <w:t>Kilisenin de yanlış yapabileceği ve yanılacağı ilke olarak benimsenir.</w:t>
      </w:r>
    </w:p>
    <w:p w:rsidR="001165B8" w:rsidRPr="001165B8" w:rsidRDefault="001165B8" w:rsidP="001165B8">
      <w:pPr>
        <w:numPr>
          <w:ilvl w:val="0"/>
          <w:numId w:val="1"/>
        </w:numPr>
        <w:spacing w:line="360" w:lineRule="auto"/>
        <w:ind w:left="0" w:firstLine="1134"/>
        <w:jc w:val="both"/>
        <w:rPr>
          <w:rFonts w:ascii="Times New Roman" w:hAnsi="Times New Roman" w:cs="Times New Roman"/>
          <w:sz w:val="24"/>
          <w:szCs w:val="24"/>
        </w:rPr>
      </w:pPr>
      <w:r w:rsidRPr="001165B8">
        <w:rPr>
          <w:rFonts w:ascii="Times New Roman" w:hAnsi="Times New Roman" w:cs="Times New Roman"/>
          <w:sz w:val="24"/>
          <w:szCs w:val="24"/>
        </w:rPr>
        <w:t>Her Hıristiyan, Kut</w:t>
      </w:r>
      <w:r w:rsidRPr="001165B8">
        <w:rPr>
          <w:rFonts w:ascii="Times New Roman" w:hAnsi="Times New Roman" w:cs="Times New Roman"/>
          <w:sz w:val="24"/>
          <w:szCs w:val="24"/>
        </w:rPr>
        <w:softHyphen/>
        <w:t>sal Kitabı yorumlayabilir. İbadetin büyük bir bölümünü oluşturan vaazlar, Kutsal Kitaptan çıkarılır.</w:t>
      </w:r>
    </w:p>
    <w:p w:rsidR="001165B8" w:rsidRPr="001165B8" w:rsidRDefault="001165B8" w:rsidP="001165B8">
      <w:pPr>
        <w:numPr>
          <w:ilvl w:val="0"/>
          <w:numId w:val="1"/>
        </w:numPr>
        <w:spacing w:line="360" w:lineRule="auto"/>
        <w:ind w:left="0" w:firstLine="1134"/>
        <w:jc w:val="both"/>
        <w:rPr>
          <w:rFonts w:ascii="Times New Roman" w:hAnsi="Times New Roman" w:cs="Times New Roman"/>
          <w:sz w:val="24"/>
          <w:szCs w:val="24"/>
        </w:rPr>
      </w:pPr>
      <w:proofErr w:type="spellStart"/>
      <w:r w:rsidRPr="001165B8">
        <w:rPr>
          <w:rFonts w:ascii="Times New Roman" w:hAnsi="Times New Roman" w:cs="Times New Roman"/>
          <w:sz w:val="24"/>
          <w:szCs w:val="24"/>
        </w:rPr>
        <w:t>Sakramentlerden</w:t>
      </w:r>
      <w:proofErr w:type="spellEnd"/>
      <w:r w:rsidRPr="001165B8">
        <w:rPr>
          <w:rFonts w:ascii="Times New Roman" w:hAnsi="Times New Roman" w:cs="Times New Roman"/>
          <w:sz w:val="24"/>
          <w:szCs w:val="24"/>
        </w:rPr>
        <w:t xml:space="preserve"> sadece Vaftiz ve </w:t>
      </w:r>
      <w:proofErr w:type="spellStart"/>
      <w:r w:rsidRPr="001165B8">
        <w:rPr>
          <w:rFonts w:ascii="Times New Roman" w:hAnsi="Times New Roman" w:cs="Times New Roman"/>
          <w:sz w:val="24"/>
          <w:szCs w:val="24"/>
        </w:rPr>
        <w:t>Evharistiya</w:t>
      </w:r>
      <w:proofErr w:type="spellEnd"/>
      <w:r w:rsidRPr="001165B8">
        <w:rPr>
          <w:rFonts w:ascii="Times New Roman" w:hAnsi="Times New Roman" w:cs="Times New Roman"/>
          <w:sz w:val="24"/>
          <w:szCs w:val="24"/>
        </w:rPr>
        <w:t xml:space="preserve"> kabul edilir. </w:t>
      </w:r>
      <w:proofErr w:type="spellStart"/>
      <w:r w:rsidRPr="001165B8">
        <w:rPr>
          <w:rFonts w:ascii="Times New Roman" w:hAnsi="Times New Roman" w:cs="Times New Roman"/>
          <w:sz w:val="24"/>
          <w:szCs w:val="24"/>
        </w:rPr>
        <w:t>Evharistiya</w:t>
      </w:r>
      <w:proofErr w:type="spellEnd"/>
      <w:r w:rsidRPr="001165B8">
        <w:rPr>
          <w:rFonts w:ascii="Times New Roman" w:hAnsi="Times New Roman" w:cs="Times New Roman"/>
          <w:sz w:val="24"/>
          <w:szCs w:val="24"/>
        </w:rPr>
        <w:t xml:space="preserve"> ayini de bazı Protestan gruplarca “hatıra yemeği”, bazılarınca da “İsa’nın eti ve kanı” olarak değerlendirilir.</w:t>
      </w:r>
    </w:p>
    <w:p w:rsidR="001165B8" w:rsidRPr="001165B8" w:rsidRDefault="001165B8" w:rsidP="001165B8">
      <w:pPr>
        <w:numPr>
          <w:ilvl w:val="0"/>
          <w:numId w:val="1"/>
        </w:numPr>
        <w:spacing w:line="360" w:lineRule="auto"/>
        <w:ind w:left="0" w:firstLine="1134"/>
        <w:jc w:val="both"/>
        <w:rPr>
          <w:rFonts w:ascii="Times New Roman" w:hAnsi="Times New Roman" w:cs="Times New Roman"/>
          <w:sz w:val="24"/>
          <w:szCs w:val="24"/>
        </w:rPr>
      </w:pPr>
      <w:r w:rsidRPr="001165B8">
        <w:rPr>
          <w:rFonts w:ascii="Times New Roman" w:hAnsi="Times New Roman" w:cs="Times New Roman"/>
          <w:sz w:val="24"/>
          <w:szCs w:val="24"/>
        </w:rPr>
        <w:t>Zorunlu Günah İtirafı ve Kilise mensuplarının günah çıkarma yetkisi reddedilir.</w:t>
      </w:r>
    </w:p>
    <w:p w:rsidR="001165B8" w:rsidRPr="001165B8" w:rsidRDefault="001165B8" w:rsidP="001165B8">
      <w:pPr>
        <w:numPr>
          <w:ilvl w:val="0"/>
          <w:numId w:val="1"/>
        </w:numPr>
        <w:spacing w:line="360" w:lineRule="auto"/>
        <w:ind w:left="0" w:firstLine="1134"/>
        <w:jc w:val="both"/>
        <w:rPr>
          <w:rFonts w:ascii="Times New Roman" w:hAnsi="Times New Roman" w:cs="Times New Roman"/>
          <w:sz w:val="24"/>
          <w:szCs w:val="24"/>
        </w:rPr>
      </w:pPr>
      <w:r w:rsidRPr="001165B8">
        <w:rPr>
          <w:rFonts w:ascii="Times New Roman" w:hAnsi="Times New Roman" w:cs="Times New Roman"/>
          <w:sz w:val="24"/>
          <w:szCs w:val="24"/>
        </w:rPr>
        <w:t xml:space="preserve"> Kiliselerde resim ve heykellere yer verilmez. Anglikanlar hariç, haç bulundurulmaz ve haç çıkarılmaz.</w:t>
      </w:r>
    </w:p>
    <w:p w:rsidR="001165B8" w:rsidRPr="001165B8" w:rsidRDefault="001165B8" w:rsidP="001165B8">
      <w:pPr>
        <w:numPr>
          <w:ilvl w:val="0"/>
          <w:numId w:val="1"/>
        </w:numPr>
        <w:spacing w:line="360" w:lineRule="auto"/>
        <w:ind w:left="0" w:firstLine="1134"/>
        <w:jc w:val="both"/>
        <w:rPr>
          <w:rFonts w:ascii="Times New Roman" w:hAnsi="Times New Roman" w:cs="Times New Roman"/>
          <w:sz w:val="24"/>
          <w:szCs w:val="24"/>
        </w:rPr>
      </w:pPr>
      <w:r w:rsidRPr="001165B8">
        <w:rPr>
          <w:rFonts w:ascii="Times New Roman" w:hAnsi="Times New Roman" w:cs="Times New Roman"/>
          <w:sz w:val="24"/>
          <w:szCs w:val="24"/>
        </w:rPr>
        <w:lastRenderedPageBreak/>
        <w:t>İbadetler ve ayinler anadilde yapılır, vaazlar, ayin ve ibadetin bir bölümü olarak görülür.</w:t>
      </w:r>
    </w:p>
    <w:p w:rsidR="001165B8" w:rsidRPr="001165B8" w:rsidRDefault="001165B8" w:rsidP="001165B8">
      <w:pPr>
        <w:numPr>
          <w:ilvl w:val="0"/>
          <w:numId w:val="1"/>
        </w:numPr>
        <w:spacing w:line="360" w:lineRule="auto"/>
        <w:ind w:left="0" w:firstLine="1134"/>
        <w:jc w:val="both"/>
        <w:rPr>
          <w:rFonts w:ascii="Times New Roman" w:hAnsi="Times New Roman" w:cs="Times New Roman"/>
          <w:sz w:val="24"/>
          <w:szCs w:val="24"/>
        </w:rPr>
      </w:pPr>
      <w:r w:rsidRPr="001165B8">
        <w:rPr>
          <w:rFonts w:ascii="Times New Roman" w:hAnsi="Times New Roman" w:cs="Times New Roman"/>
          <w:sz w:val="24"/>
          <w:szCs w:val="24"/>
        </w:rPr>
        <w:t>Araf’a ve ebedî cezaya inanılmaz.</w:t>
      </w:r>
    </w:p>
    <w:p w:rsidR="001165B8" w:rsidRPr="001165B8" w:rsidRDefault="001165B8" w:rsidP="001165B8">
      <w:pPr>
        <w:spacing w:line="360" w:lineRule="auto"/>
        <w:ind w:firstLine="1134"/>
        <w:jc w:val="both"/>
        <w:rPr>
          <w:rFonts w:ascii="Times New Roman" w:hAnsi="Times New Roman" w:cs="Times New Roman"/>
          <w:sz w:val="24"/>
          <w:szCs w:val="24"/>
        </w:rPr>
      </w:pPr>
      <w:r w:rsidRPr="001165B8">
        <w:rPr>
          <w:rFonts w:ascii="Times New Roman" w:hAnsi="Times New Roman" w:cs="Times New Roman"/>
          <w:sz w:val="24"/>
          <w:szCs w:val="24"/>
        </w:rPr>
        <w:t>10- Meryem konusunda diğer mezheplerin görüşleri reddedilir ve ona çok fazla önem verilmez.</w:t>
      </w:r>
    </w:p>
    <w:p w:rsidR="001165B8" w:rsidRPr="001165B8" w:rsidRDefault="001165B8" w:rsidP="001165B8">
      <w:pPr>
        <w:spacing w:line="360" w:lineRule="auto"/>
        <w:ind w:firstLine="1134"/>
        <w:jc w:val="both"/>
        <w:rPr>
          <w:rFonts w:ascii="Times New Roman" w:hAnsi="Times New Roman" w:cs="Times New Roman"/>
          <w:sz w:val="24"/>
          <w:szCs w:val="24"/>
        </w:rPr>
      </w:pPr>
      <w:r w:rsidRPr="001165B8">
        <w:rPr>
          <w:rFonts w:ascii="Times New Roman" w:hAnsi="Times New Roman" w:cs="Times New Roman"/>
          <w:sz w:val="24"/>
          <w:szCs w:val="24"/>
        </w:rPr>
        <w:t>11- Azizler kabul edilmez, onlar için kiliselerde özel ayinler yapıl</w:t>
      </w:r>
      <w:r w:rsidRPr="001165B8">
        <w:rPr>
          <w:rFonts w:ascii="Times New Roman" w:hAnsi="Times New Roman" w:cs="Times New Roman"/>
          <w:sz w:val="24"/>
          <w:szCs w:val="24"/>
        </w:rPr>
        <w:softHyphen/>
        <w:t>maz.</w:t>
      </w:r>
    </w:p>
    <w:p w:rsidR="001165B8" w:rsidRPr="001165B8" w:rsidRDefault="001165B8" w:rsidP="001165B8">
      <w:pPr>
        <w:spacing w:line="360" w:lineRule="auto"/>
        <w:ind w:firstLine="1134"/>
        <w:jc w:val="both"/>
        <w:rPr>
          <w:rFonts w:ascii="Times New Roman" w:hAnsi="Times New Roman" w:cs="Times New Roman"/>
          <w:sz w:val="24"/>
          <w:szCs w:val="24"/>
        </w:rPr>
      </w:pPr>
      <w:r w:rsidRPr="001165B8">
        <w:rPr>
          <w:rFonts w:ascii="Times New Roman" w:hAnsi="Times New Roman" w:cs="Times New Roman"/>
          <w:sz w:val="24"/>
          <w:szCs w:val="24"/>
        </w:rPr>
        <w:t>12- Ruhban Sınıfı’nın da evlenme hakkına sahip olduğu kabul edilir.</w:t>
      </w:r>
    </w:p>
    <w:p w:rsidR="001165B8" w:rsidRDefault="001165B8" w:rsidP="001165B8">
      <w:pPr>
        <w:spacing w:line="360" w:lineRule="auto"/>
      </w:pPr>
    </w:p>
    <w:sectPr w:rsidR="001165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11B7E"/>
    <w:multiLevelType w:val="hybridMultilevel"/>
    <w:tmpl w:val="B78E6B08"/>
    <w:lvl w:ilvl="0" w:tplc="BFB4FEB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5B8"/>
    <w:rsid w:val="001165B8"/>
    <w:rsid w:val="005519D4"/>
    <w:rsid w:val="007317C2"/>
    <w:rsid w:val="00B1763A"/>
    <w:rsid w:val="00DC56CD"/>
    <w:rsid w:val="00F97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B8E88C-CC91-47A6-BE86-D103259F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aliases w:val="başlık 3"/>
    <w:basedOn w:val="Normal"/>
    <w:next w:val="Normal"/>
    <w:link w:val="Balk3Char"/>
    <w:uiPriority w:val="9"/>
    <w:qFormat/>
    <w:rsid w:val="001165B8"/>
    <w:pPr>
      <w:keepNext/>
      <w:spacing w:after="0" w:line="360" w:lineRule="auto"/>
      <w:ind w:left="360"/>
      <w:jc w:val="both"/>
      <w:outlineLvl w:val="2"/>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aliases w:val="başlık 3 Char"/>
    <w:basedOn w:val="VarsaylanParagrafYazTipi"/>
    <w:link w:val="Balk3"/>
    <w:uiPriority w:val="9"/>
    <w:rsid w:val="001165B8"/>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2629</Words>
  <Characters>14986</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cemil</cp:lastModifiedBy>
  <cp:revision>2</cp:revision>
  <dcterms:created xsi:type="dcterms:W3CDTF">2018-03-09T06:26:00Z</dcterms:created>
  <dcterms:modified xsi:type="dcterms:W3CDTF">2018-03-09T06:26:00Z</dcterms:modified>
</cp:coreProperties>
</file>