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AD1EFC" w:rsidRDefault="00BC32DD" w:rsidP="00832AEF">
            <w:pPr>
              <w:pStyle w:val="DersBasliklar"/>
              <w:rPr>
                <w:szCs w:val="16"/>
              </w:rPr>
            </w:pPr>
            <w:r w:rsidRPr="00AD1EFC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D1EFC" w:rsidRDefault="00AD1EFC" w:rsidP="00AD1EFC">
            <w:pPr>
              <w:pStyle w:val="DersBilgileri"/>
              <w:rPr>
                <w:bCs/>
                <w:szCs w:val="16"/>
                <w:lang w:val="en-US"/>
              </w:rPr>
            </w:pPr>
            <w:r w:rsidRPr="00AD1EFC">
              <w:rPr>
                <w:bCs/>
                <w:szCs w:val="16"/>
              </w:rPr>
              <w:t>ECZ 963 KOZMETİK ÜRÜNLERDE FORMÜLASYON TASARIMI VE KALİTE KONTROL ÇALIŞMALARI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D1EF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Yard</w:t>
            </w:r>
            <w:proofErr w:type="spellEnd"/>
            <w:r>
              <w:rPr>
                <w:szCs w:val="16"/>
              </w:rPr>
              <w:t>. Doç. Dr. Özge İnal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D1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D1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D1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D1EFC" w:rsidRDefault="00AD1EFC" w:rsidP="00AD1EFC">
            <w:pPr>
              <w:pStyle w:val="DersBilgileri"/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Kozmetik Preparatların sınıflandırılması; kozmetikler ile ilgili yasal düzenlemeler; deri ve deri eklerinin yapısı ve özellikleri; temel kozmetik/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kozmesötik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hammaddelerin genel özelikleri; kozmetik ürün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formülasyonları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stabiliteleri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ve ölçek büyütme, kozmetikler ile görülen istenmeyen reaksiyonlar; kozmetiklerin ambalaj ve etiket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D1EFC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Kozmetik ham maddeler ile kozmetik ürün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formülasyonları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üzerine bilgiler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D1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  <w:r w:rsidR="00254DF3">
              <w:rPr>
                <w:szCs w:val="16"/>
              </w:rPr>
              <w:t>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D1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D1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D1EFC" w:rsidRDefault="00AD1EFC" w:rsidP="00AD1EFC">
            <w:pPr>
              <w:pStyle w:val="Kaynakca"/>
              <w:ind w:left="144" w:firstLine="0"/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-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Yasemin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Yazan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Kozmetik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Bilimi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Nobel Tıp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Kitabevleri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2004. </w:t>
            </w:r>
          </w:p>
          <w:p w:rsidR="00BC32DD" w:rsidRPr="001A2552" w:rsidRDefault="00B71AEF" w:rsidP="00B71AEF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r w:rsidR="00AD1EFC">
              <w:rPr>
                <w:rFonts w:ascii="Arial TUR" w:hAnsi="Arial TUR" w:cs="Arial TUR"/>
                <w:color w:val="666666"/>
                <w:sz w:val="18"/>
                <w:szCs w:val="18"/>
              </w:rPr>
              <w:t>-</w:t>
            </w:r>
            <w:proofErr w:type="spellStart"/>
            <w:r w:rsidR="00AD1EFC">
              <w:rPr>
                <w:rFonts w:ascii="Arial TUR" w:hAnsi="Arial TUR" w:cs="Arial TUR"/>
                <w:color w:val="666666"/>
                <w:sz w:val="18"/>
                <w:szCs w:val="18"/>
              </w:rPr>
              <w:t>Wilfried</w:t>
            </w:r>
            <w:proofErr w:type="spellEnd"/>
            <w:r w:rsidR="00AD1EFC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 w:rsidR="00AD1EFC">
              <w:rPr>
                <w:rFonts w:ascii="Arial TUR" w:hAnsi="Arial TUR" w:cs="Arial TUR"/>
                <w:color w:val="666666"/>
                <w:sz w:val="18"/>
                <w:szCs w:val="18"/>
              </w:rPr>
              <w:t>Umbach</w:t>
            </w:r>
            <w:proofErr w:type="spellEnd"/>
            <w:r w:rsidR="00AD1EFC">
              <w:rPr>
                <w:rFonts w:ascii="Arial TUR" w:hAnsi="Arial TUR" w:cs="Arial TUR"/>
                <w:color w:val="666666"/>
                <w:sz w:val="18"/>
                <w:szCs w:val="18"/>
              </w:rPr>
              <w:t>, Cosmetics and Toiletries Development, Production and Use, Ellis Harwood, 1991.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D1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D1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D1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71AE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54DF3"/>
    <w:rsid w:val="00832BE3"/>
    <w:rsid w:val="00AD1EFC"/>
    <w:rsid w:val="00B71AEF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</dc:creator>
  <cp:lastModifiedBy>reviewer</cp:lastModifiedBy>
  <cp:revision>4</cp:revision>
  <dcterms:created xsi:type="dcterms:W3CDTF">2018-03-07T14:54:00Z</dcterms:created>
  <dcterms:modified xsi:type="dcterms:W3CDTF">2018-03-07T15:15:00Z</dcterms:modified>
</cp:coreProperties>
</file>