
<file path=[Content_Types].xml><?xml version="1.0" encoding="utf-8"?>
<Types xmlns="http://schemas.openxmlformats.org/package/2006/content-types">
  <Default Extension="gif" ContentType="image/gif"/>
  <Default Extension="jpe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Relationships xmlns="http://schemas.openxmlformats.org/package/2006/relationships">
<Relationship Id="rId1"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400"/>
        <w:gridCol w:w="340"/>
        <w:gridCol w:w="60"/>
        <w:gridCol w:w="20"/>
        <w:gridCol w:w="20"/>
        <w:gridCol w:w="240"/>
        <w:gridCol w:w="140"/>
        <w:gridCol w:w="300"/>
        <w:gridCol w:w="340"/>
        <w:gridCol w:w="460"/>
        <w:gridCol w:w="760"/>
        <w:gridCol w:w="60"/>
        <w:gridCol w:w="20"/>
        <w:gridCol w:w="840"/>
        <w:gridCol w:w="1000"/>
        <w:gridCol w:w="40"/>
        <w:gridCol w:w="140"/>
        <w:gridCol w:w="140"/>
        <w:gridCol w:w="340"/>
        <w:gridCol w:w="320"/>
        <w:gridCol w:w="2140"/>
        <w:gridCol w:w="500"/>
        <w:gridCol w:w="340"/>
        <w:gridCol w:w="480"/>
        <w:gridCol w:w="60"/>
        <w:gridCol w:w="1220"/>
        <w:gridCol w:w="80"/>
        <w:gridCol w:w="220"/>
        <w:gridCol w:w="80"/>
        <w:gridCol w:w="400"/>
        <w:gridCol w:w="400"/>
      </w:tblGrid>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gridSpan w:val="20"/>
            <w:tcMar>
              <w:top w:w="0" w:type="dxa"/>
              <w:left w:w="0" w:type="dxa"/>
              <w:bottom w:w="0" w:type="dxa"/>
              <w:right w:w="0" w:type="dxa"/>
            </w:tcMar>
          </w:tcPr>
          <w:p>
            <w:pPr>
              <w:ind/>
            </w:pPr>
            <w:r>
              <w:rPr>
                <w:rFonts w:ascii="Verdana" w:hAnsi="Verdana" w:eastAsia="Verdana" w:cs="Verdana"/>
                <w:sz w:val="36.0"/>
              </w:rPr>
              <w:t xml:space="preserve">FATMA KARACAOĞLU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20"/>
            <w:tcMar>
              <w:top w:w="0" w:type="dxa"/>
              <w:left w:w="0" w:type="dxa"/>
              <w:bottom w:w="0" w:type="dxa"/>
              <w:right w:w="0" w:type="dxa"/>
            </w:tcMar>
          </w:tcPr>
          <w:p>
            <w:pPr>
              <w:ind/>
            </w:pPr>
            <w:r>
              <w:rPr>
                <w:rFonts w:ascii="Verdana" w:hAnsi="Verdana" w:eastAsia="Verdana" w:cs="Verdana"/>
                <w:sz w:val="28.0"/>
              </w:rPr>
              <w:t xml:space="preserve">ARAŞTIRMA GÖREVLİSİ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tcMar>
              <w:top w:w="0" w:type="dxa"/>
              <w:left w:w="0" w:type="dxa"/>
              <w:bottom w:w="0" w:type="dxa"/>
              <w:right w:w="0" w:type="dxa"/>
            </w:tcMar>
          </w:tcPr>
          <w:p>
            <w:pPr>
              <w:ind/>
            </w:pPr>
            <w:r>
              <w:rPr>
                <w:rFonts w:ascii="Verdana" w:hAnsi="Verdana" w:eastAsia="Verdana" w:cs="Verdana"/>
                <w:b w:val="true"/>
              </w:rPr>
              <w:t xml:space="preserve">E-Posta Adresi</w:t>
            </w:r>
          </w:p>
        </w:tc>
        <w:tc>
          <w:tcPr>
            <w:tcMar>
              <w:top w:w="0" w:type="dxa"/>
              <w:left w:w="0" w:type="dxa"/>
              <w:bottom w:w="0" w:type="dxa"/>
              <w:right w:w="0" w:type="dxa"/>
            </w:tcMar>
          </w:tcPr>
          <w:p>
            <w:pPr>
              <w:ind/>
            </w:pPr>
            <w:r>
              <w:rPr>
       </w:rPr>
              <w:t xml:space="preserve">:</w:t>
            </w:r>
          </w:p>
        </w:tc>
        <w:tc>
          <w:tcPr>
            <w:gridSpan w:val="11"/>
            <w:tcMar>
              <w:top w:w="0" w:type="dxa"/>
              <w:left w:w="0" w:type="dxa"/>
              <w:bottom w:w="0" w:type="dxa"/>
              <w:right w:w="0" w:type="dxa"/>
            </w:tcMar>
          </w:tcPr>
          <w:p>
            <w:pPr>
              <w:ind/>
            </w:pPr>
            <w:r>
              <w:rPr>
                <w:rFonts w:ascii="Verdana" w:hAnsi="Verdana" w:eastAsia="Verdana" w:cs="Verdana"/>
              </w:rPr>
              <w:t xml:space="preserve">fatmaboke@yahoo.com</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tcMar>
              <w:top w:w="0" w:type="dxa"/>
              <w:left w:w="0" w:type="dxa"/>
              <w:bottom w:w="0" w:type="dxa"/>
              <w:right w:w="0" w:type="dxa"/>
            </w:tcMar>
          </w:tcPr>
          <w:p>
            <w:pPr>
              <w:ind/>
            </w:pPr>
            <w:r>
              <w:rPr>
                <w:rFonts w:ascii="Verdana" w:hAnsi="Verdana" w:eastAsia="Verdana" w:cs="Verdana"/>
                <w:b w:val="true"/>
              </w:rPr>
              <w:t xml:space="preserve">Telefon (İş)</w:t>
            </w:r>
          </w:p>
        </w:tc>
        <w:tc>
          <w:tcPr>
            <w:tcMar>
              <w:top w:w="0" w:type="dxa"/>
              <w:left w:w="0" w:type="dxa"/>
              <w:bottom w:w="0" w:type="dxa"/>
              <w:right w:w="0" w:type="dxa"/>
            </w:tcMar>
          </w:tcPr>
          <w:p>
            <w:pPr>
              <w:ind/>
            </w:pPr>
            <w:r>
              <w:rPr>
       </w:rPr>
              <w:t xml:space="preserve">:</w:t>
            </w:r>
          </w:p>
        </w:tc>
        <w:tc>
          <w:tcPr>
            <w:gridSpan w:val="11"/>
            <w:tcMar>
              <w:top w:w="0" w:type="dxa"/>
              <w:left w:w="0" w:type="dxa"/>
              <w:bottom w:w="0" w:type="dxa"/>
              <w:right w:w="0" w:type="dxa"/>
            </w:tcMar>
          </w:tcPr>
          <w:p>
            <w:pPr>
              <w:ind/>
            </w:pPr>
            <w:r>
              <w:rPr>
                <w:rFonts w:ascii="Verdana" w:hAnsi="Verdana" w:eastAsia="Verdana" w:cs="Verdana"/>
              </w:rPr>
              <w:t xml:space="preserve">2965685-</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tcMar>
              <w:top w:w="0" w:type="dxa"/>
              <w:left w:w="0" w:type="dxa"/>
              <w:bottom w:w="0" w:type="dxa"/>
              <w:right w:w="0" w:type="dxa"/>
            </w:tcMar>
          </w:tcPr>
          <w:p>
            <w:pPr>
              <w:ind/>
            </w:pPr>
            <w:r>
              <w:rPr>
                <w:rFonts w:ascii="Verdana" w:hAnsi="Verdana" w:eastAsia="Verdana" w:cs="Verdana"/>
                <w:b w:val="true"/>
              </w:rPr>
              <w:t xml:space="preserve">Telefon (Cep)</w:t>
            </w:r>
          </w:p>
        </w:tc>
        <w:tc>
          <w:tcPr>
            <w:tcMar>
              <w:top w:w="0" w:type="dxa"/>
              <w:left w:w="0" w:type="dxa"/>
              <w:bottom w:w="0" w:type="dxa"/>
              <w:right w:w="0" w:type="dxa"/>
            </w:tcMar>
          </w:tcPr>
          <w:p>
            <w:pPr>
              <w:ind/>
            </w:pPr>
            <w:r>
              <w:rPr>
       </w:rPr>
              <w:t xml:space="preserve">:</w:t>
            </w:r>
          </w:p>
        </w:tc>
        <w:tc>
          <w:tcPr>
            <w:gridSpan w:val="11"/>
            <w:tcMar>
              <w:top w:w="0" w:type="dxa"/>
              <w:left w:w="0" w:type="dxa"/>
              <w:bottom w:w="0" w:type="dxa"/>
              <w:right w:w="0" w:type="dxa"/>
            </w:tcMar>
          </w:tcPr>
          <w:p>
            <w:pPr>
              <w:ind/>
            </w:pPr>
            <w:r>
              <w:rPr>
                <w:rFonts w:ascii="Verdana" w:hAnsi="Verdana" w:eastAsia="Verdana" w:cs="Verdana"/>
              </w:rPr>
              <w:t xml:space="preserve">05325857678</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tcMar>
              <w:top w:w="0" w:type="dxa"/>
              <w:left w:w="0" w:type="dxa"/>
              <w:bottom w:w="0" w:type="dxa"/>
              <w:right w:w="0" w:type="dxa"/>
            </w:tcMar>
          </w:tcPr>
          <w:p>
            <w:pPr>
              <w:ind/>
            </w:pPr>
            <w:r>
              <w:rPr>
                <w:rFonts w:ascii="Verdana" w:hAnsi="Verdana" w:eastAsia="Verdana" w:cs="Verdana"/>
                <w:b w:val="true"/>
              </w:rPr>
              <w:t xml:space="preserve">Faks</w:t>
            </w:r>
          </w:p>
        </w:tc>
        <w:tc>
          <w:tcPr>
            <w:tcMar>
              <w:top w:w="0" w:type="dxa"/>
              <w:left w:w="0" w:type="dxa"/>
              <w:bottom w:w="0" w:type="dxa"/>
              <w:right w:w="0" w:type="dxa"/>
            </w:tcMar>
          </w:tcPr>
          <w:p>
            <w:pPr>
              <w:ind/>
            </w:pPr>
            <w:r>
              <w:rPr>
       </w:rPr>
              <w:t xml:space="preserve">:</w:t>
            </w:r>
          </w:p>
        </w:tc>
        <w:tc>
          <w:tcPr>
            <w:gridSpan w:val="11"/>
            <w:tcMar>
              <w:top w:w="0" w:type="dxa"/>
              <w:left w:w="0" w:type="dxa"/>
              <w:bottom w:w="0" w:type="dxa"/>
              <w:right w:w="0" w:type="dxa"/>
            </w:tcMar>
          </w:tcPr>
          <w:p>
            <w:pPr>
              <w:ind/>
            </w:pPr>
            <w:r>
              <w:rPr>
                <w:rFonts w:ascii="Verdana" w:hAnsi="Verdana" w:eastAsia="Verdana" w:cs="Verdana"/>
              </w:rPr>
              <w:t xml:space="preserve"> </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tcMar>
              <w:top w:w="0" w:type="dxa"/>
              <w:left w:w="0" w:type="dxa"/>
              <w:bottom w:w="0" w:type="dxa"/>
              <w:right w:w="0" w:type="dxa"/>
            </w:tcMar>
          </w:tcPr>
          <w:p>
            <w:pPr>
              <w:ind/>
            </w:pPr>
            <w:r>
              <w:rPr>
                <w:rFonts w:ascii="Verdana" w:hAnsi="Verdana" w:eastAsia="Verdana" w:cs="Verdana"/>
                <w:b w:val="true"/>
              </w:rPr>
              <w:t xml:space="preserve">Adres</w:t>
            </w:r>
          </w:p>
        </w:tc>
        <w:tc>
          <w:tcPr>
            <w:tcMar>
              <w:top w:w="0" w:type="dxa"/>
              <w:left w:w="0" w:type="dxa"/>
              <w:bottom w:w="0" w:type="dxa"/>
              <w:right w:w="0" w:type="dxa"/>
            </w:tcMar>
          </w:tcPr>
          <w:p>
            <w:pPr>
              <w:ind/>
            </w:pPr>
            <w:r>
              <w:rPr>
       </w:rPr>
              <w:t xml:space="preserve">:</w:t>
            </w:r>
          </w:p>
        </w:tc>
        <w:tc>
          <w:tcPr>
            <w:gridSpan w:val="11"/>
            <w:vMerge w:val="restart"/>
            <w:tcMar>
              <w:top w:w="0" w:type="dxa"/>
              <w:left w:w="0" w:type="dxa"/>
              <w:bottom w:w="0" w:type="dxa"/>
              <w:right w:w="0" w:type="dxa"/>
            </w:tcMar>
          </w:tcPr>
          <w:p>
            <w:pPr>
              <w:ind/>
            </w:pPr>
            <w:r>
              <w:rPr>
                <w:rFonts w:ascii="Verdana" w:hAnsi="Verdana" w:eastAsia="Verdana" w:cs="Verdana"/>
                <w:sz w:val="18.0"/>
              </w:rPr>
              <w:t xml:space="preserve">Ankara Üniversitesi Diş Hekimliği Fakültesi Periodontoloji Anabilim Dalı 06500 Çankaya/Ankara</w:t>
            </w: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tcPr>
          <w:p>
            <w:pPr>
              <w:ind/>
            </w:pPr>
            <w:r>
              <w:rPr>
                <w:rFonts w:ascii="Verdana" w:hAnsi="Verdana" w:eastAsia="Verdana" w:cs="Verdana"/>
                <w:color w:val="666666"/>
                <w:sz w:val="24.0"/>
                <w:b w:val="true"/>
              </w:rPr>
              <w:t xml:space="preserve">Öğrenim Bilgisi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24"/>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bottom"/>
          </w:tcPr>
          <w:p>
            <w:pPr>
              <w:ind/>
              <w:jc w:val="center"/>
            </w:pPr>
            <w:r>
              <w:rPr>
                <w:rFonts w:ascii="Verdana" w:hAnsi="Verdana" w:eastAsia="Verdana" w:cs="Verdana"/>
                <w:sz w:val="18.0"/>
              </w:rPr>
              <w:t xml:space="preserve">Doktora</w:t>
            </w:r>
          </w:p>
        </w:tc>
        <w:tc>
          <w:tcPr>
     </w:tcPr>
          <w:p>
            <w:pPr>
              <w:pStyle w:val="EMPTY_CELL_STYLE"/>
            </w:pPr>
          </w:p>
        </w:tc>
        <w:tc>
          <w:tcPr>
            <w:gridSpan w:val="14"/>
            <w:tcMar>
              <w:top w:w="0" w:type="dxa"/>
              <w:left w:w="0" w:type="dxa"/>
              <w:bottom w:w="0" w:type="dxa"/>
              <w:right w:w="0" w:type="dxa"/>
            </w:tcMar>
            <w:vAlign w:val="bottom"/>
          </w:tcPr>
          <w:p>
            <w:pPr>
              <w:ind/>
            </w:pPr>
            <w:r>
              <w:rPr>
                <w:rFonts w:ascii="Verdana" w:hAnsi="Verdana" w:eastAsia="Verdana" w:cs="Verdana"/>
              </w:rPr>
              <w:t xml:space="preserve">ANKARA ÜNİVERSİTESİ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bottom"/>
          </w:tcPr>
          <w:p>
            <w:pPr>
              <w:pStyle w:val="EMPTY_CELL_STYLE"/>
            </w:pPr>
          </w:p>
        </w:tc>
        <w:tc>
          <w:tcPr>
     </w:tcPr>
          <w:p>
            <w:pPr>
              <w:pStyle w:val="EMPTY_CELL_STYLE"/>
            </w:pPr>
          </w:p>
        </w:tc>
        <w:tc>
          <w:tcPr>
            <w:gridSpan w:val="14"/>
            <w:vMerge w:val="restart"/>
            <w:tcMar>
              <w:top w:w="0" w:type="dxa"/>
              <w:left w:w="0" w:type="dxa"/>
              <w:bottom w:w="0" w:type="dxa"/>
              <w:right w:w="0" w:type="dxa"/>
            </w:tcMar>
            <w:vAlign w:val="top"/>
          </w:tcPr>
          <w:p>
            <w:pPr>
              <w:ind/>
            </w:pPr>
            <w:r>
              <w:rPr>
                <w:rFonts w:ascii="Verdana" w:hAnsi="Verdana" w:eastAsia="Verdana" w:cs="Verdana"/>
                <w:sz w:val="16.0"/>
              </w:rPr>
              <w:t xml:space="preserve">DİŞ HEKİMLİĞİ FAKÜLTESİ/KLİNİK BİLİMLER BÖLÜMÜ/PERİODONTOLOJİ ANABİLİM DALI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tcPr>
          <w:p>
            <w:pPr>
              <w:ind/>
              <w:jc w:val="center"/>
            </w:pPr>
            <w:r>
              <w:rPr>
                <w:rFonts w:ascii="Verdana" w:hAnsi="Verdana" w:eastAsia="Verdana" w:cs="Verdana"/>
                <w:sz w:val="16.0"/>
              </w:rPr>
              <w:t xml:space="preserve">2005</w:t>
            </w:r>
          </w:p>
        </w:tc>
        <w:tc>
          <w:tcPr>
     </w:tcPr>
          <w:p>
            <w:pPr>
              <w:pStyle w:val="EMPTY_CELL_STYLE"/>
            </w:pPr>
          </w:p>
        </w:tc>
        <w:tc>
          <w:tcPr>
            <w:gridSpan w:val="1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tcPr>
          <w:p>
            <w:pPr>
              <w:ind/>
              <w:jc w:val="center"/>
            </w:pPr>
            <w:r>
              <w:rPr>
                <w:rFonts w:ascii="Verdana" w:hAnsi="Verdana" w:eastAsia="Verdana" w:cs="Verdana"/>
                <w:sz w:val="16.0"/>
              </w:rPr>
              <w:t xml:space="preserve">Mayıs/2011</w:t>
            </w:r>
          </w:p>
        </w:tc>
        <w:tc>
          <w:tcPr>
     </w:tcPr>
          <w:p>
            <w:pPr>
              <w:pStyle w:val="EMPTY_CELL_STYLE"/>
            </w:pPr>
          </w:p>
        </w:tc>
        <w:tc>
          <w:tcPr>
            <w:gridSpan w:val="1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gridSpan w:val="14"/>
            <w:vMerge w:val="restart"/>
            <w:tcMar>
              <w:top w:w="0" w:type="dxa"/>
              <w:left w:w="0" w:type="dxa"/>
              <w:bottom w:w="0" w:type="dxa"/>
              <w:right w:w="0" w:type="dxa"/>
            </w:tcMar>
          </w:tcPr>
          <w:p>
            <w:pPr>
              <w:ind/>
            </w:pPr>
            <w:r>
              <w:rPr>
                <w:rFonts w:ascii="Verdana" w:hAnsi="Verdana" w:eastAsia="Verdana" w:cs="Verdana"/>
                <w:sz w:val="16.0"/>
              </w:rPr>
              <w:t xml:space="preserve">Tez adı: Lokalize dişeti çekilmelerinin tedavisinde gevşetme insizyonlu ve insizyonsuz kuronale repozisyone flep tekniklerinin etkinliklerinin karşılaştırılması: 6 aylık kontrollü klinik çalışma  (2011) Tez Danışmanı:(MEHMET MURAT AKKAYA)</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24"/>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bottom"/>
          </w:tcPr>
          <w:p>
            <w:pPr>
              <w:ind/>
              <w:jc w:val="center"/>
            </w:pPr>
            <w:r>
              <w:rPr>
                <w:rFonts w:ascii="Verdana" w:hAnsi="Verdana" w:eastAsia="Verdana" w:cs="Verdana"/>
                <w:sz w:val="18.0"/>
              </w:rPr>
              <w:t xml:space="preserve">Yüksek Lisans</w:t>
            </w:r>
          </w:p>
        </w:tc>
        <w:tc>
          <w:tcPr>
     </w:tcPr>
          <w:p>
            <w:pPr>
              <w:pStyle w:val="EMPTY_CELL_STYLE"/>
            </w:pPr>
          </w:p>
        </w:tc>
        <w:tc>
          <w:tcPr>
            <w:gridSpan w:val="14"/>
            <w:tcMar>
              <w:top w:w="0" w:type="dxa"/>
              <w:left w:w="0" w:type="dxa"/>
              <w:bottom w:w="0" w:type="dxa"/>
              <w:right w:w="0" w:type="dxa"/>
            </w:tcMar>
            <w:vAlign w:val="bottom"/>
          </w:tcPr>
          <w:p>
            <w:pPr>
              <w:ind/>
            </w:pPr>
            <w:r>
              <w:rPr>
                <w:rFonts w:ascii="Verdana" w:hAnsi="Verdana" w:eastAsia="Verdana" w:cs="Verdana"/>
              </w:rPr>
              <w:t xml:space="preserve">ANKARA ÜNİVERSİTESİ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bottom"/>
          </w:tcPr>
          <w:p>
            <w:pPr>
              <w:pStyle w:val="EMPTY_CELL_STYLE"/>
            </w:pPr>
          </w:p>
        </w:tc>
        <w:tc>
          <w:tcPr>
     </w:tcPr>
          <w:p>
            <w:pPr>
              <w:pStyle w:val="EMPTY_CELL_STYLE"/>
            </w:pPr>
          </w:p>
        </w:tc>
        <w:tc>
          <w:tcPr>
            <w:gridSpan w:val="14"/>
            <w:vMerge w:val="restart"/>
            <w:tcMar>
              <w:top w:w="0" w:type="dxa"/>
              <w:left w:w="0" w:type="dxa"/>
              <w:bottom w:w="0" w:type="dxa"/>
              <w:right w:w="0" w:type="dxa"/>
            </w:tcMar>
            <w:vAlign w:val="top"/>
          </w:tcPr>
          <w:p>
            <w:pPr>
              <w:ind/>
            </w:pPr>
            <w:r>
              <w:rPr>
                <w:rFonts w:ascii="Verdana" w:hAnsi="Verdana" w:eastAsia="Verdana" w:cs="Verdana"/>
                <w:sz w:val="16.0"/>
              </w:rPr>
              <w:t xml:space="preserve">DİŞ HEKİMLİĞİ FAKÜLTESİ/DİŞ HEKİMLİĞİ PR.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tcPr>
          <w:p>
            <w:pPr>
              <w:ind/>
              <w:jc w:val="center"/>
            </w:pPr>
            <w:r>
              <w:rPr>
                <w:rFonts w:ascii="Verdana" w:hAnsi="Verdana" w:eastAsia="Verdana" w:cs="Verdana"/>
                <w:sz w:val="16.0"/>
              </w:rPr>
              <w:t xml:space="preserve">2000</w:t>
            </w:r>
          </w:p>
        </w:tc>
        <w:tc>
          <w:tcPr>
     </w:tcPr>
          <w:p>
            <w:pPr>
              <w:pStyle w:val="EMPTY_CELL_STYLE"/>
            </w:pPr>
          </w:p>
        </w:tc>
        <w:tc>
          <w:tcPr>
            <w:gridSpan w:val="1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tcPr>
          <w:p>
            <w:pPr>
              <w:ind/>
              <w:jc w:val="center"/>
            </w:pPr>
            <w:r>
              <w:rPr>
                <w:rFonts w:ascii="Verdana" w:hAnsi="Verdana" w:eastAsia="Verdana" w:cs="Verdana"/>
                <w:sz w:val="16.0"/>
              </w:rPr>
              <w:t xml:space="preserve">Haziran/2005</w:t>
            </w:r>
          </w:p>
        </w:tc>
        <w:tc>
          <w:tcPr>
     </w:tcPr>
          <w:p>
            <w:pPr>
              <w:pStyle w:val="EMPTY_CELL_STYLE"/>
            </w:pPr>
          </w:p>
        </w:tc>
        <w:tc>
          <w:tcPr>
            <w:gridSpan w:val="1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color w:val="666666"/>
                <w:sz w:val="24.0"/>
                <w:b w:val="true"/>
              </w:rPr>
              <w:t xml:space="preserve">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24"/>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bottom"/>
          </w:tcPr>
          <w:p>
            <w:pPr>
              <w:ind/>
              <w:jc w:val="center"/>
            </w:pPr>
            <w:r>
              <w:rPr>
                <w:rFonts w:ascii="Verdana" w:hAnsi="Verdana" w:eastAsia="Verdana" w:cs="Verdana"/>
                <w:sz w:val="16.0"/>
              </w:rPr>
              <w:t xml:space="preserve">ARAŞTIRMA GÖREVLİSİ</w:t>
            </w:r>
          </w:p>
        </w:tc>
        <w:tc>
          <w:tcPr>
            <w:gridSpan w:val="16"/>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ÜNİVERSİTESİ/DİŞ HEKİMLİĞİ FAKÜLTESİ/KLİNİK BİLİMLER BÖLÜMÜ/PERİODONTOLOJİ ANABİLİM DALI)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tcPr>
          <w:p>
            <w:pPr>
              <w:ind/>
              <w:jc w:val="center"/>
            </w:pPr>
            <w:r>
              <w:rPr>
                <w:rFonts w:ascii="Verdana" w:hAnsi="Verdana" w:eastAsia="Verdana" w:cs="Verdana"/>
                <w:sz w:val="16.0"/>
              </w:rPr>
              <w:t xml:space="preserve">2009 </w:t>
            </w:r>
          </w:p>
        </w:tc>
        <w:tc>
          <w:tcPr>
            <w:gridSpan w:val="1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12"/>
            <w:tcMar>
              <w:top w:w="0" w:type="dxa"/>
              <w:left w:w="0" w:type="dxa"/>
              <w:bottom w:w="0" w:type="dxa"/>
              <w:right w:w="0" w:type="dxa"/>
            </w:tcMar>
          </w:tcPr>
          <w:p>
            <w:pPr>
              <w:ind/>
            </w:pPr>
            <w:r>
              <w:rPr>
                <w:rFonts w:ascii="Verdana" w:hAnsi="Verdana" w:eastAsia="Verdana" w:cs="Verdana"/>
                <w:color w:val="666666"/>
                <w:sz w:val="24.0"/>
                <w:b w:val="true"/>
              </w:rPr>
              <w:t xml:space="preserve">Projelerde Yaptığı 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9"/>
            <w:vMerge w:val="restart"/>
            <w:tcMar>
              <w:top w:w="0" w:type="dxa"/>
              <w:left w:w="0" w:type="dxa"/>
              <w:bottom w:w="0" w:type="dxa"/>
              <w:right w:w="0" w:type="dxa"/>
            </w:tcMar>
            <w:vAlign w:val="center"/>
          </w:tcPr>
          <w:p>
            <w:pPr>
              <w:ind/>
              <w:jc w:val="both"/>
            </w:pPr>
            <w:r>
              <w:rPr>
                <w:rFonts w:ascii="Verdana" w:hAnsi="Verdana" w:eastAsia="Verdana" w:cs="Verdana"/>
                <w:sz w:val="18.0"/>
              </w:rPr>
              <w:t xml:space="preserve">Periodontal Hastalıkta Ghrelin Seviyeleri, Yükseköğretim Kurumları tarafından destekli bilimsel araştırma projesi, Araştırmacı, , 09/07/2012 - 09/01/2015 (ULUSAL) </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center"/>
          </w:tcPr>
          <w:p>
            <w:pPr>
              <w:ind/>
              <w:jc w:val="center"/>
            </w:pPr>
            <w:r>
              <w:rPr>
                <w:rFonts w:ascii="Verdana" w:hAnsi="Verdana" w:eastAsia="Verdana" w:cs="Verdana"/>
                <w:sz w:val="18.0"/>
              </w:rPr>
              <w:t xml:space="preserve">1.</w:t>
            </w:r>
          </w:p>
        </w:tc>
        <w:tc>
          <w:tcPr>
            <w:gridSpan w:val="19"/>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p>
            <w:pPr>
              <w:ind/>
            </w:pPr>
            <w:r>
              <w:rPr>
                <w:rFonts w:ascii="Verdana" w:hAnsi="Verdana" w:eastAsia="Verdana" w:cs="Verdana"/>
                <w:color w:val="666666"/>
                <w:sz w:val="24.0"/>
                <w:b w:val="true"/>
              </w:rPr>
              <w:t xml:space="preserve">Dersler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bottom"/>
          </w:tcPr>
          <w:p>
            <w:pPr>
              <w:ind/>
              <w:jc w:val="center"/>
            </w:pPr>
            <w:r>
              <w:rPr>
                <w:rFonts w:ascii="Verdana" w:hAnsi="Verdana" w:eastAsia="Verdana" w:cs="Verdana"/>
                <w:sz w:val="18.0"/>
              </w:rPr>
              <w:t xml:space="preserve">Öğrenim Dili</w:t>
            </w:r>
          </w:p>
        </w:tc>
        <w:tc>
          <w:tcPr>
            <w:gridSpan w:val="2"/>
            <w:tcMar>
              <w:top w:w="0" w:type="dxa"/>
              <w:left w:w="0" w:type="dxa"/>
              <w:bottom w:w="0" w:type="dxa"/>
              <w:right w:w="0" w:type="dxa"/>
            </w:tcMar>
            <w:vAlign w:val="bottom"/>
          </w:tcPr>
          <w:p>
            <w:pPr>
              <w:ind/>
              <w:jc w:val="center"/>
            </w:pPr>
            <w:r>
              <w:rPr>
                <w:rFonts w:ascii="Verdana" w:hAnsi="Verdana" w:eastAsia="Verdana" w:cs="Verdana"/>
                <w:sz w:val="18.0"/>
              </w:rPr>
              <w:t xml:space="preserve">Ders Saati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p>
            <w:pPr>
              <w:ind/>
            </w:pPr>
            <w:r>
              <w:rPr>
                <w:b w:val="true"/>
              </w:rPr>
              <w:t xml:space="preserve">2017-2018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p>
            <w:pPr>
              <w:ind/>
            </w:pPr>
            <w:r>
              <w:rPr>
                <w:rFonts w:ascii="Verdana" w:hAnsi="Verdana" w:eastAsia="Verdana" w:cs="Verdana"/>
                <w:b w:val="true"/>
              </w:rPr>
              <w:t xml:space="preserve">Önlisans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tcMar>
              <w:top w:w="0" w:type="dxa"/>
              <w:left w:w="0" w:type="dxa"/>
              <w:bottom w:w="0" w:type="dxa"/>
              <w:right w:w="0" w:type="dxa"/>
            </w:tcMar>
          </w:tcPr>
          <w:p>
            <w:pPr>
              <w:ind/>
            </w:pPr>
            <w:r>
              <w:rPr>
                <w:rFonts w:ascii="Verdana" w:hAnsi="Verdana" w:eastAsia="Verdana" w:cs="Verdana"/>
              </w:rPr>
              <w:t xml:space="preserve">Periodontolojide Klinik Yardımcılığı I</w:t>
            </w:r>
          </w:p>
        </w:tc>
        <w:tc>
          <w:tcPr>
            <w:gridSpan w:val="3"/>
            <w:tcMar>
              <w:top w:w="0" w:type="dxa"/>
              <w:left w:w="0" w:type="dxa"/>
              <w:bottom w:w="0" w:type="dxa"/>
              <w:right w:w="0" w:type="dxa"/>
            </w:tcMar>
          </w:tcPr>
          <w:p>
            <w:pPr>
              <w:ind/>
              <w:jc w:val="center"/>
            </w:pPr>
            <w:r>
              <w:rPr>
       </w:rPr>
              <w:t xml:space="preserve">Türkçe</w:t>
            </w:r>
          </w:p>
        </w:tc>
        <w:tc>
          <w:tcPr>
            <w:gridSpan w:val="2"/>
            <w:tcMar>
              <w:top w:w="0" w:type="dxa"/>
              <w:left w:w="0" w:type="dxa"/>
              <w:bottom w:w="0" w:type="dxa"/>
              <w:right w:w="0" w:type="dxa"/>
            </w:tcMar>
          </w:tcPr>
          <w:p>
            <w:pPr>
              <w:ind/>
              <w:jc w:val="center"/>
            </w:pPr>
            <w:r>
              <w:rPr>
       </w:rPr>
              <w:t xml:space="preserve">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p>
            <w:pPr>
              <w:ind/>
            </w:pPr>
            <w:r>
              <w:rPr>
                <w:b w:val="true"/>
              </w:rPr>
              <w:t xml:space="preserve">2016-2017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p>
            <w:pPr>
              <w:ind/>
            </w:pPr>
            <w:r>
              <w:rPr>
                <w:rFonts w:ascii="Verdana" w:hAnsi="Verdana" w:eastAsia="Verdana" w:cs="Verdana"/>
                <w:b w:val="true"/>
              </w:rPr>
              <w:t xml:space="preserve">Önlisans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tcMar>
              <w:top w:w="0" w:type="dxa"/>
              <w:left w:w="0" w:type="dxa"/>
              <w:bottom w:w="0" w:type="dxa"/>
              <w:right w:w="0" w:type="dxa"/>
            </w:tcMar>
          </w:tcPr>
          <w:p>
            <w:pPr>
              <w:ind/>
            </w:pPr>
            <w:r>
              <w:rPr>
                <w:rFonts w:ascii="Verdana" w:hAnsi="Verdana" w:eastAsia="Verdana" w:cs="Verdana"/>
              </w:rPr>
              <w:t xml:space="preserve">Periodontolojide Klinik Yardımcılığı II</w:t>
            </w:r>
          </w:p>
        </w:tc>
        <w:tc>
          <w:tcPr>
            <w:gridSpan w:val="3"/>
            <w:tcMar>
              <w:top w:w="0" w:type="dxa"/>
              <w:left w:w="0" w:type="dxa"/>
              <w:bottom w:w="0" w:type="dxa"/>
              <w:right w:w="0" w:type="dxa"/>
            </w:tcMar>
          </w:tcPr>
          <w:p>
            <w:pPr>
              <w:ind/>
              <w:jc w:val="center"/>
            </w:pPr>
            <w:r>
              <w:rPr>
       </w:rPr>
              <w:t xml:space="preserve">Türkçe</w:t>
            </w:r>
          </w:p>
        </w:tc>
        <w:tc>
          <w:tcPr>
            <w:gridSpan w:val="2"/>
            <w:tcMar>
              <w:top w:w="0" w:type="dxa"/>
              <w:left w:w="0" w:type="dxa"/>
              <w:bottom w:w="0" w:type="dxa"/>
              <w:right w:w="0" w:type="dxa"/>
            </w:tcMar>
          </w:tcPr>
          <w:p>
            <w:pPr>
              <w:ind/>
              <w:jc w:val="center"/>
            </w:pPr>
            <w:r>
              <w:rPr>
       </w:rPr>
              <w:t xml:space="preserve">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tcPr>
          <w:p>
            <w:pPr>
              <w:ind/>
            </w:pPr>
            <w:r>
              <w:rPr>
                <w:rFonts w:ascii="Verdana" w:hAnsi="Verdana" w:eastAsia="Verdana" w:cs="Verdana"/>
                <w:b w:val="true"/>
              </w:rPr>
              <w:t xml:space="preserv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right"/>
            </w:pPr>
            <w:r>
              <w:rPr>
       </w:rPr>
              <w:t xml:space="preserve">1</w:t>
            </w:r>
          </w:p>
        </w:tc>
        <w:tc>
          <w:tcPr>
     </w:tcPr>
          <w:p>
            <w:pPr>
              <w:pStyle w:val="EMPTY_CELL_STYLE"/>
            </w:pPr>
          </w:p>
        </w:tc>
      </w:tr>
    </w:tbl>
    <w:tbl>
      <w:tblPr>
        <w:tblLayout w:type="fixed"/>
      </w:tblPr>
      <w:tblGrid>
        <w:gridCol w:w="400"/>
        <w:gridCol w:w="400"/>
        <w:gridCol w:w="1040"/>
        <w:gridCol w:w="960"/>
        <w:gridCol w:w="6700"/>
        <w:gridCol w:w="1340"/>
        <w:gridCol w:w="260"/>
        <w:gridCol w:w="40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2"/>
            <w:tcMar>
              <w:top w:w="0" w:type="dxa"/>
              <w:left w:w="0" w:type="dxa"/>
              <w:bottom w:w="0" w:type="dxa"/>
              <w:right w:w="0" w:type="dxa"/>
            </w:tcMar>
          </w:tcPr>
          <w:p>
            <w:pPr>
              <w:ind/>
            </w:pPr>
            <w:r>
              <w:rPr>
                <w:rFonts w:ascii="Verdana" w:hAnsi="Verdana" w:eastAsia="Verdana" w:cs="Verdana"/>
                <w:color w:val="666666"/>
                <w:sz w:val="24.0"/>
                <w:b w:val="true"/>
              </w:rPr>
              <w:t xml:space="preserve">Eserler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4"/>
            <w:tcMar>
              <w:top w:w="0" w:type="dxa"/>
              <w:left w:w="0" w:type="dxa"/>
              <w:bottom w:w="0" w:type="dxa"/>
              <w:right w:w="0" w:type="dxa"/>
            </w:tcMar>
          </w:tcPr>
          <w:p>
            <w:pPr>
              <w:ind/>
            </w:pPr>
            <w:r>
              <w:rPr>
                <w:rFonts w:ascii="Verdana" w:hAnsi="Verdana" w:eastAsia="Verdana" w:cs="Verdana"/>
                <w:color w:val="666666"/>
                <w:sz w:val="22.0"/>
                <w:b w:val="true"/>
              </w:rPr>
              <w:t xml:space="preserve">Uluslararası hakemli dergilerde yayımlanan makaleler:</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KARA DENİZHAN,AKKAYA MEHMET MURAT,KARACAOĞLU FATMA  BİRİNCİ VE İKİNCİ MOLAR DİŞLERİN FURKASYON BÖLGELERİNDEKİ MİNE İNCİSİ PREVELANSININ İNCELENMESİ.  Atatürk Üniversitesi Diş Hekimliği Fakültesi Dergisi, Doi: 10.17567/ataunidfd.376956 (Yayın No: 3878677)</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SENOL AYSEL UFUK,KARACAOĞLU FATMA (2018).  FAMILY PHYSICIANS KNOWLEDGE, OPINIONS, AND BEHAVIORS REGARDING PERIODONTAL DISEASES AND SYSTEMIC HEALTH.  PONTE International Scientific Researchs Journal, 74(1), Doi: 10.21506/j.ponte.2018.1.8 (Yayın No: 3891135)</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YILMAZ TÜZCEL NEYRAN,AKKAYA MEHMET MURAT,KARACAOĞLU FATMA (2017).  A COMPERATIVE EVALUATION OF 3 DIFFERENT POLISHING METHODS ON TOOTH SURFACE ROUGHNESS.  Journal of Biomedical Science, 6(1), 1-6., Doi: 10.21767/2254-609X.100046 (Yayın No: 3126618)</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3.</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KARACAOĞLU FATMA,GAZİOĞLU ÇAĞRI,AKKAYA SEVİL,AKKAYA MEHMET MURAT (2017).  ARE THE EFFECTS OF FIXED ORTHODONTIC TREATMENT ON GINGIVAL HEALTH SIMILAR IN ADOLESCENTS AND YOUNG ADULTS.  Journal of Biomedical Sciences, 6(1), 1-5., Doi: 10.21767/2254-609X.100049 (Yayın No: 3126826)</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4.</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YILMAZ HASAN GÜNEY,ALBABA MOHAMMED RATEB,CAYGUR AYSE,CENGİZ ESRA,KARACAOĞLU FATMA,TUMER HAYRIYE (2017).  Treatment of recurrent aphthous stomatitis with Er,Cr:YSGG laser irradiation: A randomized controlled split mouth clinical study.  Journal of Photochemistry and Photobiology B: Biology, 170, 1-5., Doi: 10.1016/j.jphotobiol.2017.03.011 (Yayın No: 3519097)</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5.</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KARACAOĞLU FATMA,TAYMAN MAHMURE AYŞE (2017).  ISCHEMIA MODIFIED ALBUMIN AND C-REACTIVE PROTEIN LEVELS IN GENERALIZED AGGRESSIVE PERIODONTITIS PATIENTS.  PONTE International Scientific Researchs Journal, 73(7), Doi: 10.21506/j.ponte.2017.7.37 (Yayın No: 3607324)</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6.</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KAMBUROĞLU KIVANÇ,EREŞ GÜLDEN,AKGÜN CEREN,ELİF NAZ YETA,BÖKE FATMA (2015).  Effect of voxel size on accuracy of cone beam computed tomography aided assessment of periodontal furcation involvement.  Oral Surgery, Oral Medicine, Oral Pathology and Oral Radiology, 120(5), 644-650., Doi: 10.1016/j.oooo.2015.07.030 (Yayın No: 1964876)</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7.</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YILMAZ HASAN GÜNEY,BÖKE FATMA,AYSA ASYALI (2015).  Cone beam computed tomography evaluation of the soft tissue thickness and greater palatine foramen location in the palate.  Journal of Clinical Periodontology, 42(5), 458-461., Doi: 10.1111/jcpe.12390 (Yayın No: 1965133)</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8.</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BÖKE FATMA,Gazioğlu Çağrı,AKKAYA SEVİL,AKKAYA MEHMET MURAT (2014).  Relationship between orthodontic treatment and gingival health  A retrospective study.  European Journal of Dentistry, 8(3), 373, Doi: 10.4103/1305-7456.137651 (Yayın No: 1975691)</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9.</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gridSpan w:val="4"/>
            <w:tcMar>
              <w:top w:w="0" w:type="dxa"/>
              <w:left w:w="0" w:type="dxa"/>
              <w:bottom w:w="0" w:type="dxa"/>
              <w:right w:w="0" w:type="dxa"/>
            </w:tcMar>
          </w:tcPr>
          <w:p>
            <w:pPr>
              <w:ind/>
            </w:pPr>
            <w:r>
              <w:rPr>
                <w:rFonts w:ascii="Verdana" w:hAnsi="Verdana" w:eastAsia="Verdana" w:cs="Verdana"/>
                <w:color w:val="666666"/>
                <w:sz w:val="24.0"/>
                <w:b w:val="true"/>
              </w:rPr>
              <w:t xml:space="preserve">B. Uluslararası bilimsel toplantılarda sunulan ve bildiri kitaplarında (proceedings) basılan bildiriler :</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pPr>
            <w:r>
              <w:rPr>
                <w:rFonts w:ascii="Verdana" w:hAnsi="Verdana" w:eastAsia="Verdana" w:cs="Verdana"/>
                <w:sz w:val="18.0"/>
              </w:rPr>
              <w:t xml:space="preserve">KARACAOĞLU FATMA,KARADAĞ İLKİM,AYKAÇ MEHMET YAŞAR (2017).  PALATAL MUKOZA KALINLIĞININ KONİK IŞINLI BİLGİSAYARLI TOMOGRAFİ İLE ÖLÇÜLMESİ.  Türk Diş Hekimleri Birliği 23. Uluslararası Diş Hekimliği Kongresi, 23(1) (Özet Bildiri/Sözlü Sunum)(Yayın No:3607336)</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pPr>
            <w:r>
              <w:rPr>
                <w:rFonts w:ascii="Verdana" w:hAnsi="Verdana" w:eastAsia="Verdana" w:cs="Verdana"/>
                <w:sz w:val="18.0"/>
              </w:rPr>
              <w:t xml:space="preserve">DUYGU YAVUZER,BÖKE FATMA,AKKAYA MEHMET MURAT (2015).  Estetik alana uygulanan tissue level implantın yumuşak doku komplikasyonunun tedavisi.  Türk Periodontoloji Derneği 45. Bilimsel Kongresi ve 25. Sempozyumu (Özet Bildiri/Poster)(Yayın No:1988723)</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pPr>
            <w:r>
              <w:rPr>
                <w:rFonts w:ascii="Verdana" w:hAnsi="Verdana" w:eastAsia="Verdana" w:cs="Verdana"/>
                <w:sz w:val="18.0"/>
              </w:rPr>
              <w:t xml:space="preserve">BÖKE FATMA,ÇAĞRI GAZİOĞLU,AKKAYA SEVİL,AKKAYA MEHMET MURAT,DUYGU YAVUZER (2015).  Are the effects of fixed  orthodontic treatment on gingival health similar in adolescents and young adults.  8th Conference of he European Federation of Periodontology (Özet Bildiri/Poster)(Yayın No:1989102)</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3.</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pPr>
            <w:r>
              <w:rPr>
                <w:rFonts w:ascii="Verdana" w:hAnsi="Verdana" w:eastAsia="Verdana" w:cs="Verdana"/>
                <w:sz w:val="18.0"/>
              </w:rPr>
              <w:t xml:space="preserve">AKKAYA MEHMET MURAT,BÖKE FATMA (2014).  Dişeti Hastalıklarının Sistemik Hastalıklarla İlişkisi.  Türk-Alman 2014 Bilim Yılı Bilimsel Etkinlik Çalıştayı (Özet Bildiri/Davetli Konuşmacı)(Yayın No:1986198)</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4.</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pPr>
            <w:r>
              <w:rPr>
                <w:rFonts w:ascii="Verdana" w:hAnsi="Verdana" w:eastAsia="Verdana" w:cs="Verdana"/>
                <w:sz w:val="18.0"/>
              </w:rPr>
              <w:t xml:space="preserve">DUYGU YAVUZER,BÖKE FATMA (2014).  Candida enfeksiyonu ile birlikte görülen hipertrofik liken planus  Bir olgu sunumu.  Türk Periodontoloji Derneği 44. Bilimsel Kongresi (Özet Bildiri/Poster)(Yayın No:1985535)</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5.</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pPr>
            <w:r>
              <w:rPr>
                <w:rFonts w:ascii="Verdana" w:hAnsi="Verdana" w:eastAsia="Verdana" w:cs="Verdana"/>
                <w:sz w:val="18.0"/>
              </w:rPr>
              <w:t xml:space="preserve">EREŞ GÜLDEN,CEREN SU AKGÜN,BÖKE FATMA (2013).  Changes in the use of oral hygiene products and oral hygiene practices in a decade.  İstanbul Üniversitesi Diş Hekimliği Fakültesi 6. Uluslararası Bilimsel Kongresi (/)(Yayın No:1984952)</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6.</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pPr>
            <w:r>
              <w:rPr>
                <w:rFonts w:ascii="Verdana" w:hAnsi="Verdana" w:eastAsia="Verdana" w:cs="Verdana"/>
                <w:sz w:val="18.0"/>
              </w:rPr>
              <w:t xml:space="preserve">BÖKE FATMA (2013).  Comparision of the effects of coronally repositioned flap techniques with releasing incision and without releasing incision for the treatment of localized gingival recession  6 month controlled clinical study.  FDI 2013 Istanbul Annual World Dental Congress (/)(Yayın No:1984619)</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7.</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right"/>
            </w:pPr>
            <w:r>
              <w:rPr>
       </w:rPr>
              <w:t xml:space="preserve">2</w:t>
            </w:r>
          </w:p>
        </w:tc>
        <w:tc>
          <w:tcPr>
     </w:tcPr>
          <w:p>
            <w:pPr>
              <w:pStyle w:val="EMPTY_CELL_STYLE"/>
            </w:pPr>
          </w:p>
        </w:tc>
      </w:tr>
    </w:tbl>
    <w:tbl>
      <w:tblPr>
        <w:tblLayout w:type="fixed"/>
      </w:tblPr>
      <w:tblGrid>
        <w:gridCol w:w="400"/>
        <w:gridCol w:w="400"/>
        <w:gridCol w:w="200"/>
        <w:gridCol w:w="20"/>
        <w:gridCol w:w="820"/>
        <w:gridCol w:w="220"/>
        <w:gridCol w:w="1740"/>
        <w:gridCol w:w="5700"/>
        <w:gridCol w:w="1340"/>
        <w:gridCol w:w="20"/>
        <w:gridCol w:w="240"/>
        <w:gridCol w:w="160"/>
        <w:gridCol w:w="24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pPr>
            <w:r>
              <w:rPr>
                <w:rFonts w:ascii="Verdana" w:hAnsi="Verdana" w:eastAsia="Verdana" w:cs="Verdana"/>
                <w:sz w:val="18.0"/>
              </w:rPr>
              <w:t xml:space="preserve">DUYGU YAVUZER,BÖKE FATMA (2013).  Tekrarlayan gingival apse tedavisi için keratinize diş etinin bağ doku grefti ile ogmentasyonu  Olgu sunumu.  Türk Periodontoloji Derneği 43. Bilimsel Kongresi (/)(Yayın No:1983786)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8.</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pPr>
            <w:r>
              <w:rPr>
                <w:rFonts w:ascii="Verdana" w:hAnsi="Verdana" w:eastAsia="Verdana" w:cs="Verdana"/>
                <w:sz w:val="18.0"/>
              </w:rPr>
              <w:t xml:space="preserve">DUYGU YAVUZER,BÖKE FATMA,AKKAYA MEHMET MURAT (2013).  Coronally advanced flap in combination with platelet rich fibrin  Report of two cases.  18th Congress of the Balkan Stomatological Society (/)(Yayın No:1983451)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9.</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pPr>
            <w:r>
              <w:rPr>
                <w:rFonts w:ascii="Verdana" w:hAnsi="Verdana" w:eastAsia="Verdana" w:cs="Verdana"/>
                <w:sz w:val="18.0"/>
              </w:rPr>
              <w:t xml:space="preserve">BÖKE FATMA,ÇAĞRI GAZİOĞLU,AKKAYA SEVİL,AKKAYA MEHMET MURAT (2013).  Does the orthodontic treatment have similar gingival health effect for adult and adolescent patients.  18th Congress of the Balkan Stomatological Society (Özet Bildiri/Sözlü Sunum)(Yayın No:1983237)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10.</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pPr>
            <w:r>
              <w:rPr>
                <w:rFonts w:ascii="Verdana" w:hAnsi="Verdana" w:eastAsia="Verdana" w:cs="Verdana"/>
                <w:sz w:val="18.0"/>
              </w:rPr>
              <w:t xml:space="preserve">BÖKE FATMA,ÇAĞRI GAZİOĞLU,AKKAYA SEVİL,AKKAYA MEHMET MURAT (2012).  Sabit ortodontik tedavi ve dişeti sağlığı arasındaki ilişki.  Türk Periodontoloji Derneği 42. Bilimsel Kongresi ve 22. Sempozyumu (Özet Bildiri/Sözlü Sunum)(Yayın No:1981625)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11.</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pPr>
            <w:r>
              <w:rPr>
                <w:rFonts w:ascii="Verdana" w:hAnsi="Verdana" w:eastAsia="Verdana" w:cs="Verdana"/>
                <w:sz w:val="18.0"/>
              </w:rPr>
              <w:t xml:space="preserve">AKGÜN CEREN SU,BÖKE FATMA,EREŞ GÜLDEN (2012).  Periferal ossifiye fibrom  Bir olgu sunumu.  Türk Periodontoloji Derneği 42. Kongresi ve 22. Sempozyumu (/)(Yayın No:1981985)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12.</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pPr>
            <w:r>
              <w:rPr>
                <w:rFonts w:ascii="Verdana" w:hAnsi="Verdana" w:eastAsia="Verdana" w:cs="Verdana"/>
                <w:sz w:val="18.0"/>
              </w:rPr>
              <w:t xml:space="preserve">BÖKE FATMA,AKKAYA MEHMET MURAT (2012).  New surgical approach for root coverage of localized gingial recession  A case seies.  7th Conference of the European Federation of Periodontology (/)(Yayın No:1981257)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13.</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pPr>
            <w:r>
              <w:rPr>
                <w:rFonts w:ascii="Verdana" w:hAnsi="Verdana" w:eastAsia="Verdana" w:cs="Verdana"/>
                <w:sz w:val="18.0"/>
              </w:rPr>
              <w:t xml:space="preserve">AKKAYA MEHMET MURAT,BÖKE FATMA (2012).  Treatment of gingival pigmentation by diode laser  A case report.  17th Congress of Balkan Stomatological society (/)(Yayın No:1980329)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14.</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pPr>
            <w:r>
              <w:rPr>
                <w:rFonts w:ascii="Verdana" w:hAnsi="Verdana" w:eastAsia="Verdana" w:cs="Verdana"/>
                <w:sz w:val="18.0"/>
              </w:rPr>
              <w:t xml:space="preserve">AKKAYA MEHMET MURAT,BÖKE FATMA,METE TOPTAS (2012).  Management of keratinized tissue around oral implants.  4th Annual International Symposium of Advanced Protokols in Oral Implantology (Özet Bildiri/Sözlü Sunum)(Yayın No:1979230)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15.</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tcPr>
          <w:p>
            <w:pPr>
              <w:ind/>
            </w:pPr>
            <w:r>
              <w:rPr>
                <w:rFonts w:ascii="Verdana" w:hAnsi="Verdana" w:eastAsia="Verdana" w:cs="Verdana"/>
                <w:color w:val="666666"/>
                <w:sz w:val="24.0"/>
                <w:b w:val="true"/>
              </w:rPr>
              <w:t xml:space="preserve">C. Yazılan ulusal/uluslararası kitaplar veya kitaplardaki bölümler:</w:t>
              <w:br/>
              <w:t xml:space="preserve">     C2. Yazılan ulusal/uluslararası kitaplardaki bölümler:</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Verdana" w:hAnsi="Verdana" w:eastAsia="Verdana" w:cs="Verdana"/>
                <w:sz w:val="18.0"/>
              </w:rPr>
              <w:t xml:space="preserve">Plastik Estetik Periodontal Cerrahi ve İmplant Cerrahisi (2013)., BAŞEĞMEZ AYŞE CANSU,GÜNCÜ GÜLİZ NİGAR,BAŞER ÜLKÜ,GÜRKAN ALİ,BÖKE FATMA,GÖKMENOĞLU CEREN,ÇAKAR GÖKSER,TURGUT ÇANKAYA ZEYNEP,DİRİKAN İPCİ ŞEBNEM,ÇEKİCİ ALİ,KASNAK GÖKHAN,EMİNE ÇİFTCİBAŞI,KÖSE KEMAL NACİ,DEMİREL KORKUD,YAMAN DUYGU,  Quintessence, Editör:Prof. D. Korkut DEMİREL, ISBN:978-605-62448-9-6, Türkçe(Bilimsel Kitap), (Yayın No: 1990294)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sz w:val="18.0"/>
              </w:rPr>
              <w:t xml:space="preserve">1.</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7"/>
            <w:tcMar>
              <w:top w:w="0" w:type="dxa"/>
              <w:left w:w="0" w:type="dxa"/>
              <w:bottom w:w="0" w:type="dxa"/>
              <w:right w:w="0" w:type="dxa"/>
            </w:tcMar>
          </w:tcPr>
          <w:p>
            <w:pPr>
              <w:ind/>
            </w:pPr>
            <w:r>
              <w:rPr>
                <w:rFonts w:ascii="Verdana" w:hAnsi="Verdana" w:eastAsia="Verdana" w:cs="Verdana"/>
                <w:color w:val="666666"/>
                <w:sz w:val="22.0"/>
                <w:b w:val="true"/>
              </w:rPr>
              <w:t xml:space="preserve">D. Ulusal hakemli dergilerde yayımlanan makaleler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pPr>
            <w:r>
              <w:rPr>
                <w:rFonts w:ascii="Verdana" w:hAnsi="Verdana" w:eastAsia="Verdana" w:cs="Verdana"/>
                <w:sz w:val="18.0"/>
              </w:rPr>
              <w:t xml:space="preserve">KARADAĞ İLKİM,AYKAÇ MEHMET YAŞAR,KARACAOĞLU FATMA (2016).  Palatinal mukoza kalınlığının konik ışınlı bilgisayarlı tomografi ile ölçülmesi.  Ankara Üniversitesi Diş Hekimliği Fakültesi Dergisi (Kontrol No: 3236142)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center"/>
            </w:pPr>
            <w:r>
              <w:rPr>
                <w:rFonts w:ascii="Verdana" w:hAnsi="Verdana" w:eastAsia="Verdana" w:cs="Verdana"/>
                <w:sz w:val="18.0"/>
              </w:rPr>
              <w:t xml:space="preserve">1.</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pPr>
            <w:r>
              <w:rPr>
                <w:rFonts w:ascii="Verdana" w:hAnsi="Verdana" w:eastAsia="Verdana" w:cs="Verdana"/>
                <w:sz w:val="18.0"/>
              </w:rPr>
              <w:t xml:space="preserve">KARACAOĞLU FATMA (2015).  POLİKİSTİK OVER SENDROMU VE PERİODONTAL SAĞLIK ARASINDAKİ İLİŞKİ.  Atatürk Üniversitesi Diş Hekimliği Fakültesi Dergisi, 25(1), Doi: 10.17567/DFD.58828 (Kontrol No: 2198225)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center"/>
            </w:pPr>
            <w:r>
              <w:rPr>
                <w:rFonts w:ascii="Verdana" w:hAnsi="Verdana" w:eastAsia="Verdana" w:cs="Verdana"/>
                <w:sz w:val="18.0"/>
              </w:rPr>
              <w:t xml:space="preserve">2.</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pPr>
            <w:r>
              <w:rPr>
                <w:rFonts w:ascii="Verdana" w:hAnsi="Verdana" w:eastAsia="Verdana" w:cs="Verdana"/>
                <w:sz w:val="18.0"/>
              </w:rPr>
              <w:t xml:space="preserve">BÖKE FATMA,GAZİOĞLU ÇAĞRI,AKKAYA SEVİL,AKKAYA MEHMET MURAT (2015).  Ortodontik tedavi öncesi hastaların ağız hijyenlerinin değerlendirilmesi.  Ankara Üniversitesi Diş Hekimliği Fakültesi Dergisi, 42(1) (Kontrol No: 1985236)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center"/>
            </w:pPr>
            <w:r>
              <w:rPr>
                <w:rFonts w:ascii="Verdana" w:hAnsi="Verdana" w:eastAsia="Verdana" w:cs="Verdana"/>
                <w:sz w:val="18.0"/>
              </w:rPr>
              <w:t xml:space="preserve">3.</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pPr>
            <w:r>
              <w:rPr>
                <w:rFonts w:ascii="Verdana" w:hAnsi="Verdana" w:eastAsia="Verdana" w:cs="Verdana"/>
                <w:sz w:val="18.0"/>
              </w:rPr>
              <w:t xml:space="preserve">BÖKE FATMA,AKKAYA MEHMET MURAT (2014).  Lokalize dişeti çekilmelerinin tedavisinde gevşetme insizyonlu ve gevşetme insizyonsuz kuronale repozisyone flep tekniklerinin etkinliklerinin karşılaştırılması  6 aylık kontrollü klinik çalışma.  Cumhuriyet Dental Journal, 17(3), 296, Doi: 10.7126/cdj.58140.1008002003 (Kontrol No: 1965583)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center"/>
            </w:pPr>
            <w:r>
              <w:rPr>
                <w:rFonts w:ascii="Verdana" w:hAnsi="Verdana" w:eastAsia="Verdana" w:cs="Verdana"/>
                <w:sz w:val="18.0"/>
              </w:rPr>
              <w:t xml:space="preserve">4.</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5"/>
            <w:tcMar>
              <w:top w:w="0" w:type="dxa"/>
              <w:left w:w="0" w:type="dxa"/>
              <w:bottom w:w="0" w:type="dxa"/>
              <w:right w:w="0" w:type="dxa"/>
            </w:tcMar>
          </w:tcPr>
          <w:p>
            <w:pPr>
              <w:ind/>
            </w:pPr>
            <w:r>
              <w:rPr>
                <w:rFonts w:ascii="Verdana" w:hAnsi="Verdana" w:eastAsia="Verdana" w:cs="Verdana"/>
                <w:color w:val="666666"/>
                <w:sz w:val="24.0"/>
                <w:b w:val="true"/>
              </w:rPr>
              <w:t xml:space="preserve">Diğer Yayınlar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KARACAOĞLU FATMA,AKKAYA MEHMET MURAT  Agresif Periodontitis Epidemiyolojisi.  Türkiye Klinikleri Agresif Periodontitise Güncel Bir Bakış Özel Sayısı (Ulusal) (Hakemli) (MAKALE Derleme Makale) (Yayın No: 3658627)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1.</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NEMATİ ATTAR Pedram,KARACAOĞLU FATMA (2017).  NİKEL ALLERJİSİYLE İLİŞKİLİ PERİODONTİTİS: Bir Olgu Sunumu.  Atatürk Üniversitesi Diş Hekimliği Fakültesi Dergisi, 2017(2017), Doi: 10.17567/ataunidfd.289369 (Uluslararası) (Hakemli) (MAKALE Vaka Takdimi) (Yayın No: 3623613)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2.</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AKKAYA MEHMET MURAT,KARACAOĞLU FATMA (2016).  Minimal Invasive Single Papilla Sling Suture Technique.  Open Access Journal of Dental Sciences, 1(2), 1-3. (Uluslararası) (Hakemli) (MAKALE Teknik Not) (Yayın No: 3128608)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3.</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AKKAYA MEHMET MURAT,BÖKE FATMA (2013).  Shallow localized gingival recession defects treated with modified coronally repositioned flap technique  A case series.  European Journal of Dentistry, 7(3), 368, Doi: 10.4103/1305-7456.115425 (Uluslararası) (Hakemli) (MAKALE Vaka Takdimi) (Yayın No: 1975779)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4.</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right"/>
            </w:pPr>
            <w:r>
              <w:rPr>
       </w:rPr>
              <w:t xml:space="preserve">3</w:t>
            </w:r>
          </w:p>
        </w:tc>
        <w:tc>
          <w:tcPr>
     </w:tcPr>
          <w:p>
            <w:pPr>
              <w:pStyle w:val="EMPTY_CELL_STYLE"/>
            </w:pPr>
          </w:p>
        </w:tc>
      </w:tr>
    </w:tbl>
    <w:tbl>
      <w:tblPr>
        <w:tblLayout w:type="fixed"/>
      </w:tblPr>
      <w:tblGrid>
        <w:gridCol w:w="400"/>
        <w:gridCol w:w="400"/>
        <w:gridCol w:w="80"/>
        <w:gridCol w:w="540"/>
        <w:gridCol w:w="420"/>
        <w:gridCol w:w="5380"/>
        <w:gridCol w:w="2280"/>
        <w:gridCol w:w="1340"/>
        <w:gridCol w:w="80"/>
        <w:gridCol w:w="180"/>
        <w:gridCol w:w="40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KARACAOĞLU FATMA,ARPAK NEJAT,EROGLU SEDA (2012).  Odontojenik Keratokist: 3 yıllık takip.  Türkiye Klinikleri Diş Hekimliği Bilimleri Dergidi, 18(2), 214-218. (Ulusal) (Hakemli) (MAKALE Vaka Takdimi) (Yayın No: 3627030)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5.</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CEREN SU AKGÜN,BÖKE FATMA,EREŞ GÜLDEN,BARIŞ EMRE (2012).  Periferal ossifiye fibrom  Bir olgu sunumu.  Ankara Üniversitesi Diş Hekimliği Fakültesi Dergisi, 39(1), 27-30. (Ulusal) (Hakemli) (MAKALE Vaka Takdimi) (Yayın No: 1976567)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6.</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AKKAYA MEHMET MURAT,BÖKE FATMA (2011).  Alt anterior bölgede yönlendirilmiş doku rejenerasyonu ile tedavi edilen dişeti çekilmesi defektlerinin 14 yıllık takibi  olgu sunumu.  Quintessence Türkçe(6), 17-21. (Ulusal) (Hakemli) (MAKALE Vaka Takdimi) (Yayın No: 1977016)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7.</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6"/>
            <w:tcMar>
              <w:top w:w="0" w:type="dxa"/>
              <w:left w:w="0" w:type="dxa"/>
              <w:bottom w:w="0" w:type="dxa"/>
              <w:right w:w="0" w:type="dxa"/>
            </w:tcMar>
          </w:tcPr>
          <w:p>
            <w:pPr>
              <w:ind/>
            </w:pPr>
            <w:r>
              <w:rPr>
                <w:rFonts w:ascii="Verdana" w:hAnsi="Verdana" w:eastAsia="Verdana" w:cs="Verdana"/>
                <w:color w:val="666666"/>
                <w:sz w:val="22.0"/>
                <w:b w:val="true"/>
              </w:rPr>
              <w:t xml:space="preserve">Teknik Not, Vaka Takdimi, Araştırma notu vb.</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Derleme Makale, KARACAOĞLU FATMA,AKKAYA MEHMET MURAT  Agresif Periodontitis Epidemiyolojisi.  Türkiye Klinikleri Agresif Periodontitise Güncel Bir Bakış Özel Sayısı (Yayın No: 3658627)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1.</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Vaka Takdimi, NEMATİ ATTAR Pedram,KARACAOĞLU FATMA (2017).  NİKEL ALLERJİSİYLE İLİŞKİLİ PERİODONTİTİS: Bir Olgu Sunumu.  Atatürk Üniversitesi Diş Hekimliği Fakültesi Dergisi, 2017(2017), Doi: 10.17567/ataunidfd.289369 (Yayın No: 3623613)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2.</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Teknik Not, AKKAYA MEHMET MURAT,KARACAOĞLU FATMA (2016).  Minimal Invasive Single Papilla Sling Suture Technique.  Open Access Journal of Dental Sciences, 1(2), 1-3. (Yayın No: 3128608)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3.</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Vaka Takdimi, AKKAYA MEHMET MURAT,BÖKE FATMA (2013).  Shallow localized gingival recession defects treated with modified coronally repositioned flap technique  A case series.  European Journal of Dentistry, 7(3), 368, Doi: 10.4103/1305-7456.115425 (Yayın No: 1975779)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4.</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Vaka Takdimi, KARACAOĞLU FATMA,ARPAK NEJAT,EROGLU SEDA (2012).  Odontojenik Keratokist: 3 yıllık takip.  Türkiye Klinikleri Diş Hekimliği Bilimleri Dergidi, 18(2), 214-218. (Yayın No: 3627030)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5.</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Vaka Takdimi, CEREN SU AKGÜN,BÖKE FATMA,EREŞ GÜLDEN,BARIŞ EMRE (2012).  Periferal ossifiye fibrom  Bir olgu sunumu.  Ankara Üniversitesi Diş Hekimliği Fakültesi Dergisi, 39(1), 27-30. (Yayın No: 1976567)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6.</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Vaka Takdimi, AKKAYA MEHMET MURAT,BÖKE FATMA (2011).  Alt anterior bölgede yönlendirilmiş doku rejenerasyonu ile tedavi edilen dişeti çekilmesi defektlerinin 14 yıllık takibi  olgu sunumu.  Quintessence Türkçe(6), 17-21. (Yayın No: 1977016)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3"/>
            <w:tcMar>
              <w:top w:w="0" w:type="dxa"/>
              <w:left w:w="0" w:type="dxa"/>
              <w:bottom w:w="0" w:type="dxa"/>
              <w:right w:w="40" w:type="dxa"/>
            </w:tcMar>
            <w:vAlign w:val="top"/>
          </w:tcPr>
          <w:p>
            <w:pPr>
              <w:ind/>
              <w:jc w:val="center"/>
            </w:pPr>
            <w:r>
              <w:rPr>
                <w:rFonts w:ascii="Verdana" w:hAnsi="Verdana" w:eastAsia="Verdana" w:cs="Verdana"/>
                <w:sz w:val="18.0"/>
              </w:rPr>
              <w:t xml:space="preserve">7.</w:t>
            </w: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gridSpan w:val="9"/>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tcPr>
          <w:p>
            <w:pPr>
              <w:ind/>
            </w:pPr>
            <w:r>
              <w:rPr>
                <w:rFonts w:ascii="Verdana" w:hAnsi="Verdana" w:eastAsia="Verdana" w:cs="Verdana"/>
                <w:color w:val="666666"/>
                <w:sz w:val="24.0"/>
                <w:b w:val="true"/>
              </w:rPr>
              <w:t xml:space="preserve">Sertifika</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Verdana" w:hAnsi="Verdana" w:eastAsia="Verdana" w:cs="Verdana"/>
                <w:sz w:val="18.0"/>
              </w:rPr>
              <w:t xml:space="preserve">1. </w:t>
            </w:r>
          </w:p>
        </w:tc>
        <w:tc>
          <w:tcPr>
            <w:gridSpan w:val="5"/>
            <w:tcMar>
              <w:top w:w="0" w:type="dxa"/>
              <w:left w:w="0" w:type="dxa"/>
              <w:bottom w:w="0" w:type="dxa"/>
              <w:right w:w="0" w:type="dxa"/>
            </w:tcMar>
            <w:vAlign w:val="center"/>
          </w:tcPr>
          <w:p>
            <w:pPr>
              <w:ind/>
              <w:jc w:val="both"/>
            </w:pPr>
            <w:r>
              <w:rPr>
                <w:rFonts w:ascii="Verdana" w:hAnsi="Verdana" w:eastAsia="Verdana" w:cs="Verdana"/>
                <w:sz w:val="18.0"/>
              </w:rPr>
              <w:t xml:space="preserve">Türk-Alman 2014 Bilim Yılı Bilimsel Etkinlik Çalıştayı Katılım Sertifikası, Türk-Alman 2014 Bilim Yılı Bilimsel Etkinlik Çalıştayı, Ankara, Sertifika, 29.05.2014 -03.06.2014 (Uluslararası) </w:t>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Verdana" w:hAnsi="Verdana" w:eastAsia="Verdana" w:cs="Verdana"/>
                <w:sz w:val="18.0"/>
              </w:rPr>
              <w:t xml:space="preserve">2. </w:t>
            </w:r>
          </w:p>
        </w:tc>
        <w:tc>
          <w:tcPr>
            <w:gridSpan w:val="5"/>
            <w:tcMar>
              <w:top w:w="0" w:type="dxa"/>
              <w:left w:w="0" w:type="dxa"/>
              <w:bottom w:w="0" w:type="dxa"/>
              <w:right w:w="0" w:type="dxa"/>
            </w:tcMar>
            <w:vAlign w:val="center"/>
          </w:tcPr>
          <w:p>
            <w:pPr>
              <w:ind/>
              <w:jc w:val="both"/>
            </w:pPr>
            <w:r>
              <w:rPr>
                <w:rFonts w:ascii="Verdana" w:hAnsi="Verdana" w:eastAsia="Verdana" w:cs="Verdana"/>
                <w:sz w:val="18.0"/>
              </w:rPr>
              <w:t xml:space="preserve">Certificate of Attendance 18th Congress of the Balkan Stomatological Society, Where the future of dentistry stands, Üsküp, Sertifika, 25.04.2013 -28.04.2013 (Uluslararası) </w:t>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Verdana" w:hAnsi="Verdana" w:eastAsia="Verdana" w:cs="Verdana"/>
                <w:sz w:val="18.0"/>
              </w:rPr>
              <w:t xml:space="preserve">3. </w:t>
            </w:r>
          </w:p>
        </w:tc>
        <w:tc>
          <w:tcPr>
            <w:gridSpan w:val="5"/>
            <w:tcMar>
              <w:top w:w="0" w:type="dxa"/>
              <w:left w:w="0" w:type="dxa"/>
              <w:bottom w:w="0" w:type="dxa"/>
              <w:right w:w="0" w:type="dxa"/>
            </w:tcMar>
            <w:vAlign w:val="center"/>
          </w:tcPr>
          <w:p>
            <w:pPr>
              <w:ind/>
              <w:jc w:val="both"/>
            </w:pPr>
            <w:r>
              <w:rPr>
                <w:rFonts w:ascii="Verdana" w:hAnsi="Verdana" w:eastAsia="Verdana" w:cs="Verdana"/>
                <w:sz w:val="18.0"/>
              </w:rPr>
              <w:t xml:space="preserve">Türk Periodontoloji Derneği 42. Kongresi ve 22. Sempozyumu Katılım Sertifikası, Türk Periodontoloji Derneği 42. Kongresi ve 22. Sempozyumu, Ankara, Sertifika, 08.11.2012 -10.11.2012 (Uluslararası) </w:t>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Verdana" w:hAnsi="Verdana" w:eastAsia="Verdana" w:cs="Verdana"/>
                <w:sz w:val="18.0"/>
              </w:rPr>
              <w:t xml:space="preserve">4. </w:t>
            </w:r>
          </w:p>
        </w:tc>
        <w:tc>
          <w:tcPr>
            <w:gridSpan w:val="5"/>
            <w:tcMar>
              <w:top w:w="0" w:type="dxa"/>
              <w:left w:w="0" w:type="dxa"/>
              <w:bottom w:w="0" w:type="dxa"/>
              <w:right w:w="0" w:type="dxa"/>
            </w:tcMar>
            <w:vAlign w:val="center"/>
          </w:tcPr>
          <w:p>
            <w:pPr>
              <w:ind/>
              <w:jc w:val="both"/>
            </w:pPr>
            <w:r>
              <w:rPr>
                <w:rFonts w:ascii="Verdana" w:hAnsi="Verdana" w:eastAsia="Verdana" w:cs="Verdana"/>
                <w:sz w:val="18.0"/>
              </w:rPr>
              <w:t xml:space="preserve">Certificate of Attendance Europerio7, 7th Conference of the European Federation of Periodontology, Viyana, Sertifika, 06.06.2012 -09.06.2012 (Uluslararası) </w:t>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Verdana" w:hAnsi="Verdana" w:eastAsia="Verdana" w:cs="Verdana"/>
                <w:sz w:val="18.0"/>
              </w:rPr>
              <w:t xml:space="preserve">5. </w:t>
            </w:r>
          </w:p>
        </w:tc>
        <w:tc>
          <w:tcPr>
            <w:gridSpan w:val="5"/>
            <w:vMerge w:val="restart"/>
            <w:tcMar>
              <w:top w:w="0" w:type="dxa"/>
              <w:left w:w="0" w:type="dxa"/>
              <w:bottom w:w="0" w:type="dxa"/>
              <w:right w:w="0" w:type="dxa"/>
            </w:tcMar>
            <w:vAlign w:val="center"/>
          </w:tcPr>
          <w:p>
            <w:pPr>
              <w:ind/>
              <w:jc w:val="both"/>
            </w:pPr>
            <w:r>
              <w:rPr>
                <w:rFonts w:ascii="Verdana" w:hAnsi="Verdana" w:eastAsia="Verdana" w:cs="Verdana"/>
                <w:sz w:val="18.0"/>
              </w:rPr>
              <w:t xml:space="preserve">Certificate of Participation4th Annual International Symposium of Advanced Protokols in Oral Implantology, 4th Annual International Symposium of Advanced Protokols in Oral Implantology, Antalya, Sertifika, 20.04.2012 -23.04.2012 (Uluslararası) </w:t>
            </w: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Verdana" w:hAnsi="Verdana" w:eastAsia="Verdana" w:cs="Verdana"/>
                <w:sz w:val="18.0"/>
              </w:rPr>
              <w:t xml:space="preserve">6. </w:t>
            </w:r>
          </w:p>
        </w:tc>
        <w:tc>
          <w:tcPr>
            <w:gridSpan w:val="5"/>
            <w:vMerge w:val="restart"/>
            <w:tcMar>
              <w:top w:w="0" w:type="dxa"/>
              <w:left w:w="0" w:type="dxa"/>
              <w:bottom w:w="0" w:type="dxa"/>
              <w:right w:w="0" w:type="dxa"/>
            </w:tcMar>
            <w:vAlign w:val="center"/>
          </w:tcPr>
          <w:p>
            <w:pPr>
              <w:ind/>
              <w:jc w:val="both"/>
            </w:pPr>
            <w:r>
              <w:rPr>
                <w:rFonts w:ascii="Verdana" w:hAnsi="Verdana" w:eastAsia="Verdana" w:cs="Verdana"/>
                <w:sz w:val="18.0"/>
              </w:rPr>
              <w:t xml:space="preserve">X. deney Hayvanları Uygulama ve Etik Kursu Katılım sertifikası, Gazi Üniversitesi Hayvan Etik Kurulu onayı ile Gazi Üniversitesi Laboratuvar Hayvanları Yetişyirme ve Deneysel araştırmalar Merkezi tarafından düzenlenen "Deney Hayvanları Uygulama ve Etik Kursu", Ankara, Sertifika, 30.11.2011 -08.12.2011 (Ulusal) </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Verdana" w:hAnsi="Verdana" w:eastAsia="Verdana" w:cs="Verdana"/>
                <w:sz w:val="18.0"/>
              </w:rPr>
              <w:t xml:space="preserve">7. </w:t>
            </w:r>
          </w:p>
        </w:tc>
        <w:tc>
          <w:tcPr>
            <w:gridSpan w:val="5"/>
            <w:vMerge w:val="restart"/>
            <w:tcMar>
              <w:top w:w="0" w:type="dxa"/>
              <w:left w:w="0" w:type="dxa"/>
              <w:bottom w:w="0" w:type="dxa"/>
              <w:right w:w="0" w:type="dxa"/>
            </w:tcMar>
            <w:vAlign w:val="center"/>
          </w:tcPr>
          <w:p>
            <w:pPr>
              <w:ind/>
              <w:jc w:val="both"/>
            </w:pPr>
            <w:r>
              <w:rPr>
                <w:rFonts w:ascii="Verdana" w:hAnsi="Verdana" w:eastAsia="Verdana" w:cs="Verdana"/>
                <w:sz w:val="18.0"/>
              </w:rPr>
              <w:t xml:space="preserve">Certificate of Participation Astra Tech 3rd Scientific Symposium, Astra Tech 3rd Scientific Symposium-Evolutionary development of implantology- how far have we come and how far can we get, Antalya, Sertifika, 11.11.2011 -12.11.2011 (Uluslararası) </w:t>
            </w: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right"/>
            </w:pPr>
            <w:r>
              <w:rPr>
       </w:rPr>
              <w:t xml:space="preserve">4</w:t>
            </w:r>
          </w:p>
        </w:tc>
        <w:tc>
          <w:tcPr>
     </w:tcPr>
          <w:p>
            <w:pPr>
              <w:pStyle w:val="EMPTY_CELL_STYLE"/>
            </w:pPr>
          </w:p>
        </w:tc>
      </w:tr>
    </w:tbl>
    <w:sectPr>
      <w:pgSz w:w="11900" w:h="16840" w:orient="portrait"/>
      <w:pgMar w:top="0" w:right="0" w:bottom="0" w:left="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pPr>
        <w:spacing w:line="240"/>
      </w:pPr>
    </w:pPrDefault>
  </w:docDefaults>
  <w:style w:type="paragraph" w:styleId="EMPTY_CELL_STYLE">
    <w:name w:val="EMPTY_CELL_STYLE"/>
    <w:qFormat/>
    <w:pPr>
      <w:ind/>
    </w:pPr>
    <w:rPr>
      <w:sz w:val="1.0"/>
    </w:rPr>
  </w:style>
  <w:style w:type="paragraph" w:styleId="table">
    <w:name w:val="table"/>
    <w:qFormat/>
    <w:pPr>
      <w:ind/>
    </w:pPr>
    <w:rPr>
       </w:rPr>
  </w:style>
  <w:style w:type="paragraph" w:styleId="table_TH">
    <w:name w:val="table_TH"/>
    <w:qFormat/>
    <w:pPr>
      <w:ind/>
    </w:pPr>
    <w:rPr>
       </w:rPr>
  </w:style>
  <w:style w:type="paragraph" w:styleId="table_CH">
    <w:name w:val="table_CH"/>
    <w:qFormat/>
    <w:pPr>
      <w:ind/>
    </w:pPr>
    <w:rPr>
       </w:rPr>
  </w:style>
  <w:style w:type="paragraph" w:styleId="table_TD">
    <w:name w:val="table_TD"/>
    <w:qFormat/>
    <w:pPr>
      <w:ind/>
    </w:pPr>
    <w:rPr>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