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38" w:rsidRPr="000F6C57" w:rsidRDefault="009B5D38" w:rsidP="009B5D38">
      <w:pPr>
        <w:jc w:val="center"/>
        <w:rPr>
          <w:b/>
          <w:sz w:val="16"/>
          <w:szCs w:val="16"/>
        </w:rPr>
      </w:pPr>
      <w:r w:rsidRPr="000F6C57">
        <w:rPr>
          <w:b/>
          <w:sz w:val="16"/>
          <w:szCs w:val="16"/>
        </w:rPr>
        <w:t>Ankara Üniversitesi</w:t>
      </w: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Kütüphane Ve Dokümantasyon Daire Başkanlığı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Açık Ders Malzemeleri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pStyle w:val="Balk3"/>
        <w:spacing w:after="160"/>
        <w:ind w:left="0"/>
        <w:rPr>
          <w:rFonts w:ascii="Arial" w:hAnsi="Arial" w:cs="Arial"/>
        </w:rPr>
      </w:pPr>
      <w:r w:rsidRPr="000F6C57">
        <w:rPr>
          <w:rFonts w:ascii="Arial" w:hAnsi="Arial" w:cs="Arial"/>
        </w:rPr>
        <w:t xml:space="preserve">Çalışma Planı (Çalışma Takvimi)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5"/>
        <w:gridCol w:w="7513"/>
      </w:tblGrid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Standardların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tanımlanması</w:t>
            </w:r>
          </w:p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Standartlaşmanın amaçları</w:t>
            </w:r>
          </w:p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Standartlaşmanın yararları</w:t>
            </w:r>
          </w:p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Standardizasyonda tahıl ve yemeklik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baklagil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taneleri</w:t>
            </w:r>
          </w:p>
          <w:p w:rsidR="009B5D38" w:rsidRPr="00DD76E5" w:rsidRDefault="00570C41" w:rsidP="00570C4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Tahıllar ve yemeklik baklagillerin standardizasyonu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Tahılların sınıf altsınıf faktörleri</w:t>
            </w:r>
          </w:p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Tahılların kalite faktörleri</w:t>
            </w:r>
          </w:p>
          <w:p w:rsidR="000C2BDA" w:rsidRPr="00DD76E5" w:rsidRDefault="00570C41" w:rsidP="00570C4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Yemeklik baklagillerin kalite faktörleri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Buğday standardı</w:t>
            </w:r>
          </w:p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-Arpa standardı</w:t>
            </w:r>
          </w:p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-Çavdar standardı</w:t>
            </w:r>
          </w:p>
          <w:p w:rsidR="009B5D38" w:rsidRPr="00DD76E5" w:rsidRDefault="00570C41" w:rsidP="00570C4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-Yulaf standardı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Mısır standardı</w:t>
            </w:r>
          </w:p>
          <w:p w:rsidR="009B5D38" w:rsidRPr="00DD76E5" w:rsidRDefault="00570C41" w:rsidP="00A601E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-Pirinç standardı</w:t>
            </w:r>
          </w:p>
        </w:tc>
      </w:tr>
      <w:tr w:rsidR="009B5D38" w:rsidRPr="000F6C57" w:rsidTr="00DD76E5">
        <w:trPr>
          <w:trHeight w:val="837"/>
        </w:trPr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Mercimek standardı</w:t>
            </w:r>
          </w:p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-Nohut standardı</w:t>
            </w:r>
          </w:p>
          <w:p w:rsidR="00DD76E5" w:rsidRPr="00DD76E5" w:rsidRDefault="00570C41" w:rsidP="00A601E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-Fasulye standardı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Tahıl ve yemeklik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baklagil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tanelerinin depolanması</w:t>
            </w:r>
          </w:p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-Depolama faktörleri</w:t>
            </w:r>
          </w:p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-Yığın kalınlığı</w:t>
            </w:r>
          </w:p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-Havalandırma</w:t>
            </w:r>
          </w:p>
          <w:p w:rsidR="00BA665F" w:rsidRPr="00DD76E5" w:rsidRDefault="00570C41" w:rsidP="00061D3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-Sıcaklık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061D3C" w:rsidRDefault="00061D3C" w:rsidP="0057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Depolama yerleri ve şekilleri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0C41" w:rsidRDefault="00570C41" w:rsidP="00570C4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Tahılların alım baremleri, satın alma şartları ve destekleme alım fiyatlarının oluşumu</w:t>
            </w:r>
          </w:p>
          <w:p w:rsidR="00BA665F" w:rsidRPr="00DD76E5" w:rsidRDefault="00570C41" w:rsidP="00570C4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TMO Ziyareti</w:t>
            </w:r>
          </w:p>
        </w:tc>
      </w:tr>
      <w:tr w:rsidR="00570C41" w:rsidRPr="000F6C57" w:rsidTr="00DD76E5">
        <w:tc>
          <w:tcPr>
            <w:tcW w:w="1775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hafta</w:t>
            </w:r>
          </w:p>
        </w:tc>
        <w:tc>
          <w:tcPr>
            <w:tcW w:w="7513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Endüstri Bitkileri Standartlarının tanımlanması, faydaları ve gerekliliği</w:t>
            </w:r>
          </w:p>
        </w:tc>
      </w:tr>
      <w:tr w:rsidR="00570C41" w:rsidRPr="000F6C57" w:rsidTr="00DD76E5">
        <w:tc>
          <w:tcPr>
            <w:tcW w:w="1775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hafta</w:t>
            </w:r>
          </w:p>
        </w:tc>
        <w:tc>
          <w:tcPr>
            <w:tcW w:w="7513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Endüstri Bitkileri gruplandırılmaları ve bu gruplara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dahil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olan bitkilerin genel özellikleri</w:t>
            </w:r>
          </w:p>
        </w:tc>
      </w:tr>
      <w:tr w:rsidR="00570C41" w:rsidRPr="000F6C57" w:rsidTr="00DD76E5">
        <w:tc>
          <w:tcPr>
            <w:tcW w:w="1775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 hafta</w:t>
            </w:r>
          </w:p>
        </w:tc>
        <w:tc>
          <w:tcPr>
            <w:tcW w:w="7513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Endüstri Bitkileri gruplarına giren bitkilerin genel tohumluk özellikleri (farklı içeriklerinin olması)</w:t>
            </w:r>
          </w:p>
        </w:tc>
      </w:tr>
      <w:tr w:rsidR="00570C41" w:rsidRPr="000F6C57" w:rsidTr="00DD76E5">
        <w:tc>
          <w:tcPr>
            <w:tcW w:w="1775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hafta</w:t>
            </w:r>
          </w:p>
        </w:tc>
        <w:tc>
          <w:tcPr>
            <w:tcW w:w="7513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farklı Endüstri Bitkileri içine giren bazı özel bitkilerle ilgili standart hazırlama örnekleri</w:t>
            </w:r>
          </w:p>
        </w:tc>
      </w:tr>
      <w:tr w:rsidR="00570C41" w:rsidRPr="000F6C57" w:rsidTr="00DD76E5">
        <w:tc>
          <w:tcPr>
            <w:tcW w:w="1775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hafta</w:t>
            </w:r>
          </w:p>
        </w:tc>
        <w:tc>
          <w:tcPr>
            <w:tcW w:w="7513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Öncelikli Endüstri Bitkilerinin standartlarının hazırlanması (ayçiçeği, pamuk, tütün)</w:t>
            </w:r>
          </w:p>
        </w:tc>
      </w:tr>
      <w:tr w:rsidR="00570C41" w:rsidRPr="000F6C57" w:rsidTr="00DD76E5">
        <w:tc>
          <w:tcPr>
            <w:tcW w:w="1775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 hafta</w:t>
            </w:r>
          </w:p>
        </w:tc>
        <w:tc>
          <w:tcPr>
            <w:tcW w:w="7513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Endüstri Bitkilerinde muhafaza ve depolama gerekliliği, muhafaza şekilleri</w:t>
            </w:r>
          </w:p>
        </w:tc>
      </w:tr>
      <w:tr w:rsidR="00570C41" w:rsidRPr="000F6C57" w:rsidTr="00DD76E5">
        <w:tc>
          <w:tcPr>
            <w:tcW w:w="1775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hafta</w:t>
            </w:r>
          </w:p>
        </w:tc>
        <w:tc>
          <w:tcPr>
            <w:tcW w:w="7513" w:type="dxa"/>
          </w:tcPr>
          <w:p w:rsidR="00570C41" w:rsidRDefault="00570C41" w:rsidP="009D38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Depo çeşitleri ve depolamada uygulanacak teknikler</w:t>
            </w:r>
          </w:p>
        </w:tc>
      </w:tr>
    </w:tbl>
    <w:p w:rsidR="000635F1" w:rsidRPr="000F6C57" w:rsidRDefault="000635F1">
      <w:pPr>
        <w:rPr>
          <w:rFonts w:ascii="Arial" w:hAnsi="Arial" w:cs="Arial"/>
          <w:szCs w:val="20"/>
        </w:rPr>
      </w:pPr>
    </w:p>
    <w:sectPr w:rsidR="000635F1" w:rsidRPr="000F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B06"/>
    <w:multiLevelType w:val="hybridMultilevel"/>
    <w:tmpl w:val="DC6216BE"/>
    <w:lvl w:ilvl="0" w:tplc="6C9AD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452FE"/>
    <w:multiLevelType w:val="hybridMultilevel"/>
    <w:tmpl w:val="47BC803A"/>
    <w:lvl w:ilvl="0" w:tplc="984C0B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E3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42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69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30B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8E81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CE4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F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83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0E0F15"/>
    <w:multiLevelType w:val="hybridMultilevel"/>
    <w:tmpl w:val="DA0CA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7265F"/>
    <w:multiLevelType w:val="hybridMultilevel"/>
    <w:tmpl w:val="7FE4C356"/>
    <w:lvl w:ilvl="0" w:tplc="55262C0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02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3F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517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E85F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2CBD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4114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9CB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19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38"/>
    <w:rsid w:val="00061D3C"/>
    <w:rsid w:val="000635F1"/>
    <w:rsid w:val="000C2BDA"/>
    <w:rsid w:val="000F6C57"/>
    <w:rsid w:val="003717DF"/>
    <w:rsid w:val="00570C41"/>
    <w:rsid w:val="009B5D38"/>
    <w:rsid w:val="00A20C5C"/>
    <w:rsid w:val="00A601E7"/>
    <w:rsid w:val="00B76610"/>
    <w:rsid w:val="00BA665F"/>
    <w:rsid w:val="00D92790"/>
    <w:rsid w:val="00DD76E5"/>
    <w:rsid w:val="00EC013D"/>
    <w:rsid w:val="00EC1BCC"/>
    <w:rsid w:val="00F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7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7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7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9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Sait ADAK</dc:creator>
  <cp:lastModifiedBy>M. Sait ADAK</cp:lastModifiedBy>
  <cp:revision>4</cp:revision>
  <dcterms:created xsi:type="dcterms:W3CDTF">2018-03-13T13:21:00Z</dcterms:created>
  <dcterms:modified xsi:type="dcterms:W3CDTF">2018-03-13T13:53:00Z</dcterms:modified>
</cp:coreProperties>
</file>