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F3" w:rsidRPr="00413164" w:rsidRDefault="00A136F3" w:rsidP="00A136F3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413164">
        <w:rPr>
          <w:rFonts w:ascii="Arial" w:hAnsi="Arial" w:cs="Arial"/>
          <w:b/>
        </w:rPr>
        <w:t xml:space="preserve">Maksim </w:t>
      </w:r>
      <w:proofErr w:type="spellStart"/>
      <w:r w:rsidRPr="00413164">
        <w:rPr>
          <w:rFonts w:ascii="Arial" w:hAnsi="Arial" w:cs="Arial"/>
          <w:b/>
        </w:rPr>
        <w:t>Gorki</w:t>
      </w:r>
      <w:proofErr w:type="spellEnd"/>
      <w:r w:rsidRPr="00413164">
        <w:rPr>
          <w:rFonts w:ascii="Arial" w:hAnsi="Arial" w:cs="Arial"/>
          <w:b/>
        </w:rPr>
        <w:t xml:space="preserve"> ve</w:t>
      </w:r>
      <w:r w:rsidRPr="00413164">
        <w:rPr>
          <w:rFonts w:ascii="Arial" w:hAnsi="Arial" w:cs="Arial"/>
        </w:rPr>
        <w:t xml:space="preserve"> </w:t>
      </w:r>
      <w:r w:rsidRPr="00413164">
        <w:rPr>
          <w:rFonts w:ascii="Arial" w:hAnsi="Arial" w:cs="Arial"/>
          <w:b/>
        </w:rPr>
        <w:t>“</w:t>
      </w:r>
      <w:r w:rsidRPr="00413164">
        <w:rPr>
          <w:rFonts w:ascii="Arial" w:hAnsi="Arial" w:cs="Arial"/>
          <w:b/>
        </w:rPr>
        <w:t>türkü-</w:t>
      </w:r>
      <w:proofErr w:type="spellStart"/>
      <w:r w:rsidRPr="00413164">
        <w:rPr>
          <w:rFonts w:ascii="Arial" w:hAnsi="Arial" w:cs="Arial"/>
          <w:b/>
        </w:rPr>
        <w:t>p</w:t>
      </w:r>
      <w:r w:rsidRPr="00413164">
        <w:rPr>
          <w:rFonts w:ascii="Arial" w:hAnsi="Arial" w:cs="Arial"/>
          <w:b/>
        </w:rPr>
        <w:t>esnya</w:t>
      </w:r>
      <w:proofErr w:type="spellEnd"/>
      <w:r w:rsidRPr="00413164">
        <w:rPr>
          <w:rFonts w:ascii="Arial" w:hAnsi="Arial" w:cs="Arial"/>
          <w:b/>
        </w:rPr>
        <w:t>” türü</w:t>
      </w:r>
      <w:r w:rsidR="00413164" w:rsidRPr="00413164">
        <w:rPr>
          <w:rStyle w:val="DipnotBavurusu"/>
          <w:rFonts w:ascii="Arial" w:hAnsi="Arial" w:cs="Arial"/>
          <w:b/>
        </w:rPr>
        <w:footnoteReference w:id="1"/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proofErr w:type="spellStart"/>
      <w:r w:rsidRPr="00413164">
        <w:rPr>
          <w:rFonts w:ascii="Arial" w:hAnsi="Arial" w:cs="Arial"/>
        </w:rPr>
        <w:t>Gorki</w:t>
      </w:r>
      <w:proofErr w:type="spellEnd"/>
      <w:r w:rsidRPr="00413164">
        <w:rPr>
          <w:rFonts w:ascii="Arial" w:hAnsi="Arial" w:cs="Arial"/>
        </w:rPr>
        <w:t>, halk</w:t>
      </w:r>
      <w:r w:rsidRPr="00413164">
        <w:rPr>
          <w:rFonts w:ascii="Arial" w:hAnsi="Arial" w:cs="Arial"/>
          <w:color w:val="FF0000"/>
        </w:rPr>
        <w:t xml:space="preserve"> </w:t>
      </w:r>
      <w:r w:rsidRPr="00413164">
        <w:rPr>
          <w:rFonts w:ascii="Arial" w:hAnsi="Arial" w:cs="Arial"/>
        </w:rPr>
        <w:t>masalları, efsaneler, anlatı içinde anlatı, alegori gibi unsurlarla bezenmiş melodik dilli bu yeni türdeki eserlerine şarkı, ezgi, türkü olarak çevirebileceğimiz, ancak “türkü” olarak adlandırmayı tercih ettiğimiz “</w:t>
      </w:r>
      <w:proofErr w:type="spellStart"/>
      <w:r w:rsidRPr="00413164">
        <w:rPr>
          <w:rFonts w:ascii="Arial" w:hAnsi="Arial" w:cs="Arial"/>
        </w:rPr>
        <w:t>pesnya</w:t>
      </w:r>
      <w:proofErr w:type="spellEnd"/>
      <w:r w:rsidRPr="00413164">
        <w:rPr>
          <w:rFonts w:ascii="Arial" w:hAnsi="Arial" w:cs="Arial"/>
        </w:rPr>
        <w:t>”</w:t>
      </w:r>
      <w:r w:rsidRPr="00413164">
        <w:rPr>
          <w:rFonts w:ascii="Arial" w:hAnsi="Arial" w:cs="Arial"/>
          <w:color w:val="FF0000"/>
        </w:rPr>
        <w:t xml:space="preserve"> </w:t>
      </w:r>
      <w:r w:rsidRPr="00413164">
        <w:rPr>
          <w:rFonts w:ascii="Arial" w:hAnsi="Arial" w:cs="Arial"/>
        </w:rPr>
        <w:t xml:space="preserve">adını vermiştir. </w:t>
      </w:r>
      <w:r w:rsidRPr="00413164">
        <w:rPr>
          <w:rFonts w:ascii="Arial" w:hAnsi="Arial" w:cs="Arial"/>
        </w:rPr>
        <w:t xml:space="preserve">Bu tercihte </w:t>
      </w:r>
      <w:r w:rsidRPr="00413164">
        <w:rPr>
          <w:rFonts w:ascii="Arial" w:hAnsi="Arial" w:cs="Arial"/>
        </w:rPr>
        <w:t>eser dokusunun türkü kavramının özüyle uyuşması</w:t>
      </w:r>
      <w:r w:rsidRPr="00413164">
        <w:rPr>
          <w:rFonts w:ascii="Arial" w:hAnsi="Arial" w:cs="Arial"/>
        </w:rPr>
        <w:t xml:space="preserve"> söz konusudur</w:t>
      </w:r>
      <w:r w:rsidRPr="00413164">
        <w:rPr>
          <w:rFonts w:ascii="Arial" w:hAnsi="Arial" w:cs="Arial"/>
        </w:rPr>
        <w:t xml:space="preserve">: </w:t>
      </w:r>
      <w:r w:rsidRPr="00413164">
        <w:rPr>
          <w:rFonts w:ascii="Arial" w:hAnsi="Arial" w:cs="Arial"/>
        </w:rPr>
        <w:t xml:space="preserve">Türkü </w:t>
      </w:r>
      <w:r w:rsidRPr="00413164">
        <w:rPr>
          <w:rFonts w:ascii="Arial" w:hAnsi="Arial" w:cs="Arial"/>
        </w:rPr>
        <w:t xml:space="preserve">“Konusu, ezgisi ve şekil özelliği ne olursa olsun, ezgi ile yaratılan pek çok anonim manzumeyi içine alabilecek bir kavramdır.” </w:t>
      </w:r>
      <w:r w:rsidRPr="00413164">
        <w:rPr>
          <w:rFonts w:ascii="Arial" w:hAnsi="Arial" w:cs="Arial"/>
          <w:vertAlign w:val="superscript"/>
        </w:rPr>
        <w:footnoteReference w:id="2"/>
      </w:r>
      <w:r w:rsidRPr="00413164">
        <w:rPr>
          <w:rFonts w:ascii="Arial" w:hAnsi="Arial" w:cs="Arial"/>
        </w:rPr>
        <w:t xml:space="preserve">  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413164">
        <w:rPr>
          <w:rFonts w:ascii="Arial" w:hAnsi="Arial" w:cs="Arial"/>
        </w:rPr>
        <w:t>Türk halkbiliminde türkü</w:t>
      </w:r>
      <w:r w:rsidRPr="00413164">
        <w:rPr>
          <w:rFonts w:ascii="Arial" w:hAnsi="Arial" w:cs="Arial"/>
        </w:rPr>
        <w:t>yü</w:t>
      </w:r>
      <w:r w:rsidRPr="00413164">
        <w:rPr>
          <w:rFonts w:ascii="Arial" w:hAnsi="Arial" w:cs="Arial"/>
        </w:rPr>
        <w:t xml:space="preserve"> Türklere özgü bir tür olarak nitelendiren görüşler ağırlıktadır. Bu yaklaşımları yerinde bulmakla birlikte, </w:t>
      </w:r>
      <w:proofErr w:type="spellStart"/>
      <w:r w:rsidRPr="00413164">
        <w:rPr>
          <w:rFonts w:ascii="Arial" w:hAnsi="Arial" w:cs="Arial"/>
        </w:rPr>
        <w:t>Gorki’nin</w:t>
      </w:r>
      <w:proofErr w:type="spellEnd"/>
      <w:r w:rsidRPr="00413164">
        <w:rPr>
          <w:rFonts w:ascii="Arial" w:hAnsi="Arial" w:cs="Arial"/>
        </w:rPr>
        <w:t xml:space="preserve"> manzum eserleri folklorik dokuyu ve halk ruhunu taşıyan eserler</w:t>
      </w:r>
      <w:r w:rsidRPr="00413164">
        <w:rPr>
          <w:rFonts w:ascii="Arial" w:hAnsi="Arial" w:cs="Arial"/>
        </w:rPr>
        <w:t xml:space="preserve"> olarak değerlendirili</w:t>
      </w:r>
      <w:r w:rsidRPr="00413164">
        <w:rPr>
          <w:rFonts w:ascii="Arial" w:hAnsi="Arial" w:cs="Arial"/>
        </w:rPr>
        <w:t xml:space="preserve">r. </w:t>
      </w:r>
      <w:r w:rsidRPr="00413164">
        <w:rPr>
          <w:rFonts w:ascii="Arial" w:hAnsi="Arial" w:cs="Arial"/>
        </w:rPr>
        <w:t xml:space="preserve">Halkı </w:t>
      </w:r>
      <w:r w:rsidRPr="00413164">
        <w:rPr>
          <w:rFonts w:ascii="Arial" w:hAnsi="Arial" w:cs="Arial"/>
        </w:rPr>
        <w:t xml:space="preserve">motive etmek ve eyleme yönlendirmek için türkülerinde doğa, sevgi, aşk, özgürlük, mücadele gibi konuları işlemiştir. </w:t>
      </w:r>
      <w:proofErr w:type="spellStart"/>
      <w:r w:rsidRPr="00413164">
        <w:rPr>
          <w:rFonts w:ascii="Arial" w:hAnsi="Arial" w:cs="Arial"/>
        </w:rPr>
        <w:t>Gorki’nin</w:t>
      </w:r>
      <w:proofErr w:type="spellEnd"/>
      <w:r w:rsidRPr="00413164">
        <w:rPr>
          <w:rFonts w:ascii="Arial" w:hAnsi="Arial" w:cs="Arial"/>
        </w:rPr>
        <w:t xml:space="preserve"> </w:t>
      </w:r>
      <w:r w:rsidRPr="00413164">
        <w:rPr>
          <w:rFonts w:ascii="Arial" w:hAnsi="Arial" w:cs="Arial"/>
        </w:rPr>
        <w:t>türün</w:t>
      </w:r>
      <w:r w:rsidRPr="00413164">
        <w:rPr>
          <w:rFonts w:ascii="Arial" w:hAnsi="Arial" w:cs="Arial"/>
        </w:rPr>
        <w:t>ü t</w:t>
      </w:r>
      <w:r w:rsidRPr="00413164">
        <w:rPr>
          <w:rFonts w:ascii="Arial" w:hAnsi="Arial" w:cs="Arial"/>
        </w:rPr>
        <w:t xml:space="preserve">ürkü </w:t>
      </w:r>
      <w:r w:rsidRPr="00413164">
        <w:rPr>
          <w:rFonts w:ascii="Arial" w:hAnsi="Arial" w:cs="Arial"/>
        </w:rPr>
        <w:t xml:space="preserve">olarak </w:t>
      </w:r>
      <w:r w:rsidRPr="00413164">
        <w:rPr>
          <w:rFonts w:ascii="Arial" w:hAnsi="Arial" w:cs="Arial"/>
        </w:rPr>
        <w:t>belirt</w:t>
      </w:r>
      <w:r w:rsidRPr="00413164">
        <w:rPr>
          <w:rFonts w:ascii="Arial" w:hAnsi="Arial" w:cs="Arial"/>
        </w:rPr>
        <w:t xml:space="preserve">tiği </w:t>
      </w:r>
      <w:r w:rsidRPr="00413164">
        <w:rPr>
          <w:rFonts w:ascii="Arial" w:hAnsi="Arial" w:cs="Arial"/>
        </w:rPr>
        <w:t xml:space="preserve">nazım-nesir eserlerinde yazar, hayal ürünü kahramanlar aracılığı ve üstü kapalı anlatımıyla daha iyi bir yaşam isteği, zaferlere olan inanç, ölüm, özgürlük gibi motifleri işlemiştir. </w:t>
      </w:r>
      <w:r w:rsidRPr="00413164">
        <w:rPr>
          <w:rFonts w:ascii="Arial" w:hAnsi="Arial" w:cs="Arial"/>
          <w:i/>
        </w:rPr>
        <w:t>Şahin Türküsü, Fırtına Habercisi ve Genç Kız ve Ölüm</w:t>
      </w:r>
      <w:r w:rsidRPr="00413164">
        <w:rPr>
          <w:rFonts w:ascii="Arial" w:hAnsi="Arial" w:cs="Arial"/>
        </w:rPr>
        <w:t xml:space="preserve"> adlı nazım-nesir şeklinde kaleme alınmış eserlerini örnek verebiliriz.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</w:rPr>
      </w:pPr>
      <w:r w:rsidRPr="00413164">
        <w:rPr>
          <w:rFonts w:ascii="Arial" w:hAnsi="Arial" w:cs="Arial"/>
          <w:b/>
        </w:rPr>
        <w:t>Türkülerin Motifleri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413164">
        <w:rPr>
          <w:rFonts w:ascii="Arial" w:hAnsi="Arial" w:cs="Arial"/>
        </w:rPr>
        <w:t xml:space="preserve">Maksim </w:t>
      </w:r>
      <w:proofErr w:type="spellStart"/>
      <w:r w:rsidRPr="00413164">
        <w:rPr>
          <w:rFonts w:ascii="Arial" w:hAnsi="Arial" w:cs="Arial"/>
        </w:rPr>
        <w:t>Gorki’nin</w:t>
      </w:r>
      <w:proofErr w:type="spellEnd"/>
      <w:r w:rsidRPr="00413164">
        <w:rPr>
          <w:rFonts w:ascii="Arial" w:hAnsi="Arial" w:cs="Arial"/>
        </w:rPr>
        <w:t xml:space="preserve"> erken dönem türkülerine 4 ana motif hâkimdir: özgürlük, cesaret, doğa, </w:t>
      </w:r>
      <w:bookmarkStart w:id="0" w:name="_GoBack"/>
      <w:bookmarkEnd w:id="0"/>
      <w:r w:rsidRPr="00413164">
        <w:rPr>
          <w:rFonts w:ascii="Arial" w:hAnsi="Arial" w:cs="Arial"/>
        </w:rPr>
        <w:t>zafer.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</w:rPr>
      </w:pPr>
      <w:r w:rsidRPr="00413164">
        <w:rPr>
          <w:rFonts w:ascii="Arial" w:hAnsi="Arial" w:cs="Arial"/>
          <w:b/>
        </w:rPr>
        <w:t xml:space="preserve">Özgürlük  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413164">
        <w:rPr>
          <w:rFonts w:ascii="Arial" w:hAnsi="Arial" w:cs="Arial"/>
        </w:rPr>
        <w:t xml:space="preserve">Maksim </w:t>
      </w:r>
      <w:proofErr w:type="spellStart"/>
      <w:r w:rsidRPr="00413164">
        <w:rPr>
          <w:rFonts w:ascii="Arial" w:hAnsi="Arial" w:cs="Arial"/>
        </w:rPr>
        <w:t>Gorki’nin</w:t>
      </w:r>
      <w:proofErr w:type="spellEnd"/>
      <w:r w:rsidRPr="00413164">
        <w:rPr>
          <w:rFonts w:ascii="Arial" w:hAnsi="Arial" w:cs="Arial"/>
        </w:rPr>
        <w:t xml:space="preserve"> sanatının sadece erken döneminde değil, tüm dönemlerinde karakterleri özgürlük arayan kişilerdir.</w:t>
      </w:r>
      <w:r w:rsidRPr="00413164">
        <w:rPr>
          <w:rFonts w:ascii="Arial" w:hAnsi="Arial" w:cs="Arial"/>
          <w:color w:val="FF0000"/>
        </w:rPr>
        <w:t xml:space="preserve"> </w:t>
      </w:r>
      <w:r w:rsidRPr="00413164">
        <w:rPr>
          <w:rFonts w:ascii="Arial" w:hAnsi="Arial" w:cs="Arial"/>
        </w:rPr>
        <w:t>Erken dönem eserlerini diğer eserlerinden ayıran nokta ise, bu eserlerinde karakterlerin sınıfsal değil, bireysel özgürlük arayışında olmalarıdır. Hümanizmin hâkim olduğu türkülerde kuş, yılan, deniz, dalgalar, güneş, fırtına gibi doğa olguları</w:t>
      </w:r>
      <w:r w:rsidRPr="00413164">
        <w:rPr>
          <w:rFonts w:ascii="Arial" w:hAnsi="Arial" w:cs="Arial"/>
          <w:color w:val="FF0000"/>
        </w:rPr>
        <w:t xml:space="preserve"> </w:t>
      </w:r>
      <w:r w:rsidRPr="00413164">
        <w:rPr>
          <w:rFonts w:ascii="Arial" w:hAnsi="Arial" w:cs="Arial"/>
        </w:rPr>
        <w:t xml:space="preserve">aracılığı ile özgürlük arayışı, özgürlüğün getirdiği mutluluk, ölümle sonuçlansa bile hür bir şekilde yaşamanın gerekliliği vurgulanmıştır. Örneğin </w:t>
      </w:r>
      <w:r w:rsidRPr="00413164">
        <w:rPr>
          <w:rFonts w:ascii="Arial" w:hAnsi="Arial" w:cs="Arial"/>
          <w:i/>
        </w:rPr>
        <w:t>Şahin Türküsü</w:t>
      </w:r>
      <w:r w:rsidRPr="00413164">
        <w:rPr>
          <w:rFonts w:ascii="Arial" w:hAnsi="Arial" w:cs="Arial"/>
        </w:rPr>
        <w:t xml:space="preserve"> eserinde anlatıcı Şahin karakterinden hep “özgür kuş” şeklinde bahseder.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</w:rPr>
      </w:pPr>
      <w:r w:rsidRPr="00413164">
        <w:rPr>
          <w:rFonts w:ascii="Arial" w:hAnsi="Arial" w:cs="Arial"/>
          <w:b/>
        </w:rPr>
        <w:t>Cesaret</w:t>
      </w:r>
    </w:p>
    <w:p w:rsidR="00A136F3" w:rsidRPr="00413164" w:rsidRDefault="00413164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413164">
        <w:rPr>
          <w:rFonts w:ascii="Arial" w:hAnsi="Arial" w:cs="Arial"/>
        </w:rPr>
        <w:t>H</w:t>
      </w:r>
      <w:r w:rsidR="00A136F3" w:rsidRPr="00413164">
        <w:rPr>
          <w:rFonts w:ascii="Arial" w:hAnsi="Arial" w:cs="Arial"/>
        </w:rPr>
        <w:t xml:space="preserve">edefteki ideal için cesur olmanın gerekliliği vurgulanır. </w:t>
      </w:r>
      <w:proofErr w:type="gramStart"/>
      <w:r w:rsidR="00A136F3" w:rsidRPr="00413164">
        <w:rPr>
          <w:rFonts w:ascii="Arial" w:hAnsi="Arial" w:cs="Arial"/>
        </w:rPr>
        <w:t>idealleri</w:t>
      </w:r>
      <w:proofErr w:type="gramEnd"/>
      <w:r w:rsidR="00A136F3" w:rsidRPr="00413164">
        <w:rPr>
          <w:rFonts w:ascii="Arial" w:hAnsi="Arial" w:cs="Arial"/>
        </w:rPr>
        <w:t xml:space="preserve"> uğruna ölümü göze almışlar, fırtınalara göğüs germişler, ölüme meydan okumuşlardır. Cesaret, hür ve insanca </w:t>
      </w:r>
      <w:r w:rsidR="00A136F3" w:rsidRPr="00413164">
        <w:rPr>
          <w:rFonts w:ascii="Arial" w:hAnsi="Arial" w:cs="Arial"/>
        </w:rPr>
        <w:lastRenderedPageBreak/>
        <w:t xml:space="preserve">yaşamak isteyenler için mutlaka gerekli bir duygudur. </w:t>
      </w:r>
      <w:r w:rsidR="00A136F3" w:rsidRPr="00413164">
        <w:rPr>
          <w:rFonts w:ascii="Arial" w:hAnsi="Arial" w:cs="Arial"/>
          <w:i/>
        </w:rPr>
        <w:t>Şahin Türküsü</w:t>
      </w:r>
      <w:r w:rsidR="00A136F3" w:rsidRPr="00413164">
        <w:rPr>
          <w:rFonts w:ascii="Arial" w:hAnsi="Arial" w:cs="Arial"/>
        </w:rPr>
        <w:t xml:space="preserve"> eserinde Şahin sürekli olarak, girdiği savaşları, döktüğü kanları, hiçbir şeyden korkmadığını vurgular. </w:t>
      </w:r>
    </w:p>
    <w:p w:rsidR="00A136F3" w:rsidRPr="00413164" w:rsidRDefault="00A136F3" w:rsidP="00A136F3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413164">
        <w:rPr>
          <w:rFonts w:ascii="Arial" w:hAnsi="Arial" w:cs="Arial"/>
          <w:b/>
        </w:rPr>
        <w:t>Doğa</w:t>
      </w:r>
    </w:p>
    <w:p w:rsidR="00A136F3" w:rsidRPr="00413164" w:rsidRDefault="00A136F3" w:rsidP="0041316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13164">
        <w:rPr>
          <w:rFonts w:ascii="Arial" w:hAnsi="Arial" w:cs="Arial"/>
        </w:rPr>
        <w:tab/>
      </w:r>
      <w:proofErr w:type="gramStart"/>
      <w:r w:rsidRPr="00413164">
        <w:rPr>
          <w:rFonts w:ascii="Arial" w:hAnsi="Arial" w:cs="Arial"/>
        </w:rPr>
        <w:t>özellikle</w:t>
      </w:r>
      <w:proofErr w:type="gramEnd"/>
      <w:r w:rsidRPr="00413164">
        <w:rPr>
          <w:rFonts w:ascii="Arial" w:hAnsi="Arial" w:cs="Arial"/>
        </w:rPr>
        <w:t xml:space="preserve"> erken dönem eserlerinde ayrı bir motif halini almıştır.</w:t>
      </w:r>
      <w:r w:rsidR="00413164" w:rsidRPr="00413164">
        <w:rPr>
          <w:rFonts w:ascii="Arial" w:hAnsi="Arial" w:cs="Arial"/>
        </w:rPr>
        <w:t xml:space="preserve"> </w:t>
      </w:r>
      <w:proofErr w:type="gramStart"/>
      <w:r w:rsidRPr="00413164">
        <w:rPr>
          <w:rFonts w:ascii="Arial" w:hAnsi="Arial" w:cs="Arial"/>
        </w:rPr>
        <w:t>büyük</w:t>
      </w:r>
      <w:proofErr w:type="gramEnd"/>
      <w:r w:rsidRPr="00413164">
        <w:rPr>
          <w:rFonts w:ascii="Arial" w:hAnsi="Arial" w:cs="Arial"/>
        </w:rPr>
        <w:t xml:space="preserve"> Rusya yolculuğu, sürgün yılları, İtalya yılları, Avrupa ve Amerika seyahatleri sırasında hem Rus doğasını hem de dünyanın diğer yerlerindeki doğal ortamları uzun uzun gözlemleme ve yakından tanıma fırsatı bulmuştur. </w:t>
      </w:r>
      <w:r w:rsidR="00413164" w:rsidRPr="00413164">
        <w:rPr>
          <w:rFonts w:ascii="Arial" w:hAnsi="Arial" w:cs="Arial"/>
        </w:rPr>
        <w:t xml:space="preserve">Bazı </w:t>
      </w:r>
      <w:r w:rsidRPr="00413164">
        <w:rPr>
          <w:rFonts w:ascii="Arial" w:hAnsi="Arial" w:cs="Arial"/>
        </w:rPr>
        <w:t>erken dönem eserlerinde doğayı, olay örgüsünün fonu olarak kullanmışken, özellikle türküleri olmak üzere çoğu romantik eserinde doğa bizzat eserin kahramanı haline gelir</w:t>
      </w:r>
      <w:r w:rsidRPr="00413164">
        <w:rPr>
          <w:rFonts w:ascii="Arial" w:hAnsi="Arial" w:cs="Arial"/>
        </w:rPr>
        <w:t>. D</w:t>
      </w:r>
      <w:r w:rsidRPr="00413164">
        <w:rPr>
          <w:rFonts w:ascii="Arial" w:hAnsi="Arial" w:cs="Arial"/>
        </w:rPr>
        <w:t>oğa</w:t>
      </w:r>
      <w:r w:rsidRPr="00413164">
        <w:rPr>
          <w:rFonts w:ascii="Arial" w:hAnsi="Arial" w:cs="Arial"/>
        </w:rPr>
        <w:t xml:space="preserve"> motifiyle </w:t>
      </w:r>
      <w:r w:rsidRPr="00413164">
        <w:rPr>
          <w:rFonts w:ascii="Arial" w:hAnsi="Arial" w:cs="Arial"/>
        </w:rPr>
        <w:t>eserlerin</w:t>
      </w:r>
      <w:r w:rsidRPr="00413164">
        <w:rPr>
          <w:rFonts w:ascii="Arial" w:hAnsi="Arial" w:cs="Arial"/>
        </w:rPr>
        <w:t>de</w:t>
      </w:r>
      <w:r w:rsidRPr="00413164">
        <w:rPr>
          <w:rFonts w:ascii="Arial" w:hAnsi="Arial" w:cs="Arial"/>
        </w:rPr>
        <w:t xml:space="preserve"> romantizmini perçinlemiştir. Doğayı bu denli süsleyip, kişileştirerek de kendine özgü bir üslup yakalar.</w:t>
      </w:r>
    </w:p>
    <w:p w:rsidR="00413164" w:rsidRPr="00413164" w:rsidRDefault="00413164" w:rsidP="00413164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</w:rPr>
      </w:pPr>
      <w:r w:rsidRPr="00413164">
        <w:rPr>
          <w:rFonts w:ascii="Arial" w:hAnsi="Arial" w:cs="Arial"/>
          <w:b/>
        </w:rPr>
        <w:t>Zafer</w:t>
      </w:r>
    </w:p>
    <w:p w:rsidR="00413164" w:rsidRPr="00413164" w:rsidRDefault="00413164" w:rsidP="00413164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i/>
        </w:rPr>
      </w:pPr>
      <w:r w:rsidRPr="00413164">
        <w:rPr>
          <w:rFonts w:ascii="Arial" w:hAnsi="Arial" w:cs="Arial"/>
        </w:rPr>
        <w:t>Romantik idealleri olan kahramanlar, türkülerde</w:t>
      </w:r>
      <w:r w:rsidRPr="00413164">
        <w:rPr>
          <w:rFonts w:ascii="Arial" w:hAnsi="Arial" w:cs="Arial"/>
          <w:color w:val="FF0000"/>
        </w:rPr>
        <w:t xml:space="preserve"> </w:t>
      </w:r>
      <w:r w:rsidRPr="00413164">
        <w:rPr>
          <w:rFonts w:ascii="Arial" w:hAnsi="Arial" w:cs="Arial"/>
        </w:rPr>
        <w:t xml:space="preserve">zaferleri için savaşır, mücadele ederler. </w:t>
      </w:r>
      <w:r w:rsidRPr="00413164">
        <w:rPr>
          <w:rFonts w:ascii="Arial" w:hAnsi="Arial" w:cs="Arial"/>
          <w:i/>
        </w:rPr>
        <w:t xml:space="preserve">Fırtına </w:t>
      </w:r>
      <w:proofErr w:type="spellStart"/>
      <w:r w:rsidRPr="00413164">
        <w:rPr>
          <w:rFonts w:ascii="Arial" w:hAnsi="Arial" w:cs="Arial"/>
          <w:i/>
        </w:rPr>
        <w:t>Habercisi’nde</w:t>
      </w:r>
      <w:proofErr w:type="spellEnd"/>
      <w:r w:rsidRPr="00413164">
        <w:rPr>
          <w:rFonts w:ascii="Arial" w:hAnsi="Arial" w:cs="Arial"/>
        </w:rPr>
        <w:t xml:space="preserve"> Yelkovan kuşu denizin üzerinde sevinçle fırtınayı selamlar. Fırtına onun için yenilikler getirecektir. Bu onun zaferidir. </w:t>
      </w:r>
      <w:r w:rsidRPr="00413164">
        <w:rPr>
          <w:rFonts w:ascii="Arial" w:hAnsi="Arial" w:cs="Arial"/>
          <w:i/>
        </w:rPr>
        <w:t>Şahin Türküsü</w:t>
      </w:r>
      <w:r w:rsidRPr="00413164">
        <w:rPr>
          <w:rFonts w:ascii="Arial" w:hAnsi="Arial" w:cs="Arial"/>
        </w:rPr>
        <w:t xml:space="preserve"> eserinde Şahin, şanlı, özgür bir yaşam geçirmiş olmanın mutluluğuyla kendi zaferini kutlar. </w:t>
      </w:r>
    </w:p>
    <w:p w:rsidR="00413164" w:rsidRPr="00413164" w:rsidRDefault="00413164" w:rsidP="0041316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CB6F51" w:rsidRPr="00413164" w:rsidRDefault="00CB6F51">
      <w:pPr>
        <w:rPr>
          <w:rFonts w:ascii="Arial" w:hAnsi="Arial" w:cs="Arial"/>
        </w:rPr>
      </w:pPr>
    </w:p>
    <w:sectPr w:rsidR="00CB6F51" w:rsidRPr="0041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0C" w:rsidRDefault="000A200C" w:rsidP="00A136F3">
      <w:pPr>
        <w:spacing w:after="0" w:line="240" w:lineRule="auto"/>
      </w:pPr>
      <w:r>
        <w:separator/>
      </w:r>
    </w:p>
  </w:endnote>
  <w:endnote w:type="continuationSeparator" w:id="0">
    <w:p w:rsidR="000A200C" w:rsidRDefault="000A200C" w:rsidP="00A1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0C" w:rsidRDefault="000A200C" w:rsidP="00A136F3">
      <w:pPr>
        <w:spacing w:after="0" w:line="240" w:lineRule="auto"/>
      </w:pPr>
      <w:r>
        <w:separator/>
      </w:r>
    </w:p>
  </w:footnote>
  <w:footnote w:type="continuationSeparator" w:id="0">
    <w:p w:rsidR="000A200C" w:rsidRDefault="000A200C" w:rsidP="00A136F3">
      <w:pPr>
        <w:spacing w:after="0" w:line="240" w:lineRule="auto"/>
      </w:pPr>
      <w:r>
        <w:continuationSeparator/>
      </w:r>
    </w:p>
  </w:footnote>
  <w:footnote w:id="1">
    <w:p w:rsidR="00413164" w:rsidRPr="00413164" w:rsidRDefault="00413164">
      <w:pPr>
        <w:pStyle w:val="DipnotMetni"/>
        <w:rPr>
          <w:rFonts w:asciiTheme="minorHAnsi" w:hAnsiTheme="minorHAnsi" w:cstheme="minorHAnsi"/>
          <w:sz w:val="18"/>
          <w:szCs w:val="18"/>
          <w:lang w:val="tr-TR"/>
        </w:rPr>
      </w:pPr>
      <w:r w:rsidRPr="00413164">
        <w:rPr>
          <w:rStyle w:val="DipnotBavurusu"/>
          <w:rFonts w:asciiTheme="minorHAnsi" w:hAnsiTheme="minorHAnsi" w:cstheme="minorHAnsi"/>
          <w:sz w:val="18"/>
          <w:szCs w:val="18"/>
        </w:rPr>
        <w:footnoteRef/>
      </w:r>
      <w:r w:rsidRPr="00413164">
        <w:rPr>
          <w:rFonts w:asciiTheme="minorHAnsi" w:hAnsiTheme="minorHAnsi" w:cstheme="minorHAnsi"/>
          <w:sz w:val="18"/>
          <w:szCs w:val="18"/>
        </w:rPr>
        <w:t xml:space="preserve"> </w:t>
      </w:r>
      <w:r w:rsidRPr="00413164">
        <w:rPr>
          <w:rFonts w:asciiTheme="minorHAnsi" w:hAnsiTheme="minorHAnsi" w:cstheme="minorHAnsi"/>
          <w:b/>
          <w:sz w:val="18"/>
          <w:szCs w:val="18"/>
          <w:lang w:val="tr-TR"/>
        </w:rPr>
        <w:t>Danışmanlığında tamamlanan yayımlanmamış yüksek lisans tezi temelinde</w:t>
      </w:r>
      <w:r w:rsidRPr="00413164">
        <w:rPr>
          <w:rFonts w:asciiTheme="minorHAnsi" w:hAnsiTheme="minorHAnsi" w:cstheme="minorHAnsi"/>
          <w:sz w:val="18"/>
          <w:szCs w:val="18"/>
          <w:lang w:val="tr-TR"/>
        </w:rPr>
        <w:t xml:space="preserve">: </w:t>
      </w:r>
      <w:r w:rsidRPr="00413164">
        <w:rPr>
          <w:rFonts w:asciiTheme="minorHAnsi" w:hAnsiTheme="minorHAnsi" w:cstheme="minorHAnsi"/>
          <w:sz w:val="18"/>
          <w:szCs w:val="18"/>
        </w:rPr>
        <w:t xml:space="preserve">Emine ÖZTÜRK, “Maksim </w:t>
      </w:r>
      <w:proofErr w:type="spellStart"/>
      <w:r w:rsidRPr="00413164">
        <w:rPr>
          <w:rFonts w:asciiTheme="minorHAnsi" w:hAnsiTheme="minorHAnsi" w:cstheme="minorHAnsi"/>
          <w:sz w:val="18"/>
          <w:szCs w:val="18"/>
        </w:rPr>
        <w:t>Gorki’nin</w:t>
      </w:r>
      <w:proofErr w:type="spellEnd"/>
      <w:r w:rsidRPr="00413164">
        <w:rPr>
          <w:rFonts w:asciiTheme="minorHAnsi" w:hAnsiTheme="minorHAnsi" w:cstheme="minorHAnsi"/>
          <w:sz w:val="18"/>
          <w:szCs w:val="18"/>
        </w:rPr>
        <w:t xml:space="preserve"> Erken Dönem Sanatı ve Romantik Eserleri”,</w:t>
      </w:r>
      <w:r w:rsidRPr="0041316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13164">
        <w:rPr>
          <w:rFonts w:asciiTheme="minorHAnsi" w:hAnsiTheme="minorHAnsi" w:cstheme="minorHAnsi"/>
          <w:sz w:val="18"/>
          <w:szCs w:val="18"/>
        </w:rPr>
        <w:t>Gazi Üniversitesi Sosyal Bilimler Enstitüsü,</w:t>
      </w:r>
      <w:r w:rsidRPr="00413164">
        <w:rPr>
          <w:rFonts w:asciiTheme="minorHAnsi" w:hAnsiTheme="minorHAnsi" w:cstheme="minorHAnsi"/>
          <w:sz w:val="18"/>
          <w:szCs w:val="18"/>
          <w:lang w:val="tr-TR"/>
        </w:rPr>
        <w:t xml:space="preserve"> Danışman: Prof. Dr. M. Özlem </w:t>
      </w:r>
      <w:proofErr w:type="spellStart"/>
      <w:r w:rsidRPr="00413164">
        <w:rPr>
          <w:rFonts w:asciiTheme="minorHAnsi" w:hAnsiTheme="minorHAnsi" w:cstheme="minorHAnsi"/>
          <w:sz w:val="18"/>
          <w:szCs w:val="18"/>
          <w:lang w:val="tr-TR"/>
        </w:rPr>
        <w:t>Parer</w:t>
      </w:r>
      <w:proofErr w:type="spellEnd"/>
      <w:r w:rsidRPr="00413164">
        <w:rPr>
          <w:rFonts w:asciiTheme="minorHAnsi" w:hAnsiTheme="minorHAnsi" w:cstheme="minorHAnsi"/>
          <w:sz w:val="18"/>
          <w:szCs w:val="18"/>
          <w:lang w:val="tr-TR"/>
        </w:rPr>
        <w:t>,</w:t>
      </w:r>
      <w:r w:rsidRPr="00413164">
        <w:rPr>
          <w:rFonts w:asciiTheme="minorHAnsi" w:hAnsiTheme="minorHAnsi" w:cstheme="minorHAnsi"/>
          <w:sz w:val="18"/>
          <w:szCs w:val="18"/>
        </w:rPr>
        <w:t xml:space="preserve"> 2015</w:t>
      </w:r>
      <w:r w:rsidRPr="00413164">
        <w:rPr>
          <w:rFonts w:asciiTheme="minorHAnsi" w:hAnsiTheme="minorHAnsi" w:cstheme="minorHAnsi"/>
          <w:sz w:val="18"/>
          <w:szCs w:val="18"/>
          <w:lang w:val="tr-TR"/>
        </w:rPr>
        <w:t xml:space="preserve">. </w:t>
      </w:r>
    </w:p>
  </w:footnote>
  <w:footnote w:id="2">
    <w:p w:rsidR="00A136F3" w:rsidRPr="00413164" w:rsidRDefault="00A136F3" w:rsidP="00A136F3">
      <w:pPr>
        <w:pStyle w:val="DipnotMetni"/>
        <w:rPr>
          <w:rFonts w:asciiTheme="minorHAnsi" w:hAnsiTheme="minorHAnsi" w:cstheme="minorHAnsi"/>
          <w:sz w:val="18"/>
          <w:szCs w:val="18"/>
        </w:rPr>
      </w:pPr>
      <w:r w:rsidRPr="00413164">
        <w:rPr>
          <w:rStyle w:val="DipnotBavurusu"/>
          <w:rFonts w:asciiTheme="minorHAnsi" w:hAnsiTheme="minorHAnsi" w:cstheme="minorHAnsi"/>
          <w:sz w:val="18"/>
          <w:szCs w:val="18"/>
        </w:rPr>
        <w:footnoteRef/>
      </w:r>
      <w:r w:rsidRPr="00413164">
        <w:rPr>
          <w:rFonts w:asciiTheme="minorHAnsi" w:hAnsiTheme="minorHAnsi" w:cstheme="minorHAnsi"/>
          <w:sz w:val="18"/>
          <w:szCs w:val="18"/>
        </w:rPr>
        <w:t xml:space="preserve"> </w:t>
      </w:r>
      <w:r w:rsidRPr="00413164">
        <w:rPr>
          <w:rFonts w:asciiTheme="minorHAnsi" w:hAnsiTheme="minorHAnsi" w:cstheme="minorHAnsi"/>
          <w:sz w:val="18"/>
          <w:szCs w:val="18"/>
          <w:lang w:val="tr-TR"/>
        </w:rPr>
        <w:t>Aça, M</w:t>
      </w:r>
      <w:proofErr w:type="gramStart"/>
      <w:r w:rsidRPr="00413164">
        <w:rPr>
          <w:rFonts w:asciiTheme="minorHAnsi" w:hAnsiTheme="minorHAnsi" w:cstheme="minorHAnsi"/>
          <w:sz w:val="18"/>
          <w:szCs w:val="18"/>
          <w:lang w:val="tr-TR"/>
        </w:rPr>
        <w:t>.</w:t>
      </w:r>
      <w:r w:rsidRPr="00413164">
        <w:rPr>
          <w:rFonts w:asciiTheme="minorHAnsi" w:hAnsiTheme="minorHAnsi" w:cstheme="minorHAnsi"/>
          <w:b/>
          <w:sz w:val="18"/>
          <w:szCs w:val="18"/>
        </w:rPr>
        <w:t>,</w:t>
      </w:r>
      <w:proofErr w:type="gramEnd"/>
      <w:r w:rsidRPr="00413164">
        <w:rPr>
          <w:rFonts w:asciiTheme="minorHAnsi" w:hAnsiTheme="minorHAnsi" w:cstheme="minorHAnsi"/>
          <w:b/>
          <w:sz w:val="18"/>
          <w:szCs w:val="18"/>
        </w:rPr>
        <w:t xml:space="preserve"> Türk Halk Edebiyatı</w:t>
      </w:r>
      <w:r w:rsidRPr="00413164">
        <w:rPr>
          <w:rFonts w:asciiTheme="minorHAnsi" w:hAnsiTheme="minorHAnsi" w:cstheme="minorHAnsi"/>
          <w:sz w:val="18"/>
          <w:szCs w:val="18"/>
        </w:rPr>
        <w:t>, Grafiker Yayınları, Ankara,2014, s.246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F3"/>
    <w:rsid w:val="000A200C"/>
    <w:rsid w:val="00413164"/>
    <w:rsid w:val="00A136F3"/>
    <w:rsid w:val="00B01DAF"/>
    <w:rsid w:val="00C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3491-9C0F-4248-9ED8-2799CA7D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136F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36F3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styleId="DipnotBavurusu">
    <w:name w:val="footnote reference"/>
    <w:uiPriority w:val="99"/>
    <w:semiHidden/>
    <w:unhideWhenUsed/>
    <w:rsid w:val="00A13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5028-4944-4E32-BEB4-D402DFAA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2018-03-18T08:05:00Z</dcterms:created>
  <dcterms:modified xsi:type="dcterms:W3CDTF">2018-03-18T08:51:00Z</dcterms:modified>
</cp:coreProperties>
</file>