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ANKARA ÜNİVERSİTESİ TIP FAKÜLTESİ</w:t>
      </w:r>
    </w:p>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2017- 2018 EĞİTİM-ÖĞRETİM YILI</w:t>
      </w:r>
    </w:p>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DERS NOTU FORMU</w:t>
      </w:r>
    </w:p>
    <w:p w:rsidR="000C7A38" w:rsidRPr="00505220" w:rsidRDefault="000C7A38" w:rsidP="00516B3B">
      <w:pPr>
        <w:tabs>
          <w:tab w:val="left" w:pos="720"/>
        </w:tabs>
        <w:spacing w:after="0" w:line="360" w:lineRule="auto"/>
        <w:jc w:val="both"/>
        <w:rPr>
          <w:rFonts w:ascii="Arial" w:hAnsi="Arial" w:cs="Arial"/>
          <w:b/>
          <w:sz w:val="24"/>
          <w:szCs w:val="24"/>
        </w:rPr>
      </w:pPr>
    </w:p>
    <w:p w:rsidR="000C7A38" w:rsidRPr="00505220" w:rsidRDefault="000C7A38" w:rsidP="00516B3B">
      <w:pPr>
        <w:tabs>
          <w:tab w:val="left" w:pos="720"/>
        </w:tabs>
        <w:spacing w:after="0" w:line="360" w:lineRule="auto"/>
        <w:jc w:val="both"/>
        <w:rPr>
          <w:rFonts w:ascii="Arial" w:hAnsi="Arial" w:cs="Arial"/>
          <w:sz w:val="24"/>
          <w:szCs w:val="24"/>
        </w:rPr>
      </w:pPr>
      <w:r w:rsidRPr="00505220">
        <w:rPr>
          <w:rFonts w:ascii="Arial" w:hAnsi="Arial" w:cs="Arial"/>
          <w:b/>
          <w:sz w:val="24"/>
          <w:szCs w:val="24"/>
        </w:rPr>
        <w:t>DERSİN ADI:</w:t>
      </w:r>
      <w:r w:rsidR="005C2526" w:rsidRPr="00505220">
        <w:rPr>
          <w:rFonts w:ascii="Arial" w:hAnsi="Arial" w:cs="Arial"/>
          <w:sz w:val="24"/>
          <w:szCs w:val="24"/>
        </w:rPr>
        <w:t>Meme Kanseri</w:t>
      </w:r>
    </w:p>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 xml:space="preserve">DERSİ VEREN ÖĞRETİM ÜYESİ: </w:t>
      </w:r>
      <w:r w:rsidR="005C2526" w:rsidRPr="00505220">
        <w:rPr>
          <w:rFonts w:ascii="Arial" w:hAnsi="Arial" w:cs="Arial"/>
          <w:sz w:val="24"/>
          <w:szCs w:val="24"/>
        </w:rPr>
        <w:t>Doç.Dr. Yüksel Ürün</w:t>
      </w:r>
    </w:p>
    <w:p w:rsidR="000C7A38" w:rsidRPr="00505220" w:rsidRDefault="000C7A38" w:rsidP="00516B3B">
      <w:pPr>
        <w:tabs>
          <w:tab w:val="left" w:pos="720"/>
        </w:tabs>
        <w:spacing w:after="0" w:line="360" w:lineRule="auto"/>
        <w:jc w:val="both"/>
        <w:rPr>
          <w:rFonts w:ascii="Arial" w:hAnsi="Arial" w:cs="Arial"/>
          <w:sz w:val="24"/>
          <w:szCs w:val="24"/>
        </w:rPr>
      </w:pPr>
      <w:r w:rsidRPr="00505220">
        <w:rPr>
          <w:rFonts w:ascii="Arial" w:hAnsi="Arial" w:cs="Arial"/>
          <w:b/>
          <w:sz w:val="24"/>
          <w:szCs w:val="24"/>
        </w:rPr>
        <w:t>DÖNEM</w:t>
      </w:r>
      <w:r w:rsidRPr="00505220">
        <w:rPr>
          <w:rFonts w:ascii="Arial" w:hAnsi="Arial" w:cs="Arial"/>
          <w:sz w:val="24"/>
          <w:szCs w:val="24"/>
        </w:rPr>
        <w:t>: 4</w:t>
      </w:r>
    </w:p>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DERSİN VERİLDİĞİ KLİNİK STAJ</w:t>
      </w:r>
      <w:r w:rsidRPr="00505220">
        <w:rPr>
          <w:rFonts w:ascii="Arial" w:hAnsi="Arial" w:cs="Arial"/>
          <w:sz w:val="24"/>
          <w:szCs w:val="24"/>
        </w:rPr>
        <w:t>: İç Hastalıkları-1</w:t>
      </w:r>
    </w:p>
    <w:p w:rsidR="000C7A38" w:rsidRPr="00505220" w:rsidRDefault="000C7A38" w:rsidP="00516B3B">
      <w:pPr>
        <w:tabs>
          <w:tab w:val="left" w:pos="720"/>
        </w:tabs>
        <w:spacing w:after="0" w:line="360"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7A38" w:rsidRPr="00505220" w:rsidTr="00EF2AAA">
        <w:tc>
          <w:tcPr>
            <w:tcW w:w="9968" w:type="dxa"/>
          </w:tcPr>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 xml:space="preserve">KLİNİK STAJLAR İÇİN; </w:t>
            </w:r>
          </w:p>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DERSİN AÜTF ÇEKİRDEK EĞİTİM PROGRAMINDAKİ ÖĞRENME DÜZEYİ:</w:t>
            </w:r>
          </w:p>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T</w:t>
            </w:r>
            <w:r w:rsidR="004B19F8" w:rsidRPr="00505220">
              <w:rPr>
                <w:rFonts w:ascii="Arial" w:hAnsi="Arial" w:cs="Arial"/>
                <w:b/>
                <w:sz w:val="24"/>
                <w:szCs w:val="24"/>
              </w:rPr>
              <w:t xml:space="preserve"> X</w:t>
            </w:r>
            <w:r w:rsidRPr="00505220">
              <w:rPr>
                <w:rFonts w:ascii="Arial" w:hAnsi="Arial" w:cs="Arial"/>
                <w:b/>
                <w:sz w:val="24"/>
                <w:szCs w:val="24"/>
              </w:rPr>
              <w:tab/>
              <w:t>TT</w:t>
            </w:r>
            <w:r w:rsidR="004B19F8" w:rsidRPr="00505220">
              <w:rPr>
                <w:rFonts w:ascii="Arial" w:hAnsi="Arial" w:cs="Arial"/>
                <w:b/>
                <w:sz w:val="24"/>
                <w:szCs w:val="24"/>
              </w:rPr>
              <w:t xml:space="preserve"> □</w:t>
            </w:r>
            <w:r w:rsidRPr="00505220">
              <w:rPr>
                <w:rFonts w:ascii="Arial" w:hAnsi="Arial" w:cs="Arial"/>
                <w:b/>
                <w:sz w:val="24"/>
                <w:szCs w:val="24"/>
              </w:rPr>
              <w:tab/>
              <w:t>Ön tanı</w:t>
            </w:r>
            <w:r w:rsidR="004B19F8" w:rsidRPr="00505220">
              <w:rPr>
                <w:rFonts w:ascii="Arial" w:hAnsi="Arial" w:cs="Arial"/>
                <w:b/>
                <w:sz w:val="24"/>
                <w:szCs w:val="24"/>
              </w:rPr>
              <w:t xml:space="preserve"> X</w:t>
            </w:r>
            <w:r w:rsidRPr="00505220">
              <w:rPr>
                <w:rFonts w:ascii="Arial" w:hAnsi="Arial" w:cs="Arial"/>
                <w:b/>
                <w:sz w:val="24"/>
                <w:szCs w:val="24"/>
              </w:rPr>
              <w:tab/>
              <w:t>□A</w:t>
            </w:r>
            <w:r w:rsidRPr="00505220">
              <w:rPr>
                <w:rFonts w:ascii="Arial" w:hAnsi="Arial" w:cs="Arial"/>
                <w:b/>
                <w:sz w:val="24"/>
                <w:szCs w:val="24"/>
              </w:rPr>
              <w:tab/>
              <w:t>□İ</w:t>
            </w:r>
            <w:r w:rsidRPr="00505220">
              <w:rPr>
                <w:rFonts w:ascii="Arial" w:hAnsi="Arial" w:cs="Arial"/>
                <w:b/>
                <w:sz w:val="24"/>
                <w:szCs w:val="24"/>
              </w:rPr>
              <w:tab/>
            </w:r>
            <w:r w:rsidRPr="00505220">
              <w:rPr>
                <w:rFonts w:ascii="Arial" w:hAnsi="Arial" w:cs="Arial"/>
                <w:b/>
                <w:sz w:val="24"/>
                <w:szCs w:val="24"/>
              </w:rPr>
              <w:tab/>
              <w:t>K X</w:t>
            </w:r>
          </w:p>
        </w:tc>
      </w:tr>
    </w:tbl>
    <w:p w:rsidR="000C7A38" w:rsidRPr="00505220" w:rsidRDefault="000C7A38" w:rsidP="00516B3B">
      <w:pPr>
        <w:tabs>
          <w:tab w:val="left" w:pos="720"/>
        </w:tabs>
        <w:spacing w:after="0" w:line="360"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7A38" w:rsidRPr="00505220" w:rsidTr="00EF2AAA">
        <w:tc>
          <w:tcPr>
            <w:tcW w:w="9968" w:type="dxa"/>
          </w:tcPr>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 xml:space="preserve">DERS İÇİN BİLİNMESİ GEREKEN ÖN BİLGİLER </w:t>
            </w:r>
          </w:p>
          <w:p w:rsidR="000C7A38" w:rsidRPr="00505220" w:rsidRDefault="008E374E" w:rsidP="00516B3B">
            <w:pPr>
              <w:tabs>
                <w:tab w:val="left" w:pos="720"/>
              </w:tabs>
              <w:spacing w:after="0" w:line="360" w:lineRule="auto"/>
              <w:jc w:val="both"/>
              <w:rPr>
                <w:rFonts w:ascii="Arial" w:hAnsi="Arial" w:cs="Arial"/>
                <w:sz w:val="24"/>
                <w:szCs w:val="24"/>
              </w:rPr>
            </w:pPr>
            <w:r w:rsidRPr="00505220">
              <w:rPr>
                <w:rFonts w:ascii="Arial" w:hAnsi="Arial" w:cs="Arial"/>
                <w:sz w:val="24"/>
                <w:szCs w:val="24"/>
              </w:rPr>
              <w:t xml:space="preserve">Meme </w:t>
            </w:r>
            <w:r w:rsidR="000C7A38" w:rsidRPr="00505220">
              <w:rPr>
                <w:rFonts w:ascii="Arial" w:hAnsi="Arial" w:cs="Arial"/>
                <w:sz w:val="24"/>
                <w:szCs w:val="24"/>
              </w:rPr>
              <w:t>Kanseri</w:t>
            </w:r>
            <w:r w:rsidRPr="00505220">
              <w:rPr>
                <w:rFonts w:ascii="Arial" w:hAnsi="Arial" w:cs="Arial"/>
                <w:sz w:val="24"/>
                <w:szCs w:val="24"/>
              </w:rPr>
              <w:t>ni</w:t>
            </w:r>
            <w:r w:rsidR="000C7A38" w:rsidRPr="00505220">
              <w:rPr>
                <w:rFonts w:ascii="Arial" w:hAnsi="Arial" w:cs="Arial"/>
                <w:sz w:val="24"/>
                <w:szCs w:val="24"/>
              </w:rPr>
              <w:t xml:space="preserve">n </w:t>
            </w:r>
            <w:r w:rsidR="00505220" w:rsidRPr="00505220">
              <w:rPr>
                <w:rFonts w:ascii="Arial" w:hAnsi="Arial" w:cs="Arial"/>
                <w:sz w:val="24"/>
                <w:szCs w:val="24"/>
              </w:rPr>
              <w:t>etiyolojisi</w:t>
            </w:r>
          </w:p>
          <w:p w:rsidR="000C7A38" w:rsidRPr="00505220" w:rsidRDefault="000C7A38" w:rsidP="00516B3B">
            <w:pPr>
              <w:tabs>
                <w:tab w:val="left" w:pos="720"/>
              </w:tabs>
              <w:spacing w:after="0" w:line="360" w:lineRule="auto"/>
              <w:jc w:val="both"/>
              <w:rPr>
                <w:rFonts w:ascii="Arial" w:hAnsi="Arial" w:cs="Arial"/>
                <w:sz w:val="24"/>
                <w:szCs w:val="24"/>
              </w:rPr>
            </w:pPr>
            <w:r w:rsidRPr="00505220">
              <w:rPr>
                <w:rFonts w:ascii="Arial" w:hAnsi="Arial" w:cs="Arial"/>
                <w:sz w:val="24"/>
                <w:szCs w:val="24"/>
              </w:rPr>
              <w:t>Ailesel kanser sendromları</w:t>
            </w:r>
          </w:p>
          <w:p w:rsidR="008E374E" w:rsidRPr="00505220" w:rsidRDefault="008E374E" w:rsidP="00516B3B">
            <w:pPr>
              <w:tabs>
                <w:tab w:val="left" w:pos="720"/>
              </w:tabs>
              <w:spacing w:after="0" w:line="360" w:lineRule="auto"/>
              <w:jc w:val="both"/>
              <w:rPr>
                <w:rFonts w:ascii="Arial" w:hAnsi="Arial" w:cs="Arial"/>
                <w:b/>
                <w:sz w:val="24"/>
                <w:szCs w:val="24"/>
              </w:rPr>
            </w:pPr>
            <w:r w:rsidRPr="00505220">
              <w:rPr>
                <w:rFonts w:ascii="Arial" w:hAnsi="Arial" w:cs="Arial"/>
                <w:sz w:val="24"/>
                <w:szCs w:val="24"/>
              </w:rPr>
              <w:t>Meme kanseri risk faktörleri</w:t>
            </w:r>
          </w:p>
        </w:tc>
      </w:tr>
    </w:tbl>
    <w:p w:rsidR="000C7A38" w:rsidRPr="00505220" w:rsidRDefault="000C7A38" w:rsidP="00516B3B">
      <w:pPr>
        <w:tabs>
          <w:tab w:val="left" w:pos="720"/>
        </w:tabs>
        <w:spacing w:after="0" w:line="360"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7A38" w:rsidRPr="00505220" w:rsidTr="00A77D69">
        <w:tc>
          <w:tcPr>
            <w:tcW w:w="9968" w:type="dxa"/>
          </w:tcPr>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ÖĞRENME KAZANIMLARI</w:t>
            </w:r>
          </w:p>
          <w:p w:rsidR="000C7A38" w:rsidRPr="00505220" w:rsidRDefault="00833307" w:rsidP="00516B3B">
            <w:pPr>
              <w:tabs>
                <w:tab w:val="left" w:pos="720"/>
              </w:tabs>
              <w:spacing w:after="0" w:line="360" w:lineRule="auto"/>
              <w:jc w:val="both"/>
              <w:rPr>
                <w:rFonts w:ascii="Arial" w:hAnsi="Arial" w:cs="Arial"/>
                <w:b/>
                <w:sz w:val="24"/>
                <w:szCs w:val="24"/>
              </w:rPr>
            </w:pPr>
            <w:r w:rsidRPr="00505220">
              <w:rPr>
                <w:rFonts w:ascii="Arial" w:hAnsi="Arial" w:cs="Arial"/>
                <w:sz w:val="24"/>
                <w:szCs w:val="24"/>
              </w:rPr>
              <w:t>Meme kanseri sıklığı, risk faktörleri, meme k</w:t>
            </w:r>
            <w:r w:rsidR="000C7A38" w:rsidRPr="00505220">
              <w:rPr>
                <w:rFonts w:ascii="Arial" w:hAnsi="Arial" w:cs="Arial"/>
                <w:sz w:val="24"/>
                <w:szCs w:val="24"/>
              </w:rPr>
              <w:t>anser</w:t>
            </w:r>
            <w:r w:rsidRPr="00505220">
              <w:rPr>
                <w:rFonts w:ascii="Arial" w:hAnsi="Arial" w:cs="Arial"/>
                <w:sz w:val="24"/>
                <w:szCs w:val="24"/>
              </w:rPr>
              <w:t>in</w:t>
            </w:r>
            <w:r w:rsidR="000C7A38" w:rsidRPr="00505220">
              <w:rPr>
                <w:rFonts w:ascii="Arial" w:hAnsi="Arial" w:cs="Arial"/>
                <w:sz w:val="24"/>
                <w:szCs w:val="24"/>
              </w:rPr>
              <w:t>den korunma yöntemleri ve erken tanı-tarama yaklaşımları hakkında bilgi sahibi olur</w:t>
            </w:r>
            <w:r w:rsidRPr="00505220">
              <w:rPr>
                <w:rFonts w:ascii="Arial" w:hAnsi="Arial" w:cs="Arial"/>
                <w:sz w:val="24"/>
                <w:szCs w:val="24"/>
              </w:rPr>
              <w:t>. Tanı ve tedavisi ile ilgili temel bilgileri öğrenir. T</w:t>
            </w:r>
            <w:r w:rsidR="000C7A38" w:rsidRPr="00505220">
              <w:rPr>
                <w:rFonts w:ascii="Arial" w:hAnsi="Arial" w:cs="Arial"/>
                <w:sz w:val="24"/>
                <w:szCs w:val="24"/>
              </w:rPr>
              <w:t>oplumdaki sağlıklı bireyler</w:t>
            </w:r>
            <w:r w:rsidRPr="00505220">
              <w:rPr>
                <w:rFonts w:ascii="Arial" w:hAnsi="Arial" w:cs="Arial"/>
                <w:sz w:val="24"/>
                <w:szCs w:val="24"/>
              </w:rPr>
              <w:t xml:space="preserve"> ve meme kanseri riski artmış bireyler</w:t>
            </w:r>
            <w:r w:rsidR="000C7A38" w:rsidRPr="00505220">
              <w:rPr>
                <w:rFonts w:ascii="Arial" w:hAnsi="Arial" w:cs="Arial"/>
                <w:sz w:val="24"/>
                <w:szCs w:val="24"/>
              </w:rPr>
              <w:t xml:space="preserve">de </w:t>
            </w:r>
            <w:r w:rsidRPr="00505220">
              <w:rPr>
                <w:rFonts w:ascii="Arial" w:hAnsi="Arial" w:cs="Arial"/>
                <w:sz w:val="24"/>
                <w:szCs w:val="24"/>
              </w:rPr>
              <w:t xml:space="preserve">meme </w:t>
            </w:r>
            <w:r w:rsidR="000C7A38" w:rsidRPr="00505220">
              <w:rPr>
                <w:rFonts w:ascii="Arial" w:hAnsi="Arial" w:cs="Arial"/>
                <w:sz w:val="24"/>
                <w:szCs w:val="24"/>
              </w:rPr>
              <w:t>kanser</w:t>
            </w:r>
            <w:r w:rsidRPr="00505220">
              <w:rPr>
                <w:rFonts w:ascii="Arial" w:hAnsi="Arial" w:cs="Arial"/>
                <w:sz w:val="24"/>
                <w:szCs w:val="24"/>
              </w:rPr>
              <w:t>i risk</w:t>
            </w:r>
            <w:r w:rsidR="000C7A38" w:rsidRPr="00505220">
              <w:rPr>
                <w:rFonts w:ascii="Arial" w:hAnsi="Arial" w:cs="Arial"/>
                <w:sz w:val="24"/>
                <w:szCs w:val="24"/>
              </w:rPr>
              <w:t xml:space="preserve"> değerlendirmesi yapar, gerekli önerilerde bulunur ve tarama programlarına yönlendirir.  </w:t>
            </w:r>
          </w:p>
        </w:tc>
      </w:tr>
    </w:tbl>
    <w:p w:rsidR="000C7A38" w:rsidRPr="00505220" w:rsidRDefault="000C7A38" w:rsidP="00516B3B">
      <w:pPr>
        <w:tabs>
          <w:tab w:val="left" w:pos="720"/>
        </w:tabs>
        <w:spacing w:after="0" w:line="360"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7A38" w:rsidRPr="00505220" w:rsidTr="00A77D69">
        <w:tc>
          <w:tcPr>
            <w:tcW w:w="9968" w:type="dxa"/>
          </w:tcPr>
          <w:p w:rsidR="000C7A38" w:rsidRPr="00505220" w:rsidRDefault="000C7A38" w:rsidP="00516B3B">
            <w:pPr>
              <w:tabs>
                <w:tab w:val="left" w:pos="720"/>
              </w:tabs>
              <w:spacing w:after="0" w:line="360" w:lineRule="auto"/>
              <w:jc w:val="both"/>
              <w:rPr>
                <w:rFonts w:ascii="Arial" w:hAnsi="Arial" w:cs="Arial"/>
                <w:b/>
                <w:sz w:val="24"/>
                <w:szCs w:val="24"/>
              </w:rPr>
            </w:pPr>
            <w:r w:rsidRPr="00505220">
              <w:rPr>
                <w:rFonts w:ascii="Arial" w:hAnsi="Arial" w:cs="Arial"/>
                <w:b/>
                <w:sz w:val="24"/>
                <w:szCs w:val="24"/>
              </w:rPr>
              <w:t>DERSİN İÇERİĞİ</w:t>
            </w:r>
          </w:p>
          <w:p w:rsidR="00833307" w:rsidRPr="00505220" w:rsidRDefault="00833307" w:rsidP="00516B3B">
            <w:pPr>
              <w:numPr>
                <w:ilvl w:val="0"/>
                <w:numId w:val="1"/>
              </w:numPr>
              <w:tabs>
                <w:tab w:val="left" w:pos="720"/>
              </w:tabs>
              <w:spacing w:after="0" w:line="360" w:lineRule="auto"/>
              <w:ind w:left="0" w:hanging="357"/>
              <w:jc w:val="both"/>
              <w:rPr>
                <w:rFonts w:ascii="Arial" w:hAnsi="Arial" w:cs="Arial"/>
                <w:sz w:val="24"/>
                <w:szCs w:val="24"/>
              </w:rPr>
            </w:pPr>
            <w:r w:rsidRPr="00505220">
              <w:rPr>
                <w:rFonts w:ascii="Arial" w:hAnsi="Arial" w:cs="Arial"/>
                <w:sz w:val="24"/>
                <w:szCs w:val="24"/>
              </w:rPr>
              <w:t>Meme kanseri epidemiyolojisi</w:t>
            </w:r>
          </w:p>
          <w:p w:rsidR="00833307" w:rsidRPr="00505220" w:rsidRDefault="00833307" w:rsidP="00516B3B">
            <w:pPr>
              <w:numPr>
                <w:ilvl w:val="0"/>
                <w:numId w:val="1"/>
              </w:numPr>
              <w:tabs>
                <w:tab w:val="left" w:pos="720"/>
              </w:tabs>
              <w:spacing w:after="0" w:line="360" w:lineRule="auto"/>
              <w:ind w:left="0" w:hanging="357"/>
              <w:jc w:val="both"/>
              <w:rPr>
                <w:rFonts w:ascii="Arial" w:hAnsi="Arial" w:cs="Arial"/>
                <w:sz w:val="24"/>
                <w:szCs w:val="24"/>
              </w:rPr>
            </w:pPr>
            <w:r w:rsidRPr="00505220">
              <w:rPr>
                <w:rFonts w:ascii="Arial" w:hAnsi="Arial" w:cs="Arial"/>
                <w:sz w:val="24"/>
                <w:szCs w:val="24"/>
              </w:rPr>
              <w:t>Meme kanseri risk faktörleri</w:t>
            </w:r>
          </w:p>
          <w:p w:rsidR="00833307" w:rsidRPr="00505220" w:rsidRDefault="00833307" w:rsidP="00516B3B">
            <w:pPr>
              <w:numPr>
                <w:ilvl w:val="0"/>
                <w:numId w:val="1"/>
              </w:numPr>
              <w:tabs>
                <w:tab w:val="left" w:pos="720"/>
              </w:tabs>
              <w:spacing w:after="0" w:line="360" w:lineRule="auto"/>
              <w:ind w:left="0" w:hanging="357"/>
              <w:jc w:val="both"/>
              <w:rPr>
                <w:rFonts w:ascii="Arial" w:hAnsi="Arial" w:cs="Arial"/>
                <w:sz w:val="24"/>
                <w:szCs w:val="24"/>
              </w:rPr>
            </w:pPr>
            <w:r w:rsidRPr="00505220">
              <w:rPr>
                <w:rFonts w:ascii="Arial" w:hAnsi="Arial" w:cs="Arial"/>
                <w:sz w:val="24"/>
                <w:szCs w:val="24"/>
              </w:rPr>
              <w:t>Meme kanserinden korunma, tarama ve önleyici yaklaşımlar</w:t>
            </w:r>
          </w:p>
          <w:p w:rsidR="00833307" w:rsidRPr="00505220" w:rsidRDefault="00833307" w:rsidP="00516B3B">
            <w:pPr>
              <w:numPr>
                <w:ilvl w:val="0"/>
                <w:numId w:val="1"/>
              </w:numPr>
              <w:tabs>
                <w:tab w:val="left" w:pos="720"/>
              </w:tabs>
              <w:spacing w:after="0" w:line="360" w:lineRule="auto"/>
              <w:ind w:left="0" w:hanging="357"/>
              <w:jc w:val="both"/>
              <w:rPr>
                <w:rFonts w:ascii="Arial" w:hAnsi="Arial" w:cs="Arial"/>
                <w:sz w:val="24"/>
                <w:szCs w:val="24"/>
              </w:rPr>
            </w:pPr>
            <w:r w:rsidRPr="00505220">
              <w:rPr>
                <w:rFonts w:ascii="Arial" w:hAnsi="Arial" w:cs="Arial"/>
                <w:sz w:val="24"/>
                <w:szCs w:val="24"/>
              </w:rPr>
              <w:t>Meme kanseri tanı ve tedavisi ile ilgili genel yaklaşımlar</w:t>
            </w:r>
          </w:p>
          <w:p w:rsidR="000C7A38" w:rsidRPr="00505220" w:rsidRDefault="000C7A38" w:rsidP="00516B3B">
            <w:pPr>
              <w:tabs>
                <w:tab w:val="left" w:pos="720"/>
              </w:tabs>
              <w:spacing w:after="0" w:line="360" w:lineRule="auto"/>
              <w:jc w:val="both"/>
              <w:rPr>
                <w:rFonts w:ascii="Arial" w:hAnsi="Arial" w:cs="Arial"/>
                <w:b/>
                <w:sz w:val="24"/>
                <w:szCs w:val="24"/>
              </w:rPr>
            </w:pPr>
          </w:p>
        </w:tc>
      </w:tr>
    </w:tbl>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pBdr>
          <w:top w:val="single" w:sz="4" w:space="1" w:color="auto"/>
          <w:left w:val="single" w:sz="4" w:space="4" w:color="auto"/>
          <w:bottom w:val="single" w:sz="4" w:space="1" w:color="auto"/>
          <w:right w:val="single" w:sz="4" w:space="4" w:color="auto"/>
        </w:pBdr>
        <w:spacing w:after="0" w:line="360" w:lineRule="auto"/>
        <w:jc w:val="both"/>
        <w:rPr>
          <w:rStyle w:val="Gl"/>
          <w:rFonts w:ascii="Arial" w:hAnsi="Arial" w:cs="Arial"/>
          <w:sz w:val="24"/>
          <w:szCs w:val="24"/>
        </w:rPr>
      </w:pPr>
      <w:r w:rsidRPr="00505220">
        <w:rPr>
          <w:rStyle w:val="Gl"/>
          <w:rFonts w:ascii="Arial" w:hAnsi="Arial" w:cs="Arial"/>
          <w:sz w:val="24"/>
          <w:szCs w:val="24"/>
        </w:rPr>
        <w:t>DERS NOTU</w:t>
      </w:r>
    </w:p>
    <w:p w:rsidR="009F10F3" w:rsidRPr="00505220" w:rsidRDefault="009F10F3"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Meme kanseri kadınlarda (melanom dışı cilt kanserleri hariç) en sık görülen kanserdir. Dünya genelinde kadınlarda görülen her </w:t>
      </w:r>
      <w:r w:rsidR="00A77D69" w:rsidRPr="00505220">
        <w:rPr>
          <w:rFonts w:ascii="Arial" w:hAnsi="Arial" w:cs="Arial"/>
          <w:sz w:val="24"/>
          <w:szCs w:val="24"/>
        </w:rPr>
        <w:t>üç</w:t>
      </w:r>
      <w:r w:rsidRPr="00505220">
        <w:rPr>
          <w:rFonts w:ascii="Arial" w:hAnsi="Arial" w:cs="Arial"/>
          <w:sz w:val="24"/>
          <w:szCs w:val="24"/>
        </w:rPr>
        <w:t xml:space="preserve"> veya dört kanserden biri meme kanseridir. Globocan verilerine göre yıllık 1.700.000’e yakın meme kanseri görülürken, bu hastaların </w:t>
      </w:r>
      <w:r w:rsidRPr="00505220">
        <w:rPr>
          <w:rFonts w:ascii="Arial" w:hAnsi="Arial" w:cs="Arial"/>
          <w:sz w:val="24"/>
          <w:szCs w:val="24"/>
        </w:rPr>
        <w:lastRenderedPageBreak/>
        <w:t>üçte biri de meme kanserine bağlı ölmektedir</w:t>
      </w:r>
      <w:r w:rsidR="00F064AE" w:rsidRPr="00505220">
        <w:rPr>
          <w:rFonts w:ascii="Arial" w:hAnsi="Arial" w:cs="Arial"/>
          <w:sz w:val="24"/>
          <w:szCs w:val="24"/>
        </w:rPr>
        <w:t xml:space="preserve"> (Link: </w:t>
      </w:r>
      <w:hyperlink r:id="rId7" w:history="1">
        <w:r w:rsidR="00F064AE" w:rsidRPr="00505220">
          <w:rPr>
            <w:rStyle w:val="Kpr"/>
            <w:rFonts w:ascii="Arial" w:hAnsi="Arial" w:cs="Arial"/>
            <w:sz w:val="24"/>
            <w:szCs w:val="24"/>
          </w:rPr>
          <w:t>Globocan/Breast Cancer</w:t>
        </w:r>
      </w:hyperlink>
      <w:r w:rsidR="00F064AE" w:rsidRPr="00505220">
        <w:rPr>
          <w:rFonts w:ascii="Arial" w:hAnsi="Arial" w:cs="Arial"/>
          <w:sz w:val="24"/>
          <w:szCs w:val="24"/>
        </w:rPr>
        <w:t xml:space="preserve">). </w:t>
      </w:r>
      <w:bookmarkStart w:id="0" w:name="_GoBack"/>
      <w:bookmarkEnd w:id="0"/>
      <w:r w:rsidR="00505220">
        <w:rPr>
          <w:rFonts w:ascii="Arial" w:hAnsi="Arial" w:cs="Arial"/>
          <w:sz w:val="24"/>
          <w:szCs w:val="24"/>
        </w:rPr>
        <w:t xml:space="preserve">Türkiye Cumhuriyeti </w:t>
      </w:r>
      <w:r w:rsidRPr="00505220">
        <w:rPr>
          <w:rFonts w:ascii="Arial" w:hAnsi="Arial" w:cs="Arial"/>
          <w:sz w:val="24"/>
          <w:szCs w:val="24"/>
        </w:rPr>
        <w:t>Sağlık bakanlığı verilerine göre ülkemizdeki sıklığı yüz binde</w:t>
      </w:r>
      <w:r w:rsidR="00A77D69" w:rsidRPr="00505220">
        <w:rPr>
          <w:rFonts w:ascii="Arial" w:hAnsi="Arial" w:cs="Arial"/>
          <w:sz w:val="24"/>
          <w:szCs w:val="24"/>
        </w:rPr>
        <w:t xml:space="preserve"> 46 olarak tahmin edilmektedir</w:t>
      </w:r>
      <w:r w:rsidR="00F064AE" w:rsidRPr="00505220">
        <w:rPr>
          <w:rFonts w:ascii="Arial" w:hAnsi="Arial" w:cs="Arial"/>
          <w:sz w:val="24"/>
          <w:szCs w:val="24"/>
        </w:rPr>
        <w:t xml:space="preserve"> (Link: </w:t>
      </w:r>
      <w:hyperlink r:id="rId8" w:history="1">
        <w:r w:rsidR="00F064AE" w:rsidRPr="00505220">
          <w:rPr>
            <w:rStyle w:val="Kpr"/>
            <w:rFonts w:ascii="Arial" w:hAnsi="Arial" w:cs="Arial"/>
            <w:sz w:val="24"/>
            <w:szCs w:val="24"/>
          </w:rPr>
          <w:t>TÜRKİYE KANSER İSTATİSTİKLERİ</w:t>
        </w:r>
      </w:hyperlink>
      <w:r w:rsidR="00F064AE" w:rsidRPr="00505220">
        <w:rPr>
          <w:rFonts w:ascii="Arial" w:hAnsi="Arial" w:cs="Arial"/>
          <w:sz w:val="24"/>
          <w:szCs w:val="24"/>
        </w:rPr>
        <w:t>)</w:t>
      </w:r>
      <w:r w:rsidR="00A77D69" w:rsidRPr="00505220">
        <w:rPr>
          <w:rFonts w:ascii="Arial" w:hAnsi="Arial" w:cs="Arial"/>
          <w:sz w:val="24"/>
          <w:szCs w:val="24"/>
        </w:rPr>
        <w:t xml:space="preserve">. Taramanın yaygınlaşması, tedavi ile ilgili gelişmeler sonucunda meme kanseri ilişkili mortalite azalmaktadır. </w:t>
      </w:r>
    </w:p>
    <w:p w:rsidR="00A77D69" w:rsidRPr="00505220" w:rsidRDefault="00A77D6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A77D69" w:rsidRPr="00505220" w:rsidRDefault="00505220"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Epidemiyoloji</w:t>
      </w:r>
      <w:r w:rsidR="00A77D69" w:rsidRPr="00505220">
        <w:rPr>
          <w:rFonts w:ascii="Arial" w:hAnsi="Arial" w:cs="Arial"/>
          <w:b/>
          <w:sz w:val="24"/>
          <w:szCs w:val="24"/>
          <w:u w:val="thick"/>
        </w:rPr>
        <w:t>:</w:t>
      </w:r>
    </w:p>
    <w:p w:rsidR="004D6C40" w:rsidRPr="00505220" w:rsidRDefault="004D6C40"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Meme kanseri ilişkili çok sayıda risk faktörü tanımlanmıştır. </w:t>
      </w:r>
      <w:r w:rsidR="00CA6B65" w:rsidRPr="00505220">
        <w:rPr>
          <w:rFonts w:ascii="Arial" w:hAnsi="Arial" w:cs="Arial"/>
          <w:sz w:val="24"/>
          <w:szCs w:val="24"/>
        </w:rPr>
        <w:t>Herhangi bir risk faktörüne sahip olmayan kadınların yaşam boyu meme kanseri olma riski %12’dir (8 kadında 1). Meme kanseri olma riskini öngörmek için çeşitli risk modelleri geliştirilmiştir</w:t>
      </w:r>
      <w:r w:rsidR="008D2F90" w:rsidRPr="00505220">
        <w:rPr>
          <w:rFonts w:ascii="Arial" w:hAnsi="Arial" w:cs="Arial"/>
          <w:sz w:val="24"/>
          <w:szCs w:val="24"/>
        </w:rPr>
        <w:t xml:space="preserve"> (örnek: Gail modeli)</w:t>
      </w:r>
      <w:r w:rsidR="00CA6B65" w:rsidRPr="00505220">
        <w:rPr>
          <w:rFonts w:ascii="Arial" w:hAnsi="Arial" w:cs="Arial"/>
          <w:sz w:val="24"/>
          <w:szCs w:val="24"/>
        </w:rPr>
        <w:t xml:space="preserve">. </w:t>
      </w:r>
      <w:r w:rsidRPr="00505220">
        <w:rPr>
          <w:rFonts w:ascii="Arial" w:hAnsi="Arial" w:cs="Arial"/>
          <w:sz w:val="24"/>
          <w:szCs w:val="24"/>
        </w:rPr>
        <w:t xml:space="preserve">En önemli risk faktörü </w:t>
      </w:r>
      <w:r w:rsidRPr="00505220">
        <w:rPr>
          <w:rFonts w:ascii="Arial" w:hAnsi="Arial" w:cs="Arial"/>
          <w:b/>
          <w:sz w:val="24"/>
          <w:szCs w:val="24"/>
        </w:rPr>
        <w:t>cinsiyettir</w:t>
      </w:r>
      <w:r w:rsidRPr="00505220">
        <w:rPr>
          <w:rFonts w:ascii="Arial" w:hAnsi="Arial" w:cs="Arial"/>
          <w:sz w:val="24"/>
          <w:szCs w:val="24"/>
        </w:rPr>
        <w:t xml:space="preserve">. Genellikle kadınlarda görülmekle beraber daha nadir olarak erkeklerde de görülebilmektedir (kadınlarda </w:t>
      </w:r>
      <w:r w:rsidR="00935AE8" w:rsidRPr="00505220">
        <w:rPr>
          <w:rFonts w:ascii="Arial" w:hAnsi="Arial" w:cs="Arial"/>
          <w:sz w:val="24"/>
          <w:szCs w:val="24"/>
        </w:rPr>
        <w:t>100-150</w:t>
      </w:r>
      <w:r w:rsidRPr="00505220">
        <w:rPr>
          <w:rFonts w:ascii="Arial" w:hAnsi="Arial" w:cs="Arial"/>
          <w:sz w:val="24"/>
          <w:szCs w:val="24"/>
        </w:rPr>
        <w:t xml:space="preserve"> kat daha fazla). bu nedenler bütün kadınlar meme kanseri için risk altındadır. Her 7-8 kadından birinde yaşamı boyunca meme kanseri gelişir. İkinci önemli risk faktörü ise </w:t>
      </w:r>
      <w:r w:rsidRPr="00505220">
        <w:rPr>
          <w:rFonts w:ascii="Arial" w:hAnsi="Arial" w:cs="Arial"/>
          <w:b/>
          <w:sz w:val="24"/>
          <w:szCs w:val="24"/>
        </w:rPr>
        <w:t>yaştır</w:t>
      </w:r>
      <w:r w:rsidRPr="00505220">
        <w:rPr>
          <w:rFonts w:ascii="Arial" w:hAnsi="Arial" w:cs="Arial"/>
          <w:sz w:val="24"/>
          <w:szCs w:val="24"/>
        </w:rPr>
        <w:t xml:space="preserve">. Meme kanseri tanısı alan kadınların çoğunluğu </w:t>
      </w:r>
      <w:r w:rsidR="00DE0DCF" w:rsidRPr="00505220">
        <w:rPr>
          <w:rFonts w:ascii="Arial" w:hAnsi="Arial" w:cs="Arial"/>
          <w:sz w:val="24"/>
          <w:szCs w:val="24"/>
        </w:rPr>
        <w:t>50 yaşın üzerindedir. Yaşa göre 10 yıllık meme kanseri riski için tabloya bakınız.</w:t>
      </w:r>
    </w:p>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Tablo  1. Yaşa göre 10 yıllık meme kanseri riski</w:t>
      </w:r>
    </w:p>
    <w:p w:rsidR="001F23E3" w:rsidRPr="00505220" w:rsidRDefault="001F23E3"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p>
    <w:tbl>
      <w:tblPr>
        <w:tblStyle w:val="AkListe"/>
        <w:tblW w:w="0" w:type="auto"/>
        <w:tblLook w:val="04A0"/>
      </w:tblPr>
      <w:tblGrid>
        <w:gridCol w:w="2008"/>
        <w:gridCol w:w="1838"/>
      </w:tblGrid>
      <w:tr w:rsidR="001F23E3" w:rsidRPr="00505220" w:rsidTr="001F23E3">
        <w:trPr>
          <w:cnfStyle w:val="100000000000"/>
        </w:trPr>
        <w:tc>
          <w:tcPr>
            <w:cnfStyle w:val="001000000000"/>
            <w:tcW w:w="2008" w:type="dxa"/>
          </w:tcPr>
          <w:p w:rsidR="001F23E3" w:rsidRPr="00505220" w:rsidRDefault="001F23E3" w:rsidP="00516B3B">
            <w:pPr>
              <w:spacing w:after="0" w:line="360" w:lineRule="auto"/>
              <w:jc w:val="both"/>
              <w:rPr>
                <w:rFonts w:ascii="Arial" w:hAnsi="Arial" w:cs="Arial"/>
                <w:sz w:val="24"/>
                <w:szCs w:val="24"/>
              </w:rPr>
            </w:pPr>
            <w:r w:rsidRPr="00505220">
              <w:rPr>
                <w:rFonts w:ascii="Arial" w:hAnsi="Arial" w:cs="Arial"/>
                <w:bCs w:val="0"/>
                <w:sz w:val="24"/>
                <w:szCs w:val="24"/>
              </w:rPr>
              <w:t>YAŞ</w:t>
            </w:r>
          </w:p>
        </w:tc>
        <w:tc>
          <w:tcPr>
            <w:tcW w:w="1838" w:type="dxa"/>
          </w:tcPr>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cnfStyle w:val="100000000000"/>
              <w:rPr>
                <w:rFonts w:ascii="Arial" w:hAnsi="Arial" w:cs="Arial"/>
                <w:sz w:val="24"/>
                <w:szCs w:val="24"/>
              </w:rPr>
            </w:pPr>
            <w:r w:rsidRPr="00505220">
              <w:rPr>
                <w:rFonts w:ascii="Arial" w:hAnsi="Arial" w:cs="Arial"/>
                <w:bCs w:val="0"/>
                <w:sz w:val="24"/>
                <w:szCs w:val="24"/>
              </w:rPr>
              <w:t>10 yıllık Risk</w:t>
            </w:r>
          </w:p>
          <w:p w:rsidR="001F23E3" w:rsidRPr="00505220" w:rsidRDefault="001F23E3" w:rsidP="00516B3B">
            <w:pPr>
              <w:spacing w:after="0" w:line="360" w:lineRule="auto"/>
              <w:jc w:val="both"/>
              <w:cnfStyle w:val="100000000000"/>
              <w:rPr>
                <w:rFonts w:ascii="Arial" w:hAnsi="Arial" w:cs="Arial"/>
                <w:sz w:val="24"/>
                <w:szCs w:val="24"/>
              </w:rPr>
            </w:pPr>
          </w:p>
        </w:tc>
      </w:tr>
      <w:tr w:rsidR="001F23E3" w:rsidRPr="00505220" w:rsidTr="001F23E3">
        <w:trPr>
          <w:cnfStyle w:val="000000100000"/>
        </w:trPr>
        <w:tc>
          <w:tcPr>
            <w:cnfStyle w:val="001000000000"/>
            <w:tcW w:w="2008" w:type="dxa"/>
          </w:tcPr>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hAnsi="Arial" w:cs="Arial"/>
                <w:b w:val="0"/>
                <w:sz w:val="24"/>
                <w:szCs w:val="24"/>
              </w:rPr>
            </w:pPr>
            <w:r w:rsidRPr="00505220">
              <w:rPr>
                <w:rFonts w:ascii="Arial" w:hAnsi="Arial" w:cs="Arial"/>
                <w:b w:val="0"/>
                <w:sz w:val="24"/>
                <w:szCs w:val="24"/>
              </w:rPr>
              <w:t>30</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hAnsi="Arial" w:cs="Arial"/>
                <w:b w:val="0"/>
                <w:sz w:val="24"/>
                <w:szCs w:val="24"/>
              </w:rPr>
            </w:pPr>
            <w:r w:rsidRPr="00505220">
              <w:rPr>
                <w:rFonts w:ascii="Arial" w:hAnsi="Arial" w:cs="Arial"/>
                <w:b w:val="0"/>
                <w:sz w:val="24"/>
                <w:szCs w:val="24"/>
              </w:rPr>
              <w:t>40</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hAnsi="Arial" w:cs="Arial"/>
                <w:b w:val="0"/>
                <w:sz w:val="24"/>
                <w:szCs w:val="24"/>
              </w:rPr>
            </w:pPr>
            <w:r w:rsidRPr="00505220">
              <w:rPr>
                <w:rFonts w:ascii="Arial" w:hAnsi="Arial" w:cs="Arial"/>
                <w:b w:val="0"/>
                <w:sz w:val="24"/>
                <w:szCs w:val="24"/>
              </w:rPr>
              <w:t>50</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hAnsi="Arial" w:cs="Arial"/>
                <w:b w:val="0"/>
                <w:sz w:val="24"/>
                <w:szCs w:val="24"/>
              </w:rPr>
            </w:pPr>
            <w:r w:rsidRPr="00505220">
              <w:rPr>
                <w:rFonts w:ascii="Arial" w:hAnsi="Arial" w:cs="Arial"/>
                <w:b w:val="0"/>
                <w:sz w:val="24"/>
                <w:szCs w:val="24"/>
              </w:rPr>
              <w:t>60</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hAnsi="Arial" w:cs="Arial"/>
                <w:b w:val="0"/>
                <w:sz w:val="24"/>
                <w:szCs w:val="24"/>
              </w:rPr>
            </w:pPr>
            <w:r w:rsidRPr="00505220">
              <w:rPr>
                <w:rFonts w:ascii="Arial" w:hAnsi="Arial" w:cs="Arial"/>
                <w:b w:val="0"/>
                <w:sz w:val="24"/>
                <w:szCs w:val="24"/>
              </w:rPr>
              <w:t>70</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hAnsi="Arial" w:cs="Arial"/>
                <w:b w:val="0"/>
                <w:sz w:val="24"/>
                <w:szCs w:val="24"/>
              </w:rPr>
            </w:pPr>
            <w:r w:rsidRPr="00505220">
              <w:rPr>
                <w:rFonts w:ascii="Arial" w:hAnsi="Arial" w:cs="Arial"/>
                <w:b w:val="0"/>
                <w:bCs w:val="0"/>
                <w:color w:val="FF0000"/>
                <w:sz w:val="24"/>
                <w:szCs w:val="24"/>
              </w:rPr>
              <w:t>Yaşam boyu risk</w:t>
            </w:r>
          </w:p>
        </w:tc>
        <w:tc>
          <w:tcPr>
            <w:tcW w:w="1838" w:type="dxa"/>
          </w:tcPr>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cnfStyle w:val="000000100000"/>
              <w:rPr>
                <w:rFonts w:ascii="Arial" w:hAnsi="Arial" w:cs="Arial"/>
                <w:b/>
                <w:sz w:val="24"/>
                <w:szCs w:val="24"/>
              </w:rPr>
            </w:pPr>
            <w:r w:rsidRPr="00505220">
              <w:rPr>
                <w:rFonts w:ascii="Arial" w:hAnsi="Arial" w:cs="Arial"/>
                <w:b/>
                <w:sz w:val="24"/>
                <w:szCs w:val="24"/>
              </w:rPr>
              <w:t xml:space="preserve">0,44 </w:t>
            </w:r>
            <w:r w:rsidRPr="00505220">
              <w:rPr>
                <w:rFonts w:ascii="Arial" w:hAnsi="Arial" w:cs="Arial"/>
                <w:b/>
                <w:bCs/>
                <w:sz w:val="24"/>
                <w:szCs w:val="24"/>
              </w:rPr>
              <w:t>(1 /227)</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cnfStyle w:val="000000100000"/>
              <w:rPr>
                <w:rFonts w:ascii="Arial" w:hAnsi="Arial" w:cs="Arial"/>
                <w:b/>
                <w:sz w:val="24"/>
                <w:szCs w:val="24"/>
              </w:rPr>
            </w:pPr>
            <w:r w:rsidRPr="00505220">
              <w:rPr>
                <w:rFonts w:ascii="Arial" w:hAnsi="Arial" w:cs="Arial"/>
                <w:b/>
                <w:sz w:val="24"/>
                <w:szCs w:val="24"/>
              </w:rPr>
              <w:t xml:space="preserve">1,47 </w:t>
            </w:r>
            <w:r w:rsidRPr="00505220">
              <w:rPr>
                <w:rFonts w:ascii="Arial" w:hAnsi="Arial" w:cs="Arial"/>
                <w:b/>
                <w:bCs/>
                <w:sz w:val="24"/>
                <w:szCs w:val="24"/>
              </w:rPr>
              <w:t>(1 /68)</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cnfStyle w:val="000000100000"/>
              <w:rPr>
                <w:rFonts w:ascii="Arial" w:hAnsi="Arial" w:cs="Arial"/>
                <w:b/>
                <w:sz w:val="24"/>
                <w:szCs w:val="24"/>
              </w:rPr>
            </w:pPr>
            <w:r w:rsidRPr="00505220">
              <w:rPr>
                <w:rFonts w:ascii="Arial" w:hAnsi="Arial" w:cs="Arial"/>
                <w:b/>
                <w:sz w:val="24"/>
                <w:szCs w:val="24"/>
              </w:rPr>
              <w:t xml:space="preserve">2,38 </w:t>
            </w:r>
            <w:r w:rsidRPr="00505220">
              <w:rPr>
                <w:rFonts w:ascii="Arial" w:hAnsi="Arial" w:cs="Arial"/>
                <w:b/>
                <w:bCs/>
                <w:sz w:val="24"/>
                <w:szCs w:val="24"/>
              </w:rPr>
              <w:t>(1 /42)</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cnfStyle w:val="000000100000"/>
              <w:rPr>
                <w:rFonts w:ascii="Arial" w:hAnsi="Arial" w:cs="Arial"/>
                <w:b/>
                <w:sz w:val="24"/>
                <w:szCs w:val="24"/>
              </w:rPr>
            </w:pPr>
            <w:r w:rsidRPr="00505220">
              <w:rPr>
                <w:rFonts w:ascii="Arial" w:hAnsi="Arial" w:cs="Arial"/>
                <w:b/>
                <w:sz w:val="24"/>
                <w:szCs w:val="24"/>
              </w:rPr>
              <w:t xml:space="preserve">3,56 </w:t>
            </w:r>
            <w:r w:rsidRPr="00505220">
              <w:rPr>
                <w:rFonts w:ascii="Arial" w:hAnsi="Arial" w:cs="Arial"/>
                <w:b/>
                <w:bCs/>
                <w:sz w:val="24"/>
                <w:szCs w:val="24"/>
              </w:rPr>
              <w:t>(1 /28)</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cnfStyle w:val="000000100000"/>
              <w:rPr>
                <w:rFonts w:ascii="Arial" w:hAnsi="Arial" w:cs="Arial"/>
                <w:b/>
                <w:sz w:val="24"/>
                <w:szCs w:val="24"/>
              </w:rPr>
            </w:pPr>
            <w:r w:rsidRPr="00505220">
              <w:rPr>
                <w:rFonts w:ascii="Arial" w:hAnsi="Arial" w:cs="Arial"/>
                <w:b/>
                <w:sz w:val="24"/>
                <w:szCs w:val="24"/>
              </w:rPr>
              <w:t xml:space="preserve">3,82 </w:t>
            </w:r>
            <w:r w:rsidRPr="00505220">
              <w:rPr>
                <w:rFonts w:ascii="Arial" w:hAnsi="Arial" w:cs="Arial"/>
                <w:b/>
                <w:bCs/>
                <w:sz w:val="24"/>
                <w:szCs w:val="24"/>
              </w:rPr>
              <w:t>(1 /26)</w:t>
            </w:r>
          </w:p>
          <w:p w:rsidR="001F23E3" w:rsidRPr="00505220" w:rsidRDefault="001F23E3" w:rsidP="00516B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cnfStyle w:val="000000100000"/>
              <w:rPr>
                <w:rFonts w:ascii="Arial" w:hAnsi="Arial" w:cs="Arial"/>
                <w:b/>
                <w:color w:val="FF0000"/>
                <w:sz w:val="24"/>
                <w:szCs w:val="24"/>
              </w:rPr>
            </w:pPr>
            <w:r w:rsidRPr="00505220">
              <w:rPr>
                <w:rFonts w:ascii="Arial" w:hAnsi="Arial" w:cs="Arial"/>
                <w:b/>
                <w:bCs/>
                <w:color w:val="FF0000"/>
                <w:sz w:val="24"/>
                <w:szCs w:val="24"/>
              </w:rPr>
              <w:t>12 (1/8)</w:t>
            </w:r>
          </w:p>
          <w:p w:rsidR="001F23E3" w:rsidRPr="00505220" w:rsidRDefault="001F23E3" w:rsidP="00516B3B">
            <w:pPr>
              <w:spacing w:after="0" w:line="360" w:lineRule="auto"/>
              <w:jc w:val="both"/>
              <w:cnfStyle w:val="000000100000"/>
              <w:rPr>
                <w:rFonts w:ascii="Arial" w:hAnsi="Arial" w:cs="Arial"/>
                <w:b/>
                <w:sz w:val="24"/>
                <w:szCs w:val="24"/>
              </w:rPr>
            </w:pPr>
          </w:p>
        </w:tc>
      </w:tr>
    </w:tbl>
    <w:p w:rsidR="00516B3B" w:rsidRPr="00505220" w:rsidRDefault="00516B3B"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DE0DCF" w:rsidRPr="00505220" w:rsidRDefault="001F23E3"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Üçüncü önemli risk faktörü aile öyküsüdür. Özellikle erken yaşta ve birinci derece akrabalarda olması durumunda kuvvetli risk faktörü olarak kabul edilir. </w:t>
      </w:r>
      <w:r w:rsidR="008D2F90" w:rsidRPr="00505220">
        <w:rPr>
          <w:rFonts w:ascii="Arial" w:hAnsi="Arial" w:cs="Arial"/>
          <w:sz w:val="24"/>
          <w:szCs w:val="24"/>
        </w:rPr>
        <w:t xml:space="preserve">Bunun yanı sıra çeşitli genetik yatkınlık yaratan durmalar da meme kanseri riskini arttırmaktadır. </w:t>
      </w:r>
      <w:r w:rsidR="00211A93" w:rsidRPr="00505220">
        <w:rPr>
          <w:rFonts w:ascii="Arial" w:hAnsi="Arial" w:cs="Arial"/>
          <w:sz w:val="24"/>
          <w:szCs w:val="24"/>
        </w:rPr>
        <w:t xml:space="preserve">En güçlü ilişki BRCA1 ve BRCA2 için tanımlanmıştır. Her iki genin biyolojik özellikler benzer olup, DNA tamir mekanizmasında görev alan tümör baskılayıcı genlerdir. </w:t>
      </w:r>
      <w:r w:rsidR="008D2F90" w:rsidRPr="00505220">
        <w:rPr>
          <w:rFonts w:ascii="Arial" w:hAnsi="Arial" w:cs="Arial"/>
          <w:sz w:val="24"/>
          <w:szCs w:val="24"/>
        </w:rPr>
        <w:t xml:space="preserve">BRCA1 veya BRCA2 mutasyonlarından birine sahip kadınlarda yaşam boyu meme kanseri gelişme riski %60-85’tir.   Dolayısıyla BRCA1 veya BRCA2 mutasyon taşıdığı bilinen aile öyküsü olan </w:t>
      </w:r>
      <w:r w:rsidR="008D2F90" w:rsidRPr="00505220">
        <w:rPr>
          <w:rFonts w:ascii="Arial" w:hAnsi="Arial" w:cs="Arial"/>
          <w:sz w:val="24"/>
          <w:szCs w:val="24"/>
        </w:rPr>
        <w:lastRenderedPageBreak/>
        <w:t xml:space="preserve">kadınların veya mutasyon durumu bilinmeyen ancak mutasyon riski yüksek bireylerde mutasyon taraması yapılması önleyici yaklaşımlar açısından önemlidir. </w:t>
      </w:r>
      <w:r w:rsidR="00211A93" w:rsidRPr="00505220">
        <w:rPr>
          <w:rFonts w:ascii="Arial" w:hAnsi="Arial" w:cs="Arial"/>
          <w:sz w:val="24"/>
          <w:szCs w:val="24"/>
        </w:rPr>
        <w:t xml:space="preserve">Daha nadir görülen genetik risk faktörleri ise TP53, PTEN, CHEK2 </w:t>
      </w:r>
      <w:r w:rsidR="00505220" w:rsidRPr="00505220">
        <w:rPr>
          <w:rFonts w:ascii="Arial" w:hAnsi="Arial" w:cs="Arial"/>
          <w:sz w:val="24"/>
          <w:szCs w:val="24"/>
        </w:rPr>
        <w:t>mutasyonlarıdır</w:t>
      </w:r>
      <w:r w:rsidR="00211A93" w:rsidRPr="00505220">
        <w:rPr>
          <w:rFonts w:ascii="Arial" w:hAnsi="Arial" w:cs="Arial"/>
          <w:sz w:val="24"/>
          <w:szCs w:val="24"/>
        </w:rPr>
        <w:t xml:space="preserve">. </w:t>
      </w:r>
    </w:p>
    <w:p w:rsidR="001F23E3" w:rsidRPr="00505220" w:rsidRDefault="001F23E3"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4D6C40"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Tablo 2. BRCA mutasyonlu bireylerde meme ve over kanseri riski</w:t>
      </w:r>
    </w:p>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p>
    <w:tbl>
      <w:tblPr>
        <w:tblStyle w:val="OrtaGlgeleme1"/>
        <w:tblW w:w="6200" w:type="dxa"/>
        <w:tblLook w:val="0420"/>
      </w:tblPr>
      <w:tblGrid>
        <w:gridCol w:w="2372"/>
        <w:gridCol w:w="1914"/>
        <w:gridCol w:w="1914"/>
      </w:tblGrid>
      <w:tr w:rsidR="00DE0DCF" w:rsidRPr="00505220" w:rsidTr="00DE0DCF">
        <w:trPr>
          <w:cnfStyle w:val="100000000000"/>
          <w:trHeight w:val="784"/>
        </w:trPr>
        <w:tc>
          <w:tcPr>
            <w:tcW w:w="238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Risk</w:t>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MEME KANSERİ</w:t>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OVER  KANSERİ</w:t>
            </w:r>
          </w:p>
        </w:tc>
      </w:tr>
      <w:tr w:rsidR="00DE0DCF" w:rsidRPr="00505220" w:rsidTr="00DE0DCF">
        <w:trPr>
          <w:cnfStyle w:val="000000100000"/>
          <w:trHeight w:val="784"/>
        </w:trPr>
        <w:tc>
          <w:tcPr>
            <w:tcW w:w="238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bCs/>
                <w:sz w:val="24"/>
                <w:szCs w:val="24"/>
              </w:rPr>
              <w:t>Normal popülasyon</w:t>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sz w:val="24"/>
                <w:szCs w:val="24"/>
              </w:rPr>
              <w:t>%12</w:t>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sz w:val="24"/>
                <w:szCs w:val="24"/>
              </w:rPr>
              <w:t>%1,3</w:t>
            </w:r>
          </w:p>
        </w:tc>
      </w:tr>
      <w:tr w:rsidR="00DE0DCF" w:rsidRPr="00505220" w:rsidTr="00DE0DCF">
        <w:trPr>
          <w:cnfStyle w:val="000000010000"/>
          <w:trHeight w:val="784"/>
        </w:trPr>
        <w:tc>
          <w:tcPr>
            <w:tcW w:w="238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bCs/>
                <w:sz w:val="24"/>
                <w:szCs w:val="24"/>
              </w:rPr>
              <w:t>BRCA1 mutant</w:t>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bCs/>
                <w:sz w:val="24"/>
                <w:szCs w:val="24"/>
              </w:rPr>
              <w:t>%55-65</w:t>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bCs/>
                <w:sz w:val="24"/>
                <w:szCs w:val="24"/>
              </w:rPr>
              <w:t>%39</w:t>
            </w:r>
          </w:p>
        </w:tc>
      </w:tr>
      <w:tr w:rsidR="00DE0DCF" w:rsidRPr="00505220" w:rsidTr="00DE0DCF">
        <w:trPr>
          <w:cnfStyle w:val="000000100000"/>
          <w:trHeight w:val="784"/>
        </w:trPr>
        <w:tc>
          <w:tcPr>
            <w:tcW w:w="238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bCs/>
                <w:sz w:val="24"/>
                <w:szCs w:val="24"/>
              </w:rPr>
              <w:t>BRCA2 mutant</w:t>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sz w:val="24"/>
                <w:szCs w:val="24"/>
              </w:rPr>
              <w:t>%45</w:t>
            </w:r>
            <w:r w:rsidRPr="00505220">
              <w:rPr>
                <w:rFonts w:ascii="Arial" w:hAnsi="Arial" w:cs="Arial"/>
                <w:b/>
                <w:sz w:val="24"/>
                <w:szCs w:val="24"/>
              </w:rPr>
              <w:tab/>
            </w:r>
          </w:p>
        </w:tc>
        <w:tc>
          <w:tcPr>
            <w:tcW w:w="1920" w:type="dxa"/>
            <w:hideMark/>
          </w:tcPr>
          <w:p w:rsidR="00DE0DCF" w:rsidRPr="00505220" w:rsidRDefault="00DE0DC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505220">
              <w:rPr>
                <w:rFonts w:ascii="Arial" w:hAnsi="Arial" w:cs="Arial"/>
                <w:b/>
                <w:sz w:val="24"/>
                <w:szCs w:val="24"/>
              </w:rPr>
              <w:t>%11-17</w:t>
            </w:r>
          </w:p>
        </w:tc>
      </w:tr>
    </w:tbl>
    <w:p w:rsidR="004D6C40" w:rsidRPr="00505220" w:rsidRDefault="004D6C40"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p>
    <w:p w:rsidR="00935AE8" w:rsidRPr="00505220" w:rsidRDefault="00935AE8"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Dördüncü risk faktörü olarak meme hastalıkları sayılabilir. İnvaziv meme kanseri öyküsü olan kadınlarda karşı memede meme kanseri gelişme riski 2-6 kat daha fazladır. Bunun dışında bazı pe-invaziv durumlarda da meme kanseri riski artmaktadır. Bunlar, lobüler karsinoma insitu, duktal kars</w:t>
      </w:r>
      <w:r w:rsidR="00FC52B0" w:rsidRPr="00505220">
        <w:rPr>
          <w:rFonts w:ascii="Arial" w:hAnsi="Arial" w:cs="Arial"/>
          <w:sz w:val="24"/>
          <w:szCs w:val="24"/>
        </w:rPr>
        <w:t>inoma insitu, atipik hiperplazi ve</w:t>
      </w:r>
      <w:r w:rsidRPr="00505220">
        <w:rPr>
          <w:rFonts w:ascii="Arial" w:hAnsi="Arial" w:cs="Arial"/>
          <w:sz w:val="24"/>
          <w:szCs w:val="24"/>
        </w:rPr>
        <w:t xml:space="preserve"> yüksek meme dansitesi</w:t>
      </w:r>
      <w:r w:rsidR="00FC52B0" w:rsidRPr="00505220">
        <w:rPr>
          <w:rFonts w:ascii="Arial" w:hAnsi="Arial" w:cs="Arial"/>
          <w:sz w:val="24"/>
          <w:szCs w:val="24"/>
        </w:rPr>
        <w:t xml:space="preserve">dir. </w:t>
      </w:r>
    </w:p>
    <w:p w:rsidR="00FC52B0" w:rsidRPr="00505220" w:rsidRDefault="00FC52B0"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Yukarıdakilere göre daha zayıf olmakla birlikte hormonal durum da meme kanseri riskini arttırmaktadır. </w:t>
      </w:r>
      <w:r w:rsidR="00505220" w:rsidRPr="00505220">
        <w:rPr>
          <w:rFonts w:ascii="Arial" w:hAnsi="Arial" w:cs="Arial"/>
          <w:sz w:val="24"/>
          <w:szCs w:val="24"/>
        </w:rPr>
        <w:t>Geç menopoz, kombine hormon replasman tedavisi, oral kontraseptif kullanımı, erken menarş, dolaşımda yüksek a</w:t>
      </w:r>
      <w:r w:rsidR="00505220">
        <w:rPr>
          <w:rFonts w:ascii="Arial" w:hAnsi="Arial" w:cs="Arial"/>
          <w:sz w:val="24"/>
          <w:szCs w:val="24"/>
        </w:rPr>
        <w:t>n</w:t>
      </w:r>
      <w:r w:rsidR="00505220" w:rsidRPr="00505220">
        <w:rPr>
          <w:rFonts w:ascii="Arial" w:hAnsi="Arial" w:cs="Arial"/>
          <w:sz w:val="24"/>
          <w:szCs w:val="24"/>
        </w:rPr>
        <w:t xml:space="preserve">drojen seviyesi, gebelik sayısı, 12 aydan kısa laktasyon süresi, ilk doğumun 30 yaş sonra olması artmış meme kanseri riski ile ilişkilendirilmektedir.   </w:t>
      </w:r>
    </w:p>
    <w:p w:rsidR="00A77D69" w:rsidRPr="00505220" w:rsidRDefault="00FC52B0"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Kişisel ve yaşam tarzı ile ilgili özellikler de meme kanseri ile ilişkili olabilmektedir. Uzun boy (&gt;175 cm), postmenopozal obezite, alkol, özellikle 20 yaş öncesi radyasyon maruziyeti ve sedanter yaşam</w:t>
      </w:r>
      <w:r w:rsidR="00516B3B" w:rsidRPr="00505220">
        <w:rPr>
          <w:rFonts w:ascii="Arial" w:hAnsi="Arial" w:cs="Arial"/>
          <w:sz w:val="24"/>
          <w:szCs w:val="24"/>
        </w:rPr>
        <w:t xml:space="preserve"> meme kanseri riskini 1,25-1,</w:t>
      </w:r>
      <w:r w:rsidRPr="00505220">
        <w:rPr>
          <w:rFonts w:ascii="Arial" w:hAnsi="Arial" w:cs="Arial"/>
          <w:sz w:val="24"/>
          <w:szCs w:val="24"/>
        </w:rPr>
        <w:t xml:space="preserve">99 kat arttırmaktadır. </w:t>
      </w:r>
    </w:p>
    <w:p w:rsidR="00211A93" w:rsidRPr="00505220" w:rsidRDefault="00211A93"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A77D69" w:rsidRPr="00505220" w:rsidRDefault="00933D2B"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 xml:space="preserve">II. </w:t>
      </w:r>
      <w:r w:rsidR="00A77D69" w:rsidRPr="00505220">
        <w:rPr>
          <w:rFonts w:ascii="Arial" w:hAnsi="Arial" w:cs="Arial"/>
          <w:b/>
          <w:sz w:val="24"/>
          <w:szCs w:val="24"/>
          <w:u w:val="thick"/>
        </w:rPr>
        <w:t>Tarama</w:t>
      </w:r>
      <w:r w:rsidR="00211A93" w:rsidRPr="00505220">
        <w:rPr>
          <w:rFonts w:ascii="Arial" w:hAnsi="Arial" w:cs="Arial"/>
          <w:b/>
          <w:sz w:val="24"/>
          <w:szCs w:val="24"/>
          <w:u w:val="thick"/>
        </w:rPr>
        <w:t>:</w:t>
      </w:r>
    </w:p>
    <w:p w:rsidR="00211A93" w:rsidRPr="00505220" w:rsidRDefault="00383BB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Meme kanserinden </w:t>
      </w:r>
      <w:r w:rsidR="00505220">
        <w:rPr>
          <w:rFonts w:ascii="Arial" w:hAnsi="Arial" w:cs="Arial"/>
          <w:sz w:val="24"/>
          <w:szCs w:val="24"/>
        </w:rPr>
        <w:t>mortalit</w:t>
      </w:r>
      <w:r w:rsidR="00505220" w:rsidRPr="00505220">
        <w:rPr>
          <w:rFonts w:ascii="Arial" w:hAnsi="Arial" w:cs="Arial"/>
          <w:sz w:val="24"/>
          <w:szCs w:val="24"/>
        </w:rPr>
        <w:t>e</w:t>
      </w:r>
      <w:r w:rsidR="00505220">
        <w:rPr>
          <w:rFonts w:ascii="Arial" w:hAnsi="Arial" w:cs="Arial"/>
          <w:sz w:val="24"/>
          <w:szCs w:val="24"/>
        </w:rPr>
        <w:t>yi</w:t>
      </w:r>
      <w:r w:rsidRPr="00505220">
        <w:rPr>
          <w:rFonts w:ascii="Arial" w:hAnsi="Arial" w:cs="Arial"/>
          <w:sz w:val="24"/>
          <w:szCs w:val="24"/>
        </w:rPr>
        <w:t xml:space="preserve"> azaltmanın en önemli yolu erken tanıdır. </w:t>
      </w:r>
      <w:r w:rsidR="00A126C9" w:rsidRPr="00505220">
        <w:rPr>
          <w:rFonts w:ascii="Arial" w:hAnsi="Arial" w:cs="Arial"/>
          <w:sz w:val="24"/>
          <w:szCs w:val="24"/>
        </w:rPr>
        <w:t xml:space="preserve">Mamografinin meme kanserinin erken tanısını sağlama ve meme kanseri ilişkili mortaliteyi </w:t>
      </w:r>
      <w:r w:rsidR="008A6416" w:rsidRPr="00505220">
        <w:rPr>
          <w:rFonts w:ascii="Arial" w:hAnsi="Arial" w:cs="Arial"/>
          <w:sz w:val="24"/>
          <w:szCs w:val="24"/>
        </w:rPr>
        <w:t xml:space="preserve">azaltmadaki rolü </w:t>
      </w:r>
      <w:r w:rsidR="00A126C9" w:rsidRPr="00505220">
        <w:rPr>
          <w:rFonts w:ascii="Arial" w:hAnsi="Arial" w:cs="Arial"/>
          <w:sz w:val="24"/>
          <w:szCs w:val="24"/>
        </w:rPr>
        <w:t xml:space="preserve"> çeşitli çalışmalarda gösterilmiştir. </w:t>
      </w:r>
      <w:r w:rsidR="006E4635" w:rsidRPr="00505220">
        <w:rPr>
          <w:rFonts w:ascii="Arial" w:hAnsi="Arial" w:cs="Arial"/>
          <w:sz w:val="24"/>
          <w:szCs w:val="24"/>
        </w:rPr>
        <w:t xml:space="preserve">Mamografide genellikle muayene ile saptanabilecek boyuta ulaşmadan 1-2 yıl önce lezyon saptanabilir. </w:t>
      </w:r>
      <w:r w:rsidR="00A126C9" w:rsidRPr="00505220">
        <w:rPr>
          <w:rFonts w:ascii="Arial" w:hAnsi="Arial" w:cs="Arial"/>
          <w:sz w:val="24"/>
          <w:szCs w:val="24"/>
        </w:rPr>
        <w:t xml:space="preserve">Ülkemizde de 40-69 yaş arası, başka risk faktörü olmayan kadınlar için 2 yılda bir mamografi önerilmektedir.   Özellikle 40 yaş altı kadınlarda mamografinin tarama amaçlı kullanımı önerilmemektedir. </w:t>
      </w:r>
      <w:r w:rsidR="00F94D7C" w:rsidRPr="00505220">
        <w:rPr>
          <w:rFonts w:ascii="Arial" w:hAnsi="Arial" w:cs="Arial"/>
          <w:sz w:val="24"/>
          <w:szCs w:val="24"/>
        </w:rPr>
        <w:t xml:space="preserve">Özellikle BRCA </w:t>
      </w:r>
      <w:r w:rsidR="00F94D7C" w:rsidRPr="00505220">
        <w:rPr>
          <w:rFonts w:ascii="Arial" w:hAnsi="Arial" w:cs="Arial"/>
          <w:sz w:val="24"/>
          <w:szCs w:val="24"/>
        </w:rPr>
        <w:lastRenderedPageBreak/>
        <w:t>mutasyonu olan bireyler ve meme kanseri gelişme riski %20’nin üzerinde olan kadınlarda meme manyetik rezonans görüntüleme (MRG) tarama testi olarak önerilmektedir.</w:t>
      </w:r>
    </w:p>
    <w:p w:rsidR="00F94D7C" w:rsidRPr="00505220" w:rsidRDefault="00F94D7C"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A77D69" w:rsidRPr="00505220" w:rsidRDefault="00933D2B"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III.</w:t>
      </w:r>
      <w:r w:rsidR="00A77D69" w:rsidRPr="00505220">
        <w:rPr>
          <w:rFonts w:ascii="Arial" w:hAnsi="Arial" w:cs="Arial"/>
          <w:b/>
          <w:sz w:val="24"/>
          <w:szCs w:val="24"/>
          <w:u w:val="thick"/>
        </w:rPr>
        <w:t>Korunma</w:t>
      </w:r>
      <w:r w:rsidR="00F94D7C" w:rsidRPr="00505220">
        <w:rPr>
          <w:rFonts w:ascii="Arial" w:hAnsi="Arial" w:cs="Arial"/>
          <w:b/>
          <w:sz w:val="24"/>
          <w:szCs w:val="24"/>
          <w:u w:val="thick"/>
        </w:rPr>
        <w:t>:</w:t>
      </w:r>
    </w:p>
    <w:p w:rsidR="00F94D7C" w:rsidRPr="00505220" w:rsidRDefault="00F94D7C"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Meme kanserini önleme ile ilgili yaklaşımlar, cerrahi, kemoprevansiyon ve yaşam tarzı değişiklikleri olarak üç grupta toplanabilir. Kuvvetli aile öyküsü olan (BRCA mutasyonu vb.) bireylerde meme kanseri riski mastektomi ile %90, ooferektomi ile %50 azaltılabilmektedir.  </w:t>
      </w:r>
    </w:p>
    <w:p w:rsidR="00F94D7C" w:rsidRPr="00505220" w:rsidRDefault="00F94D7C"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Kemoprevansiyon özellikle 60 yaşın altında, genel sağlık durumu iyi,  5 yıllık meme kanseri riski %3’den yüksek kadınlarda önerilmektedir. Bu ama</w:t>
      </w:r>
      <w:r w:rsidR="00AF03F1" w:rsidRPr="00505220">
        <w:rPr>
          <w:rFonts w:ascii="Arial" w:hAnsi="Arial" w:cs="Arial"/>
          <w:sz w:val="24"/>
          <w:szCs w:val="24"/>
        </w:rPr>
        <w:t xml:space="preserve">çla kullanılan selektif östrojen reseptör </w:t>
      </w:r>
      <w:r w:rsidR="00505220" w:rsidRPr="00505220">
        <w:rPr>
          <w:rFonts w:ascii="Arial" w:hAnsi="Arial" w:cs="Arial"/>
          <w:sz w:val="24"/>
          <w:szCs w:val="24"/>
        </w:rPr>
        <w:t>modülatörleri</w:t>
      </w:r>
      <w:r w:rsidR="00AF03F1" w:rsidRPr="00505220">
        <w:rPr>
          <w:rFonts w:ascii="Arial" w:hAnsi="Arial" w:cs="Arial"/>
          <w:sz w:val="24"/>
          <w:szCs w:val="24"/>
        </w:rPr>
        <w:t xml:space="preserve"> (SERM) tamoksifen ve ra</w:t>
      </w:r>
      <w:r w:rsidRPr="00505220">
        <w:rPr>
          <w:rFonts w:ascii="Arial" w:hAnsi="Arial" w:cs="Arial"/>
          <w:sz w:val="24"/>
          <w:szCs w:val="24"/>
        </w:rPr>
        <w:t xml:space="preserve">loksifen ile invaziv meme kanseri gelişme riski %50 azaltılabilmektedir. Ancak bu ilaçların kullanımı ile ilgili karar vermeden önce kar/zarar oranı gözden geçirilmelidir. </w:t>
      </w:r>
      <w:r w:rsidR="00AF03F1" w:rsidRPr="00505220">
        <w:rPr>
          <w:rFonts w:ascii="Arial" w:hAnsi="Arial" w:cs="Arial"/>
          <w:sz w:val="24"/>
          <w:szCs w:val="24"/>
        </w:rPr>
        <w:t xml:space="preserve">SERM kullanan kişilerde tromboemboli ve endometriyum kanseri riski artmaktadır. Son yıllarda yapılan çalışmalarda aromataz inhibitörlerinin de (anastrazol ve ekzemestan) meme kanseri riskini %50 azalttığı gösterilmiştir. Düzenli egzersiz, kilo kontrolü ve alkolden kaçınma gibi yaşam tarzı değişiklikleri de meme kanseri riskini azaltabilir.  </w:t>
      </w:r>
    </w:p>
    <w:p w:rsidR="00F94D7C" w:rsidRPr="00505220" w:rsidRDefault="00F94D7C"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A77D69" w:rsidRPr="00505220" w:rsidRDefault="00933D2B"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 xml:space="preserve">IV. </w:t>
      </w:r>
      <w:r w:rsidR="00A77D69" w:rsidRPr="00505220">
        <w:rPr>
          <w:rFonts w:ascii="Arial" w:hAnsi="Arial" w:cs="Arial"/>
          <w:b/>
          <w:sz w:val="24"/>
          <w:szCs w:val="24"/>
          <w:u w:val="thick"/>
        </w:rPr>
        <w:t>Tanı</w:t>
      </w:r>
      <w:r w:rsidR="002161C8" w:rsidRPr="00505220">
        <w:rPr>
          <w:rFonts w:ascii="Arial" w:hAnsi="Arial" w:cs="Arial"/>
          <w:b/>
          <w:sz w:val="24"/>
          <w:szCs w:val="24"/>
          <w:u w:val="thick"/>
        </w:rPr>
        <w:t>:</w:t>
      </w:r>
    </w:p>
    <w:p w:rsidR="002161C8" w:rsidRPr="00505220" w:rsidRDefault="002161C8"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Memede ele gelen kitle en sık bulgudur. Önemli bir kısmı benign olmakla beraber, uygun yöntemle kanser olmadığı gösterilmelidir. Hastanın yaşı, risk faktörleri, anamnezi ve muayene bulgularına göre mamografi, ultrason, ince iğne aspirasyon biyopsisi</w:t>
      </w:r>
      <w:r w:rsidR="00933D2B" w:rsidRPr="00505220">
        <w:rPr>
          <w:rFonts w:ascii="Arial" w:hAnsi="Arial" w:cs="Arial"/>
          <w:sz w:val="24"/>
          <w:szCs w:val="24"/>
        </w:rPr>
        <w:t xml:space="preserve"> (İİAB)</w:t>
      </w:r>
      <w:r w:rsidRPr="00505220">
        <w:rPr>
          <w:rFonts w:ascii="Arial" w:hAnsi="Arial" w:cs="Arial"/>
          <w:sz w:val="24"/>
          <w:szCs w:val="24"/>
        </w:rPr>
        <w:t>, kor-biyopsi veya cerrahi biyopsi gerekebilir.</w:t>
      </w:r>
    </w:p>
    <w:p w:rsidR="00933D2B" w:rsidRPr="00505220" w:rsidRDefault="00933D2B"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7C05B2" w:rsidRPr="00505220" w:rsidRDefault="00933D2B"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b/>
          <w:i/>
          <w:sz w:val="24"/>
          <w:szCs w:val="24"/>
          <w:u w:val="thick"/>
        </w:rPr>
        <w:t>IV.1. Mamografi:</w:t>
      </w:r>
      <w:r w:rsidR="00383BB9" w:rsidRPr="00505220">
        <w:rPr>
          <w:rFonts w:ascii="Arial" w:hAnsi="Arial" w:cs="Arial"/>
          <w:sz w:val="24"/>
          <w:szCs w:val="24"/>
        </w:rPr>
        <w:t xml:space="preserve">düşük doz X-ışınlarının kullanıldığı bir yöntemdir. </w:t>
      </w:r>
      <w:r w:rsidRPr="00505220">
        <w:rPr>
          <w:rFonts w:ascii="Arial" w:hAnsi="Arial" w:cs="Arial"/>
          <w:sz w:val="24"/>
          <w:szCs w:val="24"/>
        </w:rPr>
        <w:t xml:space="preserve">Tarama ve tanısal olarak ikiye ayrılır. </w:t>
      </w:r>
      <w:r w:rsidR="00383BB9" w:rsidRPr="00505220">
        <w:rPr>
          <w:rFonts w:ascii="Arial" w:hAnsi="Arial" w:cs="Arial"/>
          <w:sz w:val="24"/>
          <w:szCs w:val="24"/>
        </w:rPr>
        <w:t xml:space="preserve">Tarama mamografisi asemptomatik bireylere yapılırken, tanısal mamografi memesinde kitle veya akıntı, veya tarama testinde anormal bulgu saptanan kadınlara yapılır.  </w:t>
      </w:r>
      <w:r w:rsidRPr="00505220">
        <w:rPr>
          <w:rFonts w:ascii="Arial" w:hAnsi="Arial" w:cs="Arial"/>
          <w:sz w:val="24"/>
          <w:szCs w:val="24"/>
        </w:rPr>
        <w:t xml:space="preserve">Mamografi istemi yapılırken, ne amaçla istendiği belirtilmelidir. </w:t>
      </w:r>
    </w:p>
    <w:p w:rsidR="007C05B2" w:rsidRPr="00505220" w:rsidRDefault="007C05B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IV.2. Biyopsi</w:t>
      </w:r>
    </w:p>
    <w:p w:rsidR="00933D2B" w:rsidRPr="00505220" w:rsidRDefault="007C05B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Mamografi sırasında şüpheli veya maliginte riski yüksek olan lezyonlara biyopsi yapılmalıdır. Kesin tanı için biyopsi yapılması gerekir. </w:t>
      </w:r>
      <w:r w:rsidR="00933D2B" w:rsidRPr="00505220">
        <w:rPr>
          <w:rFonts w:ascii="Arial" w:hAnsi="Arial" w:cs="Arial"/>
          <w:sz w:val="24"/>
          <w:szCs w:val="24"/>
        </w:rPr>
        <w:t xml:space="preserve">Yapılabiliyorsa </w:t>
      </w:r>
      <w:r w:rsidRPr="00505220">
        <w:rPr>
          <w:rFonts w:ascii="Arial" w:hAnsi="Arial" w:cs="Arial"/>
          <w:sz w:val="24"/>
          <w:szCs w:val="24"/>
        </w:rPr>
        <w:t xml:space="preserve">İİAB yerine kor-biyopsi tercih edilmelidir. İğne veya kor biyopsi mümkün olmayan durumlarda insizyonel veya eksizyonel cerrahi biyopsi yapılabilir. </w:t>
      </w:r>
    </w:p>
    <w:p w:rsidR="007C05B2" w:rsidRPr="00505220" w:rsidRDefault="007C05B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7C05B2" w:rsidRPr="00505220" w:rsidRDefault="007C05B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 xml:space="preserve">IV.3.Patolojik Değerlendirme: </w:t>
      </w:r>
    </w:p>
    <w:p w:rsidR="00295D88" w:rsidRPr="00505220" w:rsidRDefault="007C05B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lastRenderedPageBreak/>
        <w:t xml:space="preserve">Rutin </w:t>
      </w:r>
      <w:r w:rsidR="006E4635" w:rsidRPr="00505220">
        <w:rPr>
          <w:rFonts w:ascii="Arial" w:hAnsi="Arial" w:cs="Arial"/>
          <w:sz w:val="24"/>
          <w:szCs w:val="24"/>
        </w:rPr>
        <w:t>patolojik</w:t>
      </w:r>
      <w:r w:rsidRPr="00505220">
        <w:rPr>
          <w:rFonts w:ascii="Arial" w:hAnsi="Arial" w:cs="Arial"/>
          <w:sz w:val="24"/>
          <w:szCs w:val="24"/>
        </w:rPr>
        <w:t xml:space="preserve"> değerlendirme</w:t>
      </w:r>
      <w:r w:rsidR="006E4635" w:rsidRPr="00505220">
        <w:rPr>
          <w:rFonts w:ascii="Arial" w:hAnsi="Arial" w:cs="Arial"/>
          <w:sz w:val="24"/>
          <w:szCs w:val="24"/>
        </w:rPr>
        <w:t xml:space="preserve">de, tümör büyüklüğü, cerrahi sınırların durumu, histolojik grad, proliferasyon, vasküler invazyon yanı sıra </w:t>
      </w:r>
      <w:r w:rsidRPr="00505220">
        <w:rPr>
          <w:rFonts w:ascii="Arial" w:hAnsi="Arial" w:cs="Arial"/>
          <w:sz w:val="24"/>
          <w:szCs w:val="24"/>
        </w:rPr>
        <w:t xml:space="preserve">östrojen reseptörü (ER), progesteron reseptörü (PR) ve </w:t>
      </w:r>
      <w:r w:rsidR="00034788" w:rsidRPr="00505220">
        <w:rPr>
          <w:rFonts w:ascii="Arial" w:hAnsi="Arial" w:cs="Arial"/>
          <w:sz w:val="24"/>
          <w:szCs w:val="24"/>
        </w:rPr>
        <w:t xml:space="preserve">insan epidermal büyüme faktörü reseptörü (HER2: </w:t>
      </w:r>
      <w:r w:rsidR="00034788" w:rsidRPr="00505220">
        <w:rPr>
          <w:rFonts w:ascii="Arial" w:hAnsi="Arial" w:cs="Arial"/>
          <w:bCs/>
          <w:i/>
          <w:sz w:val="24"/>
          <w:szCs w:val="24"/>
        </w:rPr>
        <w:t xml:space="preserve">Human epidermal growth factor receptor-2) </w:t>
      </w:r>
      <w:r w:rsidR="00034788" w:rsidRPr="00505220">
        <w:rPr>
          <w:rFonts w:ascii="Arial" w:hAnsi="Arial" w:cs="Arial"/>
          <w:bCs/>
          <w:sz w:val="24"/>
          <w:szCs w:val="24"/>
        </w:rPr>
        <w:t xml:space="preserve">değerlendirilmelidir.  </w:t>
      </w:r>
      <w:r w:rsidR="00505220" w:rsidRPr="00505220">
        <w:rPr>
          <w:rFonts w:ascii="Arial" w:hAnsi="Arial" w:cs="Arial"/>
          <w:sz w:val="24"/>
          <w:szCs w:val="24"/>
        </w:rPr>
        <w:t>Hastaların</w:t>
      </w:r>
      <w:r w:rsidR="00034788" w:rsidRPr="00505220">
        <w:rPr>
          <w:rFonts w:ascii="Arial" w:hAnsi="Arial" w:cs="Arial"/>
          <w:sz w:val="24"/>
          <w:szCs w:val="24"/>
        </w:rPr>
        <w:t xml:space="preserve"> %65-75’inde hormon reseptörlerin olan ER ve/veya PR pozitif bulunur. Bu hastalar endokrin tedaviler için aday hastalardır. HER2 öncelikle immünohistokimya ile değerlendirilir ve 0,1,2 veya 3 olarak skorlanır. 0 veya 1 olan hastalar HER2 negatif olarak değerlendirilir ve bu hastaların yönetiminde anti-HER2 tedaviler kullanılmaz. </w:t>
      </w:r>
      <w:r w:rsidR="00E71CEE" w:rsidRPr="00505220">
        <w:rPr>
          <w:rFonts w:ascii="Arial" w:hAnsi="Arial" w:cs="Arial"/>
          <w:sz w:val="24"/>
          <w:szCs w:val="24"/>
        </w:rPr>
        <w:t>Hastaların %15-25’inde s</w:t>
      </w:r>
      <w:r w:rsidR="00034788" w:rsidRPr="00505220">
        <w:rPr>
          <w:rFonts w:ascii="Arial" w:hAnsi="Arial" w:cs="Arial"/>
          <w:sz w:val="24"/>
          <w:szCs w:val="24"/>
        </w:rPr>
        <w:t>kor3 ola</w:t>
      </w:r>
      <w:r w:rsidR="00E71CEE" w:rsidRPr="00505220">
        <w:rPr>
          <w:rFonts w:ascii="Arial" w:hAnsi="Arial" w:cs="Arial"/>
          <w:sz w:val="24"/>
          <w:szCs w:val="24"/>
        </w:rPr>
        <w:t xml:space="preserve">rak saptanır ve bu </w:t>
      </w:r>
      <w:r w:rsidR="00034788" w:rsidRPr="00505220">
        <w:rPr>
          <w:rFonts w:ascii="Arial" w:hAnsi="Arial" w:cs="Arial"/>
          <w:sz w:val="24"/>
          <w:szCs w:val="24"/>
        </w:rPr>
        <w:t xml:space="preserve">hastalar HER2 pozitif olarak kabul edilir ve anti-HER2 tedaviler kullanılır. Skoru 2 olan hastalar için ek değerlendirmeye gerek vardır. </w:t>
      </w:r>
      <w:r w:rsidR="00E71CEE" w:rsidRPr="00505220">
        <w:rPr>
          <w:rFonts w:ascii="Arial" w:hAnsi="Arial" w:cs="Arial"/>
          <w:sz w:val="24"/>
          <w:szCs w:val="24"/>
        </w:rPr>
        <w:t>Floresan insitu hibridizasyon (FİSH)</w:t>
      </w:r>
      <w:r w:rsidR="00295D88" w:rsidRPr="00505220">
        <w:rPr>
          <w:rFonts w:ascii="Arial" w:hAnsi="Arial" w:cs="Arial"/>
          <w:sz w:val="24"/>
          <w:szCs w:val="24"/>
        </w:rPr>
        <w:t xml:space="preserve"> veya kromojenik insitu hibridizasyon (CISH) ile HER2 amplifikasyonu değerlendirilir.</w:t>
      </w:r>
    </w:p>
    <w:p w:rsidR="006E4635" w:rsidRPr="00505220" w:rsidRDefault="006E4635"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En sık görülen meme kanseri invaziv duktal karsinom (İDK) olup, tüm meme </w:t>
      </w:r>
      <w:r w:rsidR="00505220" w:rsidRPr="00505220">
        <w:rPr>
          <w:rFonts w:ascii="Arial" w:hAnsi="Arial" w:cs="Arial"/>
          <w:sz w:val="24"/>
          <w:szCs w:val="24"/>
        </w:rPr>
        <w:t>kanserlerinin</w:t>
      </w:r>
      <w:r w:rsidRPr="00505220">
        <w:rPr>
          <w:rFonts w:ascii="Arial" w:hAnsi="Arial" w:cs="Arial"/>
          <w:sz w:val="24"/>
          <w:szCs w:val="24"/>
        </w:rPr>
        <w:t xml:space="preserve"> %75-80’inin oluşturur. İDK genellikle lenfatik yolla metastaz yapar. İnvaziv lobüler karsinom (İLK) ise meme kanserlerinin %15-20’isini oluşturur. İDK gibi İLK de öncelikle aksiller lenf nodlarına metastaz yapar.  Ancak İLK multifokal ve bilateral olma eğilimindedir, dolayısıyla mamografi yanı sıra MRG de kullanılır.  Diğer nadir histolojik tipler ise,  medüller karsinom, müsinöz (kolloidal) karsinom, tübüler karsinom, </w:t>
      </w:r>
      <w:r w:rsidR="0023316E" w:rsidRPr="00505220">
        <w:rPr>
          <w:rFonts w:ascii="Arial" w:hAnsi="Arial" w:cs="Arial"/>
          <w:sz w:val="24"/>
          <w:szCs w:val="24"/>
        </w:rPr>
        <w:t xml:space="preserve">papiller karsinom ve metaplastik meme kanseridir. </w:t>
      </w:r>
      <w:r w:rsidR="00BF5121" w:rsidRPr="00505220">
        <w:rPr>
          <w:rFonts w:ascii="Arial" w:hAnsi="Arial" w:cs="Arial"/>
          <w:sz w:val="24"/>
          <w:szCs w:val="24"/>
        </w:rPr>
        <w:t xml:space="preserve">Memenin Paget hastalığı, %1-4 oranında görülür. Meme başı ve areola epidermisinde görülür, bazal membranda Paget hücrelerinin görülmesi karakteristiktir. </w:t>
      </w:r>
    </w:p>
    <w:p w:rsidR="00BF5121" w:rsidRPr="00505220" w:rsidRDefault="00BF5121"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BF5121" w:rsidRPr="00505220" w:rsidRDefault="00BF5121"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IV.3.a. Prognostik Özellikler:</w:t>
      </w:r>
    </w:p>
    <w:p w:rsidR="00295D88" w:rsidRPr="00505220" w:rsidRDefault="00BF5121"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En önemli prognostik özellik tümör evresidir. Tümör büyüklüğü ve aksiller lenf nodu tutulumu nüks riskini arttırmaktadır. Evre I hastalarda 5 yıllık sağkalım %95-100 iken evre IV hastalarda %20’dir.</w:t>
      </w:r>
      <w:r w:rsidR="00F118A7" w:rsidRPr="00505220">
        <w:rPr>
          <w:rFonts w:ascii="Arial" w:hAnsi="Arial" w:cs="Arial"/>
          <w:sz w:val="24"/>
          <w:szCs w:val="24"/>
        </w:rPr>
        <w:t xml:space="preserve"> Histolojik grad, tümör tipi, reseptör durumu (ER, PR, HER2), yaş, proliferasyon hızı, lenfovasküler invazyon varlığı diğer önemli prognostik belirteçlerdir. </w:t>
      </w:r>
    </w:p>
    <w:p w:rsidR="00F118A7" w:rsidRPr="00505220" w:rsidRDefault="00F118A7"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295D88" w:rsidRPr="00505220" w:rsidRDefault="00295D88"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V. Görüntüleme ve Evreleme</w:t>
      </w:r>
    </w:p>
    <w:p w:rsidR="00383BB9" w:rsidRPr="00505220" w:rsidRDefault="00BF5121"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Evrelemede TNM evreleme sistemi kullanılır. </w:t>
      </w:r>
      <w:r w:rsidR="00295D88" w:rsidRPr="00505220">
        <w:rPr>
          <w:rFonts w:ascii="Arial" w:hAnsi="Arial" w:cs="Arial"/>
          <w:sz w:val="24"/>
          <w:szCs w:val="24"/>
        </w:rPr>
        <w:t>Fizik muayene,</w:t>
      </w:r>
      <w:r w:rsidR="003F79D6">
        <w:rPr>
          <w:rFonts w:ascii="Arial" w:hAnsi="Arial" w:cs="Arial"/>
          <w:sz w:val="24"/>
          <w:szCs w:val="24"/>
        </w:rPr>
        <w:t xml:space="preserve"> mamografi ve/veya ultrason lok</w:t>
      </w:r>
      <w:r w:rsidR="00295D88" w:rsidRPr="00505220">
        <w:rPr>
          <w:rFonts w:ascii="Arial" w:hAnsi="Arial" w:cs="Arial"/>
          <w:sz w:val="24"/>
          <w:szCs w:val="24"/>
        </w:rPr>
        <w:t>a</w:t>
      </w:r>
      <w:r w:rsidR="003F79D6">
        <w:rPr>
          <w:rFonts w:ascii="Arial" w:hAnsi="Arial" w:cs="Arial"/>
          <w:sz w:val="24"/>
          <w:szCs w:val="24"/>
        </w:rPr>
        <w:t>l</w:t>
      </w:r>
      <w:r w:rsidR="00295D88" w:rsidRPr="00505220">
        <w:rPr>
          <w:rFonts w:ascii="Arial" w:hAnsi="Arial" w:cs="Arial"/>
          <w:sz w:val="24"/>
          <w:szCs w:val="24"/>
        </w:rPr>
        <w:t xml:space="preserve"> evreleme için çoğunlukla yeterlidir. Genç, genetik mutasyona sahip, </w:t>
      </w:r>
      <w:r w:rsidR="003F79D6">
        <w:rPr>
          <w:rFonts w:ascii="Arial" w:hAnsi="Arial" w:cs="Arial"/>
          <w:sz w:val="24"/>
          <w:szCs w:val="24"/>
        </w:rPr>
        <w:t>multifokal hastalarda bazen lok</w:t>
      </w:r>
      <w:r w:rsidR="00295D88" w:rsidRPr="00505220">
        <w:rPr>
          <w:rFonts w:ascii="Arial" w:hAnsi="Arial" w:cs="Arial"/>
          <w:sz w:val="24"/>
          <w:szCs w:val="24"/>
        </w:rPr>
        <w:t>a</w:t>
      </w:r>
      <w:r w:rsidR="003F79D6">
        <w:rPr>
          <w:rFonts w:ascii="Arial" w:hAnsi="Arial" w:cs="Arial"/>
          <w:sz w:val="24"/>
          <w:szCs w:val="24"/>
        </w:rPr>
        <w:t>l</w:t>
      </w:r>
      <w:r w:rsidR="00295D88" w:rsidRPr="00505220">
        <w:rPr>
          <w:rFonts w:ascii="Arial" w:hAnsi="Arial" w:cs="Arial"/>
          <w:sz w:val="24"/>
          <w:szCs w:val="24"/>
        </w:rPr>
        <w:t xml:space="preserve"> değerlendirme için manyetik rezonans görüntüleme (MRG) de kullanılabilir. Metastatik hastalık bulgu ve belirtileri olmayan Evre I  ve II hastalar için, akciğer grafisi ve rutin laboratuvar testleri yeterli olabilir. Evre III ve IV hastalar için toraks-abdomen-pelvis bilgisayarlı tomografisi, kraniyal MRG ve tüm vücut kemik sintigrafisi gerekebilir.</w:t>
      </w:r>
      <w:r w:rsidR="00383BB9" w:rsidRPr="00505220">
        <w:rPr>
          <w:rFonts w:ascii="Arial" w:hAnsi="Arial" w:cs="Arial"/>
          <w:sz w:val="24"/>
          <w:szCs w:val="24"/>
        </w:rPr>
        <w:t xml:space="preserve"> PET/BT ise her hasta için gerekli değildir ve uygun hastalarda kullanılmalıdır. </w:t>
      </w:r>
    </w:p>
    <w:p w:rsidR="00A77D69" w:rsidRPr="00505220" w:rsidRDefault="00295D88"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sz w:val="24"/>
          <w:szCs w:val="24"/>
        </w:rPr>
        <w:lastRenderedPageBreak/>
        <w:br/>
      </w:r>
      <w:r w:rsidR="00BF5121" w:rsidRPr="00505220">
        <w:rPr>
          <w:rFonts w:ascii="Arial" w:hAnsi="Arial" w:cs="Arial"/>
          <w:b/>
          <w:sz w:val="24"/>
          <w:szCs w:val="24"/>
          <w:u w:val="thick"/>
        </w:rPr>
        <w:t xml:space="preserve">VI. </w:t>
      </w:r>
      <w:r w:rsidR="00A77D69" w:rsidRPr="00505220">
        <w:rPr>
          <w:rFonts w:ascii="Arial" w:hAnsi="Arial" w:cs="Arial"/>
          <w:b/>
          <w:sz w:val="24"/>
          <w:szCs w:val="24"/>
          <w:u w:val="thick"/>
        </w:rPr>
        <w:t>Tedavi</w:t>
      </w:r>
      <w:r w:rsidR="002161C8" w:rsidRPr="00505220">
        <w:rPr>
          <w:rFonts w:ascii="Arial" w:hAnsi="Arial" w:cs="Arial"/>
          <w:b/>
          <w:sz w:val="24"/>
          <w:szCs w:val="24"/>
          <w:u w:val="thick"/>
        </w:rPr>
        <w:t>:</w:t>
      </w:r>
    </w:p>
    <w:p w:rsidR="00F118A7" w:rsidRPr="00505220" w:rsidRDefault="00F118A7"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 xml:space="preserve">VI.1. </w:t>
      </w:r>
      <w:r w:rsidR="00505220" w:rsidRPr="00505220">
        <w:rPr>
          <w:rFonts w:ascii="Arial" w:hAnsi="Arial" w:cs="Arial"/>
          <w:b/>
          <w:i/>
          <w:sz w:val="24"/>
          <w:szCs w:val="24"/>
          <w:u w:val="thick"/>
        </w:rPr>
        <w:t>Cerrahi</w:t>
      </w:r>
      <w:r w:rsidRPr="00505220">
        <w:rPr>
          <w:rFonts w:ascii="Arial" w:hAnsi="Arial" w:cs="Arial"/>
          <w:b/>
          <w:i/>
          <w:sz w:val="24"/>
          <w:szCs w:val="24"/>
          <w:u w:val="thick"/>
        </w:rPr>
        <w:t>:</w:t>
      </w:r>
    </w:p>
    <w:p w:rsidR="00A77D69" w:rsidRPr="00505220" w:rsidRDefault="00F118A7"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Erken meme kanserinin standart tedavisi cerrahidir ve birçok hasta tek başına cerrahi ile tedavi edilebilir. Cerrahide temel hedef tümörün güvenli cerrahi sınırlarla tamamen çıkartılması ve aksillanın değerlendirilmesidir. Bu amaçla meme koruyucu yaklaşımlar veya modifiye radikal mastektomi yapılabilir. Günümüzde ak</w:t>
      </w:r>
      <w:r w:rsidR="008A4015" w:rsidRPr="00505220">
        <w:rPr>
          <w:rFonts w:ascii="Arial" w:hAnsi="Arial" w:cs="Arial"/>
          <w:sz w:val="24"/>
          <w:szCs w:val="24"/>
        </w:rPr>
        <w:t>s</w:t>
      </w:r>
      <w:r w:rsidRPr="00505220">
        <w:rPr>
          <w:rFonts w:ascii="Arial" w:hAnsi="Arial" w:cs="Arial"/>
          <w:sz w:val="24"/>
          <w:szCs w:val="24"/>
        </w:rPr>
        <w:t>illa diseksiyonu  yapılmadan önce uygun hastalarda sentinel lenf nodu biyopsisi (SLNB) sıklıkla uygulanmaktadır. SLNB negatif olan hastalarda genellikle aksiller diseksiyon yapılmasına gerek yoktur. Aksilla diseksiyonu yapılan hastalarda lenf ödem gelişme riski %15-20 iken, SLNB yapılan hastalarda belirgin olarak daha azdır (&lt;%2-3).</w:t>
      </w:r>
    </w:p>
    <w:p w:rsidR="00F118A7" w:rsidRPr="00505220" w:rsidRDefault="00F118A7"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F118A7" w:rsidRPr="00505220" w:rsidRDefault="00F118A7"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VI.2. Adjuvan Tedaviler:</w:t>
      </w:r>
    </w:p>
    <w:p w:rsidR="00F118A7" w:rsidRPr="00505220" w:rsidRDefault="008A4015"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Mikrometastazların tedavisi ve nükslerin önlenmesi için uygulanan tedavileri kapsar. Radyoterapi, kemoterapi, endokrin tedaviler ve biyolojik ajanlar tek başına veya kombine olarak kullanılabilmektedir. </w:t>
      </w:r>
    </w:p>
    <w:p w:rsidR="008A4015" w:rsidRPr="00505220" w:rsidRDefault="008A4015"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F118A7" w:rsidRPr="00505220" w:rsidRDefault="008A4015"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VI.2.a. Radyoterapi:</w:t>
      </w:r>
    </w:p>
    <w:p w:rsidR="008A4015" w:rsidRPr="00505220" w:rsidRDefault="008A4015"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Meme koruyucu cerrahi yapılan tüm hastalarda, subklinik hastalığın tedavisi ve lokla nükslerin önlenmesi için radyoterapi uygulanır. Mastektomi yapılan hastaları hepsine radyoterapi gerekli değildir. Mastektomi sonrası cerrahi sınır pozitifliği, primer tümörün 5 cm’den büyük olması veya aksiller lenf nodu tutulumu varlığında radyoterapi için radyasyon onkolojisi görüşü alınmalıdır. </w:t>
      </w:r>
    </w:p>
    <w:p w:rsidR="00A44D3D" w:rsidRPr="00505220" w:rsidRDefault="00A44D3D"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A44D3D" w:rsidRPr="00505220" w:rsidRDefault="00A44D3D"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 xml:space="preserve">VI.2.b. </w:t>
      </w:r>
      <w:r w:rsidR="00F3138C" w:rsidRPr="00505220">
        <w:rPr>
          <w:rFonts w:ascii="Arial" w:hAnsi="Arial" w:cs="Arial"/>
          <w:b/>
          <w:i/>
          <w:sz w:val="24"/>
          <w:szCs w:val="24"/>
          <w:u w:val="thick"/>
        </w:rPr>
        <w:t>Sistemik Adjuvan Tedavi</w:t>
      </w:r>
      <w:r w:rsidRPr="00505220">
        <w:rPr>
          <w:rFonts w:ascii="Arial" w:hAnsi="Arial" w:cs="Arial"/>
          <w:b/>
          <w:i/>
          <w:sz w:val="24"/>
          <w:szCs w:val="24"/>
          <w:u w:val="thick"/>
        </w:rPr>
        <w:t>:</w:t>
      </w:r>
    </w:p>
    <w:p w:rsidR="00511256" w:rsidRPr="00505220" w:rsidRDefault="00511256"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Hastalığın evresi ve özelliklerine göre değişmekle beraber, adjuvan tedavilerle, meme kanseri </w:t>
      </w:r>
      <w:r w:rsidR="00C41EE2" w:rsidRPr="00505220">
        <w:rPr>
          <w:rFonts w:ascii="Arial" w:hAnsi="Arial" w:cs="Arial"/>
          <w:sz w:val="24"/>
          <w:szCs w:val="24"/>
        </w:rPr>
        <w:t>ilişkili</w:t>
      </w:r>
      <w:r w:rsidRPr="00505220">
        <w:rPr>
          <w:rFonts w:ascii="Arial" w:hAnsi="Arial" w:cs="Arial"/>
          <w:sz w:val="24"/>
          <w:szCs w:val="24"/>
        </w:rPr>
        <w:t xml:space="preserve"> mortalite %35-70 azaltılabilmektedir. Adjuvan kemoterapide sıklıkla antrasiklin ve taksan içeren tedaviler kullanılmaktadır.</w:t>
      </w:r>
      <w:r w:rsidR="00C41EE2" w:rsidRPr="00505220">
        <w:rPr>
          <w:rFonts w:ascii="Arial" w:hAnsi="Arial" w:cs="Arial"/>
          <w:sz w:val="24"/>
          <w:szCs w:val="24"/>
        </w:rPr>
        <w:t xml:space="preserve"> Tedavi seçimi; hasta özellikleri, hastalığa ait özelliklere göre, kar-zarar oranı gözetilerek hasta ile birlikte karar verilmelidir. </w:t>
      </w:r>
    </w:p>
    <w:p w:rsidR="00DC4289" w:rsidRPr="00505220" w:rsidRDefault="00DC428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C31086" w:rsidRPr="00505220" w:rsidRDefault="00511256"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Taksanlar meme kanseri tedavisinde en etkile ajanlardandır. Klinikte sıklıkla dozitaksel veya paklitaksel kullanılmaktadır. </w:t>
      </w:r>
    </w:p>
    <w:p w:rsidR="00DC4289" w:rsidRPr="00505220" w:rsidRDefault="00DC428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C31086" w:rsidRPr="00505220" w:rsidRDefault="00C31086"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lastRenderedPageBreak/>
        <w:t xml:space="preserve">Doksorubisin veya epirubisin gibi antrasiklinleri içeren </w:t>
      </w:r>
      <w:r w:rsidR="00505220" w:rsidRPr="00505220">
        <w:rPr>
          <w:rFonts w:ascii="Arial" w:hAnsi="Arial" w:cs="Arial"/>
          <w:sz w:val="24"/>
          <w:szCs w:val="24"/>
        </w:rPr>
        <w:t>tedaviler</w:t>
      </w:r>
      <w:r w:rsidRPr="00505220">
        <w:rPr>
          <w:rFonts w:ascii="Arial" w:hAnsi="Arial" w:cs="Arial"/>
          <w:sz w:val="24"/>
          <w:szCs w:val="24"/>
        </w:rPr>
        <w:t xml:space="preserve"> meme kanseri tedavisinde uzun yıllardır kullanılmaktadır.</w:t>
      </w:r>
      <w:r w:rsidR="00DC4289" w:rsidRPr="00505220">
        <w:rPr>
          <w:rFonts w:ascii="Arial" w:hAnsi="Arial" w:cs="Arial"/>
          <w:sz w:val="24"/>
          <w:szCs w:val="24"/>
        </w:rPr>
        <w:t xml:space="preserve"> Doz bağımlı, geri dönüşsüz, tip I kardiyotoksisite yaparlar. </w:t>
      </w:r>
      <w:r w:rsidR="00C41EE2" w:rsidRPr="00505220">
        <w:rPr>
          <w:rFonts w:ascii="Arial" w:hAnsi="Arial" w:cs="Arial"/>
          <w:sz w:val="24"/>
          <w:szCs w:val="24"/>
        </w:rPr>
        <w:t xml:space="preserve">Uzun dönemde nadiren lösemik etkiler </w:t>
      </w:r>
      <w:r w:rsidR="0092203F" w:rsidRPr="00505220">
        <w:rPr>
          <w:rFonts w:ascii="Arial" w:hAnsi="Arial" w:cs="Arial"/>
          <w:sz w:val="24"/>
          <w:szCs w:val="24"/>
        </w:rPr>
        <w:t>görülebilir</w:t>
      </w:r>
      <w:r w:rsidR="00C41EE2" w:rsidRPr="00505220">
        <w:rPr>
          <w:rFonts w:ascii="Arial" w:hAnsi="Arial" w:cs="Arial"/>
          <w:sz w:val="24"/>
          <w:szCs w:val="24"/>
        </w:rPr>
        <w:t>.</w:t>
      </w:r>
    </w:p>
    <w:p w:rsidR="0092203F" w:rsidRPr="00505220" w:rsidRDefault="0092203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92203F" w:rsidRPr="00505220" w:rsidRDefault="0092203F"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Kemoterapi kullanımı sırasında akut dönemde, bulantı, kusma, miyelosüpresyon, saç dökülmesi sık görülür. Nötropeni ve nötropenik ateş açısından hastaların bilgilendirilmesi ve takibi önemlidir. Kemoterapi </w:t>
      </w:r>
      <w:r w:rsidR="003A5BA2" w:rsidRPr="00505220">
        <w:rPr>
          <w:rFonts w:ascii="Arial" w:hAnsi="Arial" w:cs="Arial"/>
          <w:sz w:val="24"/>
          <w:szCs w:val="24"/>
        </w:rPr>
        <w:t>özellikle 40 yaşın altındaki hastalarda erken menopozu indükleyebilir.</w:t>
      </w:r>
    </w:p>
    <w:p w:rsidR="00DC4289" w:rsidRPr="00505220" w:rsidRDefault="00DC428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C31086" w:rsidRPr="00505220" w:rsidRDefault="00C31086" w:rsidP="00516B3B">
      <w:pPr>
        <w:pBdr>
          <w:top w:val="single" w:sz="4" w:space="1" w:color="auto"/>
          <w:left w:val="single" w:sz="4" w:space="4" w:color="auto"/>
          <w:bottom w:val="single" w:sz="4" w:space="1" w:color="auto"/>
          <w:right w:val="single" w:sz="4" w:space="4" w:color="auto"/>
        </w:pBdr>
        <w:tabs>
          <w:tab w:val="num" w:pos="1440"/>
        </w:tabs>
        <w:spacing w:after="0" w:line="360" w:lineRule="auto"/>
        <w:jc w:val="both"/>
        <w:rPr>
          <w:rFonts w:ascii="Arial" w:hAnsi="Arial" w:cs="Arial"/>
          <w:sz w:val="24"/>
          <w:szCs w:val="24"/>
        </w:rPr>
      </w:pPr>
      <w:r w:rsidRPr="00505220">
        <w:rPr>
          <w:rFonts w:ascii="Arial" w:hAnsi="Arial" w:cs="Arial"/>
          <w:sz w:val="24"/>
          <w:szCs w:val="24"/>
        </w:rPr>
        <w:t xml:space="preserve">Adjuvan hormonal tedaviler (endokrin tedaviler) ER veya PR pozitif meme kanserlerinde kullanılmaktadır. Hormonal yaklaşımlar lokal nüks, karşı memede nüks veya uzak metastaz   riskini %50 azaltmaktadır. Bu amaçla selektif östrojen reseptör modülatörü olan tamoksifen ve/veya aromataz inhibitörleri (anastrazol, letrozol) kullanılmaktadır. Tamoksifen 40 yılı aşkın süredir kullanılmaktadır. Operasyon sonrası 5 yıl tamoksifen kullanımı nüks riskini %47, mortalite riskini %22 azaltmaktadır. Tamoksifen menopoz durumundan bağımsız olarak tüm hastalarda kullanılabilirken, aromataz inhibitörleri sadece postmenopozal kadınlarda kullanılabilmektedir. Tamoksifene bağlı sık görülen yan etkiler; sıcak basması, gece terlemesi, libido azalması, vajinal </w:t>
      </w:r>
      <w:r w:rsidR="0092203F" w:rsidRPr="00505220">
        <w:rPr>
          <w:rFonts w:ascii="Arial" w:hAnsi="Arial" w:cs="Arial"/>
          <w:sz w:val="24"/>
          <w:szCs w:val="24"/>
        </w:rPr>
        <w:t>akıntı</w:t>
      </w:r>
      <w:r w:rsidRPr="00505220">
        <w:rPr>
          <w:rFonts w:ascii="Arial" w:hAnsi="Arial" w:cs="Arial"/>
          <w:sz w:val="24"/>
          <w:szCs w:val="24"/>
        </w:rPr>
        <w:t xml:space="preserve">, kuruluk, kaşıntı ve adet düzensizliği/kanamadır. </w:t>
      </w:r>
      <w:r w:rsidR="00DC4289" w:rsidRPr="00505220">
        <w:rPr>
          <w:rFonts w:ascii="Arial" w:hAnsi="Arial" w:cs="Arial"/>
          <w:sz w:val="24"/>
          <w:szCs w:val="24"/>
        </w:rPr>
        <w:t xml:space="preserve">Derin ven trombozu, pulmoner emboli, osteoporoz ve kırık (premenopozal kadınlarda), katarakt, endometriyum kanseri ise nadir görülen ciddi yan etkilerdir. Aromataz inhibitörleri ile sık gözlenen yan etkiler ise; sıcak basması, kas-eklem ağısı, libido azalması, vajinal </w:t>
      </w:r>
      <w:r w:rsidR="0092203F" w:rsidRPr="00505220">
        <w:rPr>
          <w:rFonts w:ascii="Arial" w:hAnsi="Arial" w:cs="Arial"/>
          <w:sz w:val="24"/>
          <w:szCs w:val="24"/>
        </w:rPr>
        <w:t>akıntı</w:t>
      </w:r>
      <w:r w:rsidR="00DC4289" w:rsidRPr="00505220">
        <w:rPr>
          <w:rFonts w:ascii="Arial" w:hAnsi="Arial" w:cs="Arial"/>
          <w:sz w:val="24"/>
          <w:szCs w:val="24"/>
        </w:rPr>
        <w:t xml:space="preserve">, kuruluk, kaşıntı ve osteoporozdur. </w:t>
      </w:r>
    </w:p>
    <w:p w:rsidR="00DC4289" w:rsidRPr="00505220" w:rsidRDefault="00DC4289" w:rsidP="00516B3B">
      <w:pPr>
        <w:pBdr>
          <w:top w:val="single" w:sz="4" w:space="1" w:color="auto"/>
          <w:left w:val="single" w:sz="4" w:space="4" w:color="auto"/>
          <w:bottom w:val="single" w:sz="4" w:space="1" w:color="auto"/>
          <w:right w:val="single" w:sz="4" w:space="4" w:color="auto"/>
        </w:pBdr>
        <w:tabs>
          <w:tab w:val="num" w:pos="1440"/>
        </w:tabs>
        <w:spacing w:after="0" w:line="360" w:lineRule="auto"/>
        <w:jc w:val="both"/>
        <w:rPr>
          <w:rFonts w:ascii="Arial" w:hAnsi="Arial" w:cs="Arial"/>
          <w:sz w:val="24"/>
          <w:szCs w:val="24"/>
        </w:rPr>
      </w:pPr>
      <w:r w:rsidRPr="00505220">
        <w:rPr>
          <w:rFonts w:ascii="Arial" w:hAnsi="Arial" w:cs="Arial"/>
          <w:sz w:val="24"/>
          <w:szCs w:val="24"/>
        </w:rPr>
        <w:t xml:space="preserve">Trastuzumab, HER2 pozitif hastalarda bir yıl süreyle kullanılır. Nüks riski ve meme kanseri ilişkili mortaliteyi önemli oranda azaltmaktadır. En önemli yan etkisi  kardiyotoksisitedir. Doz bağımlı değildir ve tip II kardiyotoksisite olarak adlandırılır.  Genellikle tedavi kesilmesi ile geri dönüşlüdür. Hastalar kardiyak yönden takip edilmelidir. Kardiyotoksik tedavilerin eş zamanlı kullanımından kaçınılmalıdır (örnek: Trastuzumab-doksorubisin birlikte kullanılmamalıdır). </w:t>
      </w:r>
    </w:p>
    <w:p w:rsidR="00C31086" w:rsidRPr="00505220" w:rsidRDefault="00DC428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i/>
          <w:sz w:val="24"/>
          <w:szCs w:val="24"/>
          <w:u w:val="thick"/>
        </w:rPr>
      </w:pPr>
      <w:r w:rsidRPr="00505220">
        <w:rPr>
          <w:rFonts w:ascii="Arial" w:hAnsi="Arial" w:cs="Arial"/>
          <w:b/>
          <w:i/>
          <w:sz w:val="24"/>
          <w:szCs w:val="24"/>
          <w:u w:val="thick"/>
        </w:rPr>
        <w:t xml:space="preserve">VI.2.c. Neoadjuvan tedaviler: </w:t>
      </w:r>
    </w:p>
    <w:p w:rsidR="00DC4289" w:rsidRPr="00505220" w:rsidRDefault="00DC428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Neoadjuvan tedavide kullanılan tedaviler genellikle adjuvan amaçlı kullanılan tedavilerle benzerdir. </w:t>
      </w:r>
      <w:r w:rsidR="00C41EE2" w:rsidRPr="00505220">
        <w:rPr>
          <w:rFonts w:ascii="Arial" w:hAnsi="Arial" w:cs="Arial"/>
          <w:sz w:val="24"/>
          <w:szCs w:val="24"/>
        </w:rPr>
        <w:t>Lokal ileri meme kanseri, inflamatuvar meme kanserinde tedaviye öncelikle neoadjuvan tedavi ile başlanır.</w:t>
      </w:r>
    </w:p>
    <w:p w:rsidR="004775ED" w:rsidRPr="00505220" w:rsidRDefault="004775ED"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4775ED" w:rsidRPr="00505220" w:rsidRDefault="004775ED"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u w:val="thick"/>
        </w:rPr>
      </w:pPr>
      <w:r w:rsidRPr="00505220">
        <w:rPr>
          <w:rFonts w:ascii="Arial" w:hAnsi="Arial" w:cs="Arial"/>
          <w:b/>
          <w:sz w:val="24"/>
          <w:szCs w:val="24"/>
          <w:u w:val="thick"/>
        </w:rPr>
        <w:t>VI.3. Metastatik hastalığın Tedavisi</w:t>
      </w:r>
    </w:p>
    <w:p w:rsidR="003A5BA2" w:rsidRPr="00505220" w:rsidRDefault="00C41EE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lastRenderedPageBreak/>
        <w:t xml:space="preserve">Bu </w:t>
      </w:r>
      <w:r w:rsidR="0092203F" w:rsidRPr="00505220">
        <w:rPr>
          <w:rFonts w:ascii="Arial" w:hAnsi="Arial" w:cs="Arial"/>
          <w:sz w:val="24"/>
          <w:szCs w:val="24"/>
        </w:rPr>
        <w:t>evrede</w:t>
      </w:r>
      <w:r w:rsidRPr="00505220">
        <w:rPr>
          <w:rFonts w:ascii="Arial" w:hAnsi="Arial" w:cs="Arial"/>
          <w:sz w:val="24"/>
          <w:szCs w:val="24"/>
        </w:rPr>
        <w:t xml:space="preserve"> genellikle kür mümkün değildir. </w:t>
      </w:r>
      <w:r w:rsidR="003A5BA2" w:rsidRPr="00505220">
        <w:rPr>
          <w:rFonts w:ascii="Arial" w:hAnsi="Arial" w:cs="Arial"/>
          <w:sz w:val="24"/>
          <w:szCs w:val="24"/>
        </w:rPr>
        <w:t xml:space="preserve">Ancak meme kanseri tedavi edilebilir bir hastalıktır. Son yıllarda tedavi seçenekleri belirin olarak artmıştır. </w:t>
      </w:r>
      <w:r w:rsidRPr="00505220">
        <w:rPr>
          <w:rFonts w:ascii="Arial" w:hAnsi="Arial" w:cs="Arial"/>
          <w:sz w:val="24"/>
          <w:szCs w:val="24"/>
        </w:rPr>
        <w:t xml:space="preserve">Tedavide temel amaç sağkalımda iyileşme, semptomların giderilmesidir. Bu nedenle en az toksisite hedeflerden biridir. </w:t>
      </w:r>
    </w:p>
    <w:p w:rsidR="004775ED" w:rsidRPr="00505220" w:rsidRDefault="003A5BA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En sık metastaz bölgeleri, kemik, yumuşak doku, </w:t>
      </w:r>
      <w:r w:rsidR="00505220" w:rsidRPr="00505220">
        <w:rPr>
          <w:rFonts w:ascii="Arial" w:hAnsi="Arial" w:cs="Arial"/>
          <w:sz w:val="24"/>
          <w:szCs w:val="24"/>
        </w:rPr>
        <w:t>akciğer</w:t>
      </w:r>
      <w:r w:rsidRPr="00505220">
        <w:rPr>
          <w:rFonts w:ascii="Arial" w:hAnsi="Arial" w:cs="Arial"/>
          <w:sz w:val="24"/>
          <w:szCs w:val="24"/>
        </w:rPr>
        <w:t xml:space="preserve">, karaciğer ve santral sinir sistemidir. </w:t>
      </w:r>
      <w:r w:rsidR="00C41EE2" w:rsidRPr="00505220">
        <w:rPr>
          <w:rFonts w:ascii="Arial" w:hAnsi="Arial" w:cs="Arial"/>
          <w:sz w:val="24"/>
          <w:szCs w:val="24"/>
        </w:rPr>
        <w:t xml:space="preserve">Lokal tedaviler </w:t>
      </w:r>
      <w:r w:rsidR="0092203F" w:rsidRPr="00505220">
        <w:rPr>
          <w:rFonts w:ascii="Arial" w:hAnsi="Arial" w:cs="Arial"/>
          <w:sz w:val="24"/>
          <w:szCs w:val="24"/>
        </w:rPr>
        <w:t>cerrahi</w:t>
      </w:r>
      <w:r w:rsidR="00C41EE2" w:rsidRPr="00505220">
        <w:rPr>
          <w:rFonts w:ascii="Arial" w:hAnsi="Arial" w:cs="Arial"/>
          <w:sz w:val="24"/>
          <w:szCs w:val="24"/>
        </w:rPr>
        <w:t xml:space="preserve"> ve radyoterapi), hormonal tedaviler, </w:t>
      </w:r>
      <w:r w:rsidR="0092203F" w:rsidRPr="00505220">
        <w:rPr>
          <w:rFonts w:ascii="Arial" w:hAnsi="Arial" w:cs="Arial"/>
          <w:sz w:val="24"/>
          <w:szCs w:val="24"/>
        </w:rPr>
        <w:t>anti-HER2 yaklaşımlar ve sistemik kemoterapi kullanılabilir.</w:t>
      </w:r>
    </w:p>
    <w:p w:rsidR="003A5BA2" w:rsidRPr="00505220" w:rsidRDefault="003A5BA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Hormon reseptörleri pozitif, yaşamı tehdit edici tutulumu olmayan hastalarda genellikle tedaviye endokrin tedavilerle başlanır. </w:t>
      </w:r>
    </w:p>
    <w:p w:rsidR="003A5BA2" w:rsidRPr="00505220" w:rsidRDefault="003A5BA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HER2 pozitif hastalarda Trastuzumab dışında diğer anti-HER2 tedaviler de (lapatinib, pertuzumab, trastuzumab emtansin) kullanılmaktadır. </w:t>
      </w:r>
    </w:p>
    <w:p w:rsidR="003A5BA2" w:rsidRPr="00505220" w:rsidRDefault="003A5BA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r w:rsidRPr="00505220">
        <w:rPr>
          <w:rFonts w:ascii="Arial" w:hAnsi="Arial" w:cs="Arial"/>
          <w:sz w:val="24"/>
          <w:szCs w:val="24"/>
        </w:rPr>
        <w:t xml:space="preserve">Kemik metastazı olan hastalarda, kırıkların önlenmesi, kemik sağlığının korunması amacıyla kemik  </w:t>
      </w:r>
      <w:r w:rsidR="00505220" w:rsidRPr="00505220">
        <w:rPr>
          <w:rFonts w:ascii="Arial" w:hAnsi="Arial" w:cs="Arial"/>
          <w:sz w:val="24"/>
          <w:szCs w:val="24"/>
        </w:rPr>
        <w:t>modifiye</w:t>
      </w:r>
      <w:r w:rsidRPr="00505220">
        <w:rPr>
          <w:rFonts w:ascii="Arial" w:hAnsi="Arial" w:cs="Arial"/>
          <w:sz w:val="24"/>
          <w:szCs w:val="24"/>
        </w:rPr>
        <w:t xml:space="preserve"> edici ajanlar </w:t>
      </w:r>
      <w:r w:rsidR="00445EFD" w:rsidRPr="00505220">
        <w:rPr>
          <w:rFonts w:ascii="Arial" w:hAnsi="Arial" w:cs="Arial"/>
          <w:sz w:val="24"/>
          <w:szCs w:val="24"/>
        </w:rPr>
        <w:t xml:space="preserve">(KMA) </w:t>
      </w:r>
      <w:r w:rsidRPr="00505220">
        <w:rPr>
          <w:rFonts w:ascii="Arial" w:hAnsi="Arial" w:cs="Arial"/>
          <w:sz w:val="24"/>
          <w:szCs w:val="24"/>
        </w:rPr>
        <w:t xml:space="preserve">kullanılmaktadır. Bu amaçla kullanılabilecek ajanlar </w:t>
      </w:r>
      <w:r w:rsidR="00505220" w:rsidRPr="00505220">
        <w:rPr>
          <w:rFonts w:ascii="Arial" w:hAnsi="Arial" w:cs="Arial"/>
          <w:sz w:val="24"/>
          <w:szCs w:val="24"/>
        </w:rPr>
        <w:t>oste</w:t>
      </w:r>
      <w:r w:rsidR="00505220">
        <w:rPr>
          <w:rFonts w:ascii="Arial" w:hAnsi="Arial" w:cs="Arial"/>
          <w:sz w:val="24"/>
          <w:szCs w:val="24"/>
        </w:rPr>
        <w:t>o</w:t>
      </w:r>
      <w:r w:rsidR="00505220" w:rsidRPr="00505220">
        <w:rPr>
          <w:rFonts w:ascii="Arial" w:hAnsi="Arial" w:cs="Arial"/>
          <w:sz w:val="24"/>
          <w:szCs w:val="24"/>
        </w:rPr>
        <w:t>klast</w:t>
      </w:r>
      <w:r w:rsidRPr="00505220">
        <w:rPr>
          <w:rFonts w:ascii="Arial" w:hAnsi="Arial" w:cs="Arial"/>
          <w:sz w:val="24"/>
          <w:szCs w:val="24"/>
        </w:rPr>
        <w:t xml:space="preserve"> inbitörü olan bisfosfonatlar (zoledronik asit, pamidronat, klodronat, </w:t>
      </w:r>
      <w:r w:rsidR="00505220">
        <w:rPr>
          <w:rFonts w:ascii="Arial" w:hAnsi="Arial" w:cs="Arial"/>
          <w:sz w:val="24"/>
          <w:szCs w:val="24"/>
        </w:rPr>
        <w:t>iban</w:t>
      </w:r>
      <w:r w:rsidR="00505220" w:rsidRPr="00505220">
        <w:rPr>
          <w:rFonts w:ascii="Arial" w:hAnsi="Arial" w:cs="Arial"/>
          <w:sz w:val="24"/>
          <w:szCs w:val="24"/>
        </w:rPr>
        <w:t>dronik</w:t>
      </w:r>
      <w:r w:rsidRPr="00505220">
        <w:rPr>
          <w:rFonts w:ascii="Arial" w:hAnsi="Arial" w:cs="Arial"/>
          <w:sz w:val="24"/>
          <w:szCs w:val="24"/>
        </w:rPr>
        <w:t xml:space="preserve"> asit) ve anti-RANKL antikoru olan denosumabdır. </w:t>
      </w:r>
      <w:r w:rsidR="00445EFD" w:rsidRPr="00505220">
        <w:rPr>
          <w:rFonts w:ascii="Arial" w:hAnsi="Arial" w:cs="Arial"/>
          <w:sz w:val="24"/>
          <w:szCs w:val="24"/>
        </w:rPr>
        <w:t>KMA’ların en sık yan etkileri hip</w:t>
      </w:r>
      <w:r w:rsidRPr="00505220">
        <w:rPr>
          <w:rFonts w:ascii="Arial" w:hAnsi="Arial" w:cs="Arial"/>
          <w:sz w:val="24"/>
          <w:szCs w:val="24"/>
        </w:rPr>
        <w:t xml:space="preserve">okalsemidir. </w:t>
      </w:r>
      <w:r w:rsidR="00445EFD" w:rsidRPr="00505220">
        <w:rPr>
          <w:rFonts w:ascii="Arial" w:hAnsi="Arial" w:cs="Arial"/>
          <w:sz w:val="24"/>
          <w:szCs w:val="24"/>
        </w:rPr>
        <w:t xml:space="preserve">Ayrıca nadir olmakla birlikte çene </w:t>
      </w:r>
      <w:r w:rsidR="00505220" w:rsidRPr="00505220">
        <w:rPr>
          <w:rFonts w:ascii="Arial" w:hAnsi="Arial" w:cs="Arial"/>
          <w:sz w:val="24"/>
          <w:szCs w:val="24"/>
        </w:rPr>
        <w:t>ost</w:t>
      </w:r>
      <w:r w:rsidR="00505220">
        <w:rPr>
          <w:rFonts w:ascii="Arial" w:hAnsi="Arial" w:cs="Arial"/>
          <w:sz w:val="24"/>
          <w:szCs w:val="24"/>
        </w:rPr>
        <w:t>e</w:t>
      </w:r>
      <w:r w:rsidR="00505220" w:rsidRPr="00505220">
        <w:rPr>
          <w:rFonts w:ascii="Arial" w:hAnsi="Arial" w:cs="Arial"/>
          <w:sz w:val="24"/>
          <w:szCs w:val="24"/>
        </w:rPr>
        <w:t>onekrozu</w:t>
      </w:r>
      <w:r w:rsidR="00445EFD" w:rsidRPr="00505220">
        <w:rPr>
          <w:rFonts w:ascii="Arial" w:hAnsi="Arial" w:cs="Arial"/>
          <w:sz w:val="24"/>
          <w:szCs w:val="24"/>
        </w:rPr>
        <w:t xml:space="preserve"> görülebilir. Özellikle KMA tedavisi başlandıktan sonra diş çekimi, çene cerrahisi gibi girişimle riski arttırmaktadır.  Bu nedenle bu ajanlarla tedaviye başlamadan önce rutin diş hekimliği değerlendirmesi ve gerekli diş tedavilerinin tamamlanması önerilmektedir.</w:t>
      </w:r>
    </w:p>
    <w:p w:rsidR="003A5BA2" w:rsidRPr="00505220" w:rsidRDefault="003A5BA2"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A77D69" w:rsidRPr="00505220" w:rsidRDefault="00A77D69" w:rsidP="00516B3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4"/>
          <w:szCs w:val="24"/>
        </w:rPr>
      </w:pPr>
    </w:p>
    <w:p w:rsidR="000C7A38" w:rsidRPr="00505220" w:rsidRDefault="000C7A38" w:rsidP="00516B3B">
      <w:pPr>
        <w:spacing w:after="0"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7A38" w:rsidRPr="00505220" w:rsidTr="00A77D69">
        <w:tc>
          <w:tcPr>
            <w:tcW w:w="9968" w:type="dxa"/>
          </w:tcPr>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spacing w:after="0" w:line="360" w:lineRule="auto"/>
              <w:jc w:val="both"/>
              <w:rPr>
                <w:rFonts w:ascii="Arial" w:hAnsi="Arial" w:cs="Arial"/>
                <w:b/>
                <w:sz w:val="24"/>
                <w:szCs w:val="24"/>
              </w:rPr>
            </w:pPr>
            <w:r w:rsidRPr="00505220">
              <w:rPr>
                <w:rFonts w:ascii="Arial" w:hAnsi="Arial" w:cs="Arial"/>
                <w:b/>
                <w:sz w:val="24"/>
                <w:szCs w:val="24"/>
              </w:rPr>
              <w:t>ÖNERİLEN KAYNAKLAR:</w:t>
            </w:r>
          </w:p>
          <w:p w:rsidR="000C7A38" w:rsidRPr="00505220" w:rsidRDefault="000C7A38" w:rsidP="00516B3B">
            <w:pPr>
              <w:spacing w:after="0" w:line="360" w:lineRule="auto"/>
              <w:jc w:val="both"/>
              <w:rPr>
                <w:rFonts w:ascii="Arial" w:hAnsi="Arial" w:cs="Arial"/>
                <w:sz w:val="24"/>
                <w:szCs w:val="24"/>
                <w:u w:val="thick"/>
              </w:rPr>
            </w:pPr>
            <w:r w:rsidRPr="00505220">
              <w:rPr>
                <w:rFonts w:ascii="Arial" w:hAnsi="Arial" w:cs="Arial"/>
                <w:sz w:val="24"/>
                <w:szCs w:val="24"/>
                <w:u w:val="thick"/>
              </w:rPr>
              <w:t>Basılı Kaynaklar:</w:t>
            </w:r>
          </w:p>
          <w:p w:rsidR="000C7A38" w:rsidRPr="00505220" w:rsidRDefault="000C7A38" w:rsidP="00516B3B">
            <w:pPr>
              <w:pStyle w:val="HTMLncedenBiimlendirilmi"/>
              <w:spacing w:line="360" w:lineRule="auto"/>
              <w:jc w:val="both"/>
              <w:rPr>
                <w:rFonts w:ascii="Arial" w:hAnsi="Arial" w:cs="Arial"/>
                <w:sz w:val="24"/>
                <w:szCs w:val="24"/>
              </w:rPr>
            </w:pPr>
            <w:r w:rsidRPr="00505220">
              <w:rPr>
                <w:rFonts w:ascii="Arial" w:hAnsi="Arial" w:cs="Arial"/>
                <w:sz w:val="24"/>
                <w:szCs w:val="24"/>
              </w:rPr>
              <w:t>1. Tıbbi Onkoloji. Editör: Prof. Dr. Fikri İçli.   ANTIP Yayınları.</w:t>
            </w:r>
          </w:p>
          <w:p w:rsidR="000C7A38" w:rsidRPr="00505220" w:rsidRDefault="000C7A38" w:rsidP="00516B3B">
            <w:pPr>
              <w:spacing w:after="0" w:line="360" w:lineRule="auto"/>
              <w:jc w:val="both"/>
              <w:rPr>
                <w:rFonts w:ascii="Arial" w:hAnsi="Arial" w:cs="Arial"/>
                <w:sz w:val="24"/>
                <w:szCs w:val="24"/>
              </w:rPr>
            </w:pPr>
            <w:r w:rsidRPr="00505220">
              <w:rPr>
                <w:rFonts w:ascii="Arial" w:hAnsi="Arial" w:cs="Arial"/>
                <w:sz w:val="24"/>
                <w:szCs w:val="24"/>
              </w:rPr>
              <w:t>2. Harrison's Principles of Internal Medicine 19th. Edition</w:t>
            </w:r>
          </w:p>
          <w:p w:rsidR="000C7A38" w:rsidRPr="00505220" w:rsidRDefault="000C7A38" w:rsidP="00516B3B">
            <w:pPr>
              <w:pStyle w:val="HTMLncedenBiimlendirilmi"/>
              <w:spacing w:line="360" w:lineRule="auto"/>
              <w:jc w:val="both"/>
              <w:rPr>
                <w:rFonts w:ascii="Arial" w:hAnsi="Arial" w:cs="Arial"/>
                <w:sz w:val="24"/>
                <w:szCs w:val="24"/>
              </w:rPr>
            </w:pPr>
            <w:r w:rsidRPr="00505220">
              <w:rPr>
                <w:rFonts w:ascii="Arial" w:hAnsi="Arial" w:cs="Arial"/>
                <w:sz w:val="24"/>
                <w:szCs w:val="24"/>
              </w:rPr>
              <w:t>3. Goldman-Cecil Medicine 25th Edition</w:t>
            </w:r>
          </w:p>
          <w:p w:rsidR="002161C8" w:rsidRPr="00505220" w:rsidRDefault="002161C8" w:rsidP="00516B3B">
            <w:pPr>
              <w:pStyle w:val="HTMLncedenBiimlendirilmi"/>
              <w:spacing w:line="360" w:lineRule="auto"/>
              <w:jc w:val="both"/>
              <w:rPr>
                <w:rFonts w:ascii="Arial" w:hAnsi="Arial" w:cs="Arial"/>
                <w:sz w:val="24"/>
                <w:szCs w:val="24"/>
              </w:rPr>
            </w:pPr>
          </w:p>
          <w:p w:rsidR="000C7A38" w:rsidRPr="00505220" w:rsidRDefault="000C7A38" w:rsidP="00516B3B">
            <w:pPr>
              <w:spacing w:after="0" w:line="360" w:lineRule="auto"/>
              <w:jc w:val="both"/>
              <w:rPr>
                <w:rFonts w:ascii="Arial" w:hAnsi="Arial" w:cs="Arial"/>
                <w:sz w:val="24"/>
                <w:szCs w:val="24"/>
                <w:u w:val="thick"/>
              </w:rPr>
            </w:pPr>
            <w:r w:rsidRPr="00505220">
              <w:rPr>
                <w:rFonts w:ascii="Arial" w:hAnsi="Arial" w:cs="Arial"/>
                <w:sz w:val="24"/>
                <w:szCs w:val="24"/>
                <w:u w:val="thick"/>
              </w:rPr>
              <w:t xml:space="preserve">Elektronik Kaynaklar: </w:t>
            </w:r>
          </w:p>
          <w:p w:rsidR="000C7A38" w:rsidRPr="00505220" w:rsidRDefault="007E092E" w:rsidP="00516B3B">
            <w:pPr>
              <w:pStyle w:val="ListeParagraf"/>
              <w:numPr>
                <w:ilvl w:val="0"/>
                <w:numId w:val="3"/>
              </w:numPr>
              <w:spacing w:after="0" w:line="360" w:lineRule="auto"/>
              <w:jc w:val="both"/>
              <w:rPr>
                <w:rFonts w:ascii="Arial" w:hAnsi="Arial" w:cs="Arial"/>
                <w:sz w:val="24"/>
                <w:szCs w:val="24"/>
              </w:rPr>
            </w:pPr>
            <w:hyperlink r:id="rId9" w:history="1">
              <w:r w:rsidR="002161C8" w:rsidRPr="00505220">
                <w:rPr>
                  <w:rStyle w:val="Kpr"/>
                  <w:rFonts w:ascii="Arial" w:hAnsi="Arial" w:cs="Arial"/>
                  <w:sz w:val="24"/>
                  <w:szCs w:val="24"/>
                </w:rPr>
                <w:t>https://www.uptodate.com</w:t>
              </w:r>
            </w:hyperlink>
          </w:p>
          <w:p w:rsidR="002161C8" w:rsidRPr="00505220" w:rsidRDefault="007E092E" w:rsidP="00516B3B">
            <w:pPr>
              <w:pStyle w:val="ListeParagraf"/>
              <w:numPr>
                <w:ilvl w:val="0"/>
                <w:numId w:val="3"/>
              </w:numPr>
              <w:spacing w:after="0" w:line="360" w:lineRule="auto"/>
              <w:jc w:val="both"/>
              <w:rPr>
                <w:rFonts w:ascii="Arial" w:hAnsi="Arial" w:cs="Arial"/>
                <w:sz w:val="24"/>
                <w:szCs w:val="24"/>
              </w:rPr>
            </w:pPr>
            <w:hyperlink r:id="rId10" w:history="1">
              <w:r w:rsidR="002161C8" w:rsidRPr="00505220">
                <w:rPr>
                  <w:rStyle w:val="Kpr"/>
                  <w:rFonts w:ascii="Arial" w:hAnsi="Arial" w:cs="Arial"/>
                  <w:sz w:val="24"/>
                  <w:szCs w:val="24"/>
                </w:rPr>
                <w:t>http://emedicine.medscape.com/</w:t>
              </w:r>
            </w:hyperlink>
          </w:p>
          <w:p w:rsidR="002161C8" w:rsidRPr="00505220" w:rsidRDefault="002161C8" w:rsidP="00516B3B">
            <w:pPr>
              <w:pStyle w:val="ListeParagraf"/>
              <w:spacing w:after="0" w:line="360" w:lineRule="auto"/>
              <w:jc w:val="both"/>
              <w:rPr>
                <w:rFonts w:ascii="Arial" w:hAnsi="Arial" w:cs="Arial"/>
                <w:sz w:val="24"/>
                <w:szCs w:val="24"/>
              </w:rPr>
            </w:pPr>
          </w:p>
        </w:tc>
      </w:tr>
    </w:tbl>
    <w:p w:rsidR="000C7A38" w:rsidRPr="00505220" w:rsidRDefault="000C7A38" w:rsidP="00516B3B">
      <w:pPr>
        <w:spacing w:after="0" w:line="360"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7A38" w:rsidRPr="00505220" w:rsidTr="004C2D3F">
        <w:tc>
          <w:tcPr>
            <w:tcW w:w="9968" w:type="dxa"/>
          </w:tcPr>
          <w:p w:rsidR="000C7A38" w:rsidRPr="00505220" w:rsidRDefault="000C7A38" w:rsidP="00516B3B">
            <w:pPr>
              <w:spacing w:after="0" w:line="360" w:lineRule="auto"/>
              <w:jc w:val="both"/>
              <w:rPr>
                <w:rFonts w:ascii="Arial" w:hAnsi="Arial" w:cs="Arial"/>
                <w:b/>
                <w:sz w:val="24"/>
                <w:szCs w:val="24"/>
              </w:rPr>
            </w:pPr>
            <w:r w:rsidRPr="00505220">
              <w:rPr>
                <w:rFonts w:ascii="Arial" w:hAnsi="Arial" w:cs="Arial"/>
                <w:b/>
                <w:sz w:val="24"/>
                <w:szCs w:val="24"/>
              </w:rPr>
              <w:lastRenderedPageBreak/>
              <w:t xml:space="preserve">Dersle ilgili kısa sınav soruları ve/veya doğru-yanlış soruları </w:t>
            </w:r>
          </w:p>
          <w:p w:rsidR="000C7A38"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1.</w:t>
            </w:r>
            <w:r w:rsidR="004B19F8" w:rsidRPr="00505220">
              <w:rPr>
                <w:rFonts w:ascii="Arial" w:hAnsi="Arial" w:cs="Arial"/>
                <w:sz w:val="24"/>
                <w:szCs w:val="24"/>
              </w:rPr>
              <w:t>Meme kanserinin erken tanısında altın standart mamografidir.</w:t>
            </w:r>
            <w:r w:rsidR="000C7A38" w:rsidRPr="00505220">
              <w:rPr>
                <w:rFonts w:ascii="Arial" w:hAnsi="Arial" w:cs="Arial"/>
                <w:sz w:val="24"/>
                <w:szCs w:val="24"/>
              </w:rPr>
              <w:t xml:space="preserve"> D/Y</w:t>
            </w:r>
          </w:p>
          <w:p w:rsidR="004B19F8"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2.</w:t>
            </w:r>
            <w:r w:rsidR="004B19F8" w:rsidRPr="00505220">
              <w:rPr>
                <w:rFonts w:ascii="Arial" w:hAnsi="Arial" w:cs="Arial"/>
                <w:sz w:val="24"/>
                <w:szCs w:val="24"/>
              </w:rPr>
              <w:t>Ülkemizde meme kanseri taraması kimlerde ve nasıl yapılmaktadır?</w:t>
            </w:r>
          </w:p>
          <w:p w:rsidR="004B19F8"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3.</w:t>
            </w:r>
            <w:r w:rsidR="004B19F8" w:rsidRPr="00505220">
              <w:rPr>
                <w:rFonts w:ascii="Arial" w:hAnsi="Arial" w:cs="Arial"/>
                <w:sz w:val="24"/>
                <w:szCs w:val="24"/>
              </w:rPr>
              <w:t>Meme kanseri için artmış riske sahip olan bireylerin özellikleri nelerdir?</w:t>
            </w:r>
          </w:p>
          <w:p w:rsidR="00516B3B"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 xml:space="preserve">4. Meme kanseri için çok sayıda genetik risk tanımlanmıştır. Aşağıdaki genlerden hangisinin mutasyonu meme kanseri riskini </w:t>
            </w:r>
            <w:r w:rsidRPr="00505220">
              <w:rPr>
                <w:rFonts w:ascii="Arial" w:hAnsi="Arial" w:cs="Arial"/>
                <w:b/>
                <w:sz w:val="24"/>
                <w:szCs w:val="24"/>
                <w:u w:val="thick"/>
              </w:rPr>
              <w:t>arttırmaz?</w:t>
            </w:r>
          </w:p>
          <w:p w:rsidR="00516B3B"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A.BRCA1</w:t>
            </w:r>
          </w:p>
          <w:p w:rsidR="00516B3B"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B. P53</w:t>
            </w:r>
          </w:p>
          <w:p w:rsidR="00516B3B"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C. PTEN</w:t>
            </w:r>
          </w:p>
          <w:p w:rsidR="00516B3B"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D.CHECK2</w:t>
            </w:r>
          </w:p>
          <w:p w:rsidR="00516B3B" w:rsidRPr="00505220" w:rsidRDefault="00516B3B" w:rsidP="00516B3B">
            <w:pPr>
              <w:numPr>
                <w:ilvl w:val="0"/>
                <w:numId w:val="2"/>
              </w:numPr>
              <w:spacing w:after="0" w:line="360" w:lineRule="auto"/>
              <w:ind w:left="0"/>
              <w:jc w:val="both"/>
              <w:rPr>
                <w:rFonts w:ascii="Arial" w:hAnsi="Arial" w:cs="Arial"/>
                <w:sz w:val="24"/>
                <w:szCs w:val="24"/>
              </w:rPr>
            </w:pPr>
            <w:r w:rsidRPr="00505220">
              <w:rPr>
                <w:rFonts w:ascii="Arial" w:hAnsi="Arial" w:cs="Arial"/>
                <w:sz w:val="24"/>
                <w:szCs w:val="24"/>
              </w:rPr>
              <w:t>E.HER2</w:t>
            </w:r>
          </w:p>
          <w:p w:rsidR="00516B3B" w:rsidRPr="00505220" w:rsidRDefault="00516B3B" w:rsidP="00516B3B">
            <w:pPr>
              <w:spacing w:after="0" w:line="360" w:lineRule="auto"/>
              <w:jc w:val="both"/>
              <w:rPr>
                <w:rFonts w:ascii="Arial" w:hAnsi="Arial" w:cs="Arial"/>
                <w:sz w:val="24"/>
                <w:szCs w:val="24"/>
              </w:rPr>
            </w:pPr>
          </w:p>
          <w:p w:rsidR="00516B3B" w:rsidRPr="00505220" w:rsidRDefault="00516B3B" w:rsidP="00516B3B">
            <w:pPr>
              <w:pStyle w:val="ListeParagraf"/>
              <w:numPr>
                <w:ilvl w:val="0"/>
                <w:numId w:val="4"/>
              </w:numPr>
              <w:spacing w:after="0" w:line="360" w:lineRule="auto"/>
              <w:jc w:val="both"/>
              <w:rPr>
                <w:rFonts w:ascii="Arial" w:hAnsi="Arial" w:cs="Arial"/>
                <w:sz w:val="24"/>
                <w:szCs w:val="24"/>
              </w:rPr>
            </w:pPr>
            <w:r w:rsidRPr="00505220">
              <w:rPr>
                <w:rFonts w:ascii="Arial" w:hAnsi="Arial" w:cs="Arial"/>
                <w:sz w:val="24"/>
                <w:szCs w:val="24"/>
              </w:rPr>
              <w:t>Meme kanserini önleyici yaklaşımlar nelerdir?</w:t>
            </w:r>
          </w:p>
          <w:p w:rsidR="004B19F8" w:rsidRPr="00505220" w:rsidRDefault="00516B3B" w:rsidP="00516B3B">
            <w:pPr>
              <w:numPr>
                <w:ilvl w:val="0"/>
                <w:numId w:val="4"/>
              </w:numPr>
              <w:spacing w:after="0" w:line="360" w:lineRule="auto"/>
              <w:ind w:left="0"/>
              <w:jc w:val="both"/>
              <w:rPr>
                <w:rFonts w:ascii="Arial" w:hAnsi="Arial" w:cs="Arial"/>
                <w:sz w:val="24"/>
                <w:szCs w:val="24"/>
              </w:rPr>
            </w:pPr>
            <w:r w:rsidRPr="00505220">
              <w:rPr>
                <w:rFonts w:ascii="Arial" w:hAnsi="Arial" w:cs="Arial"/>
                <w:sz w:val="24"/>
                <w:szCs w:val="24"/>
              </w:rPr>
              <w:t xml:space="preserve">6. </w:t>
            </w:r>
            <w:r w:rsidR="004B19F8" w:rsidRPr="00505220">
              <w:rPr>
                <w:rFonts w:ascii="Arial" w:hAnsi="Arial" w:cs="Arial"/>
                <w:sz w:val="24"/>
                <w:szCs w:val="24"/>
              </w:rPr>
              <w:t>Meme kanseri tedavisinde kullanılabilecek hormonal tedaviler nelerdir?</w:t>
            </w:r>
          </w:p>
          <w:p w:rsidR="000C7A38" w:rsidRPr="00505220" w:rsidRDefault="00516B3B" w:rsidP="00516B3B">
            <w:pPr>
              <w:numPr>
                <w:ilvl w:val="0"/>
                <w:numId w:val="4"/>
              </w:numPr>
              <w:spacing w:after="0" w:line="360" w:lineRule="auto"/>
              <w:ind w:left="0"/>
              <w:jc w:val="both"/>
              <w:rPr>
                <w:rFonts w:ascii="Arial" w:hAnsi="Arial" w:cs="Arial"/>
                <w:sz w:val="24"/>
                <w:szCs w:val="24"/>
              </w:rPr>
            </w:pPr>
            <w:r w:rsidRPr="00505220">
              <w:rPr>
                <w:rFonts w:ascii="Arial" w:hAnsi="Arial" w:cs="Arial"/>
                <w:sz w:val="24"/>
                <w:szCs w:val="24"/>
              </w:rPr>
              <w:t xml:space="preserve">7. </w:t>
            </w:r>
            <w:r w:rsidR="00912D29" w:rsidRPr="00505220">
              <w:rPr>
                <w:rFonts w:ascii="Arial" w:hAnsi="Arial" w:cs="Arial"/>
                <w:sz w:val="24"/>
                <w:szCs w:val="24"/>
              </w:rPr>
              <w:t>Meme kanseri tedavisi sırasında görülebilecek yan etkileri açıklayınız?</w:t>
            </w:r>
          </w:p>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spacing w:after="0" w:line="360" w:lineRule="auto"/>
              <w:jc w:val="both"/>
              <w:rPr>
                <w:rFonts w:ascii="Arial" w:hAnsi="Arial" w:cs="Arial"/>
                <w:b/>
                <w:sz w:val="24"/>
                <w:szCs w:val="24"/>
              </w:rPr>
            </w:pPr>
          </w:p>
          <w:p w:rsidR="000C7A38" w:rsidRPr="00505220" w:rsidRDefault="000C7A38" w:rsidP="00516B3B">
            <w:pPr>
              <w:spacing w:after="0" w:line="360" w:lineRule="auto"/>
              <w:jc w:val="both"/>
              <w:rPr>
                <w:rFonts w:ascii="Arial" w:hAnsi="Arial" w:cs="Arial"/>
                <w:b/>
                <w:sz w:val="24"/>
                <w:szCs w:val="24"/>
              </w:rPr>
            </w:pPr>
          </w:p>
        </w:tc>
      </w:tr>
    </w:tbl>
    <w:p w:rsidR="000C7A38" w:rsidRPr="00505220" w:rsidRDefault="000C7A38" w:rsidP="00516B3B">
      <w:pPr>
        <w:spacing w:after="0" w:line="360" w:lineRule="auto"/>
        <w:jc w:val="both"/>
        <w:rPr>
          <w:rFonts w:ascii="Arial" w:hAnsi="Arial" w:cs="Arial"/>
          <w:sz w:val="24"/>
          <w:szCs w:val="24"/>
        </w:rPr>
      </w:pPr>
    </w:p>
    <w:p w:rsidR="000C7A38" w:rsidRPr="00505220" w:rsidRDefault="000C7A38" w:rsidP="00516B3B">
      <w:pPr>
        <w:tabs>
          <w:tab w:val="left" w:pos="720"/>
        </w:tabs>
        <w:spacing w:after="0" w:line="360" w:lineRule="auto"/>
        <w:jc w:val="both"/>
        <w:rPr>
          <w:rFonts w:ascii="Arial" w:hAnsi="Arial" w:cs="Arial"/>
          <w:b/>
          <w:sz w:val="24"/>
          <w:szCs w:val="24"/>
        </w:rPr>
      </w:pPr>
    </w:p>
    <w:p w:rsidR="000C7A38" w:rsidRPr="00505220" w:rsidRDefault="000C7A38" w:rsidP="00516B3B">
      <w:pPr>
        <w:tabs>
          <w:tab w:val="left" w:pos="720"/>
        </w:tabs>
        <w:spacing w:after="0" w:line="360" w:lineRule="auto"/>
        <w:jc w:val="both"/>
        <w:rPr>
          <w:rFonts w:ascii="Arial" w:hAnsi="Arial" w:cs="Arial"/>
          <w:b/>
          <w:sz w:val="24"/>
          <w:szCs w:val="24"/>
        </w:rPr>
      </w:pPr>
    </w:p>
    <w:sectPr w:rsidR="000C7A38" w:rsidRPr="00505220" w:rsidSect="007C12D5">
      <w:footerReference w:type="even" r:id="rId11"/>
      <w:footerReference w:type="default" r:id="rId12"/>
      <w:pgSz w:w="11906" w:h="16838" w:code="9"/>
      <w:pgMar w:top="851" w:right="1077" w:bottom="1440" w:left="1077"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CAE" w:rsidRDefault="00CA3CAE">
      <w:r>
        <w:separator/>
      </w:r>
    </w:p>
  </w:endnote>
  <w:endnote w:type="continuationSeparator" w:id="1">
    <w:p w:rsidR="00CA3CAE" w:rsidRDefault="00CA3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F8" w:rsidRDefault="007E092E" w:rsidP="002C73F9">
    <w:pPr>
      <w:pStyle w:val="Altbilgi"/>
      <w:framePr w:wrap="around" w:vAnchor="text" w:hAnchor="margin" w:xAlign="right" w:y="1"/>
      <w:rPr>
        <w:rStyle w:val="SayfaNumaras"/>
      </w:rPr>
    </w:pPr>
    <w:r>
      <w:rPr>
        <w:rStyle w:val="SayfaNumaras"/>
      </w:rPr>
      <w:fldChar w:fldCharType="begin"/>
    </w:r>
    <w:r w:rsidR="004B19F8">
      <w:rPr>
        <w:rStyle w:val="SayfaNumaras"/>
      </w:rPr>
      <w:instrText xml:space="preserve">PAGE  </w:instrText>
    </w:r>
    <w:r>
      <w:rPr>
        <w:rStyle w:val="SayfaNumaras"/>
      </w:rPr>
      <w:fldChar w:fldCharType="end"/>
    </w:r>
  </w:p>
  <w:p w:rsidR="004B19F8" w:rsidRDefault="004B19F8" w:rsidP="003A3FE1">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F8" w:rsidRDefault="007E092E" w:rsidP="002C73F9">
    <w:pPr>
      <w:pStyle w:val="Altbilgi"/>
      <w:framePr w:wrap="around" w:vAnchor="text" w:hAnchor="margin" w:xAlign="right" w:y="1"/>
      <w:rPr>
        <w:rStyle w:val="SayfaNumaras"/>
      </w:rPr>
    </w:pPr>
    <w:r>
      <w:rPr>
        <w:rStyle w:val="SayfaNumaras"/>
      </w:rPr>
      <w:fldChar w:fldCharType="begin"/>
    </w:r>
    <w:r w:rsidR="004B19F8">
      <w:rPr>
        <w:rStyle w:val="SayfaNumaras"/>
      </w:rPr>
      <w:instrText xml:space="preserve">PAGE  </w:instrText>
    </w:r>
    <w:r>
      <w:rPr>
        <w:rStyle w:val="SayfaNumaras"/>
      </w:rPr>
      <w:fldChar w:fldCharType="separate"/>
    </w:r>
    <w:r w:rsidR="003F79D6">
      <w:rPr>
        <w:rStyle w:val="SayfaNumaras"/>
        <w:noProof/>
      </w:rPr>
      <w:t>9</w:t>
    </w:r>
    <w:r>
      <w:rPr>
        <w:rStyle w:val="SayfaNumaras"/>
      </w:rPr>
      <w:fldChar w:fldCharType="end"/>
    </w:r>
  </w:p>
  <w:p w:rsidR="004B19F8" w:rsidRDefault="004B19F8" w:rsidP="003A3FE1">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CAE" w:rsidRDefault="00CA3CAE">
      <w:r>
        <w:separator/>
      </w:r>
    </w:p>
  </w:footnote>
  <w:footnote w:type="continuationSeparator" w:id="1">
    <w:p w:rsidR="00CA3CAE" w:rsidRDefault="00CA3C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7437B"/>
    <w:multiLevelType w:val="hybridMultilevel"/>
    <w:tmpl w:val="B2529E4C"/>
    <w:lvl w:ilvl="0" w:tplc="69BCF19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49767110"/>
    <w:multiLevelType w:val="hybridMultilevel"/>
    <w:tmpl w:val="AD48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F5434"/>
    <w:multiLevelType w:val="hybridMultilevel"/>
    <w:tmpl w:val="CB4A5C7C"/>
    <w:lvl w:ilvl="0" w:tplc="E3585EA2">
      <w:start w:val="1"/>
      <w:numFmt w:val="decimal"/>
      <w:lvlText w:val="%1-"/>
      <w:lvlJc w:val="left"/>
      <w:pPr>
        <w:tabs>
          <w:tab w:val="num" w:pos="735"/>
        </w:tabs>
        <w:ind w:left="735" w:hanging="375"/>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67370329"/>
    <w:multiLevelType w:val="hybridMultilevel"/>
    <w:tmpl w:val="6A4094D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69E9"/>
    <w:rsid w:val="00000025"/>
    <w:rsid w:val="000003E0"/>
    <w:rsid w:val="00003550"/>
    <w:rsid w:val="00003726"/>
    <w:rsid w:val="00003732"/>
    <w:rsid w:val="00003AB7"/>
    <w:rsid w:val="00003E54"/>
    <w:rsid w:val="00006B7A"/>
    <w:rsid w:val="000115CA"/>
    <w:rsid w:val="000167EA"/>
    <w:rsid w:val="00017269"/>
    <w:rsid w:val="00017878"/>
    <w:rsid w:val="00022B69"/>
    <w:rsid w:val="000233A1"/>
    <w:rsid w:val="00023A88"/>
    <w:rsid w:val="00027C44"/>
    <w:rsid w:val="00030068"/>
    <w:rsid w:val="00034788"/>
    <w:rsid w:val="0003762A"/>
    <w:rsid w:val="00042B8E"/>
    <w:rsid w:val="0004322D"/>
    <w:rsid w:val="000436D5"/>
    <w:rsid w:val="0004377B"/>
    <w:rsid w:val="00043E6D"/>
    <w:rsid w:val="00044AE3"/>
    <w:rsid w:val="00045031"/>
    <w:rsid w:val="00045FFC"/>
    <w:rsid w:val="00050F3F"/>
    <w:rsid w:val="00051D5C"/>
    <w:rsid w:val="00052A6D"/>
    <w:rsid w:val="00052EE8"/>
    <w:rsid w:val="00053797"/>
    <w:rsid w:val="00054B3B"/>
    <w:rsid w:val="00055F29"/>
    <w:rsid w:val="00055FC9"/>
    <w:rsid w:val="000611B8"/>
    <w:rsid w:val="00061AF0"/>
    <w:rsid w:val="00063113"/>
    <w:rsid w:val="0006395C"/>
    <w:rsid w:val="00064D63"/>
    <w:rsid w:val="0006556D"/>
    <w:rsid w:val="0006599C"/>
    <w:rsid w:val="00065B83"/>
    <w:rsid w:val="000665B7"/>
    <w:rsid w:val="00066A58"/>
    <w:rsid w:val="0006705E"/>
    <w:rsid w:val="00067372"/>
    <w:rsid w:val="000717FE"/>
    <w:rsid w:val="00071BA8"/>
    <w:rsid w:val="00072257"/>
    <w:rsid w:val="0007304B"/>
    <w:rsid w:val="00073610"/>
    <w:rsid w:val="000745A6"/>
    <w:rsid w:val="00076651"/>
    <w:rsid w:val="00076BFE"/>
    <w:rsid w:val="00076FF6"/>
    <w:rsid w:val="00081C8E"/>
    <w:rsid w:val="00082459"/>
    <w:rsid w:val="00083329"/>
    <w:rsid w:val="000836CC"/>
    <w:rsid w:val="00083C59"/>
    <w:rsid w:val="00085A80"/>
    <w:rsid w:val="00085E85"/>
    <w:rsid w:val="000860A3"/>
    <w:rsid w:val="0008680D"/>
    <w:rsid w:val="00086B47"/>
    <w:rsid w:val="00086EF7"/>
    <w:rsid w:val="00087D30"/>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A38"/>
    <w:rsid w:val="000C7C5F"/>
    <w:rsid w:val="000C7FDE"/>
    <w:rsid w:val="000D2770"/>
    <w:rsid w:val="000D4562"/>
    <w:rsid w:val="000D4890"/>
    <w:rsid w:val="000D5501"/>
    <w:rsid w:val="000E18D6"/>
    <w:rsid w:val="000E4CFA"/>
    <w:rsid w:val="000E5DE7"/>
    <w:rsid w:val="000F2132"/>
    <w:rsid w:val="000F23E7"/>
    <w:rsid w:val="000F29FF"/>
    <w:rsid w:val="000F5D6A"/>
    <w:rsid w:val="000F7E08"/>
    <w:rsid w:val="00101426"/>
    <w:rsid w:val="00102730"/>
    <w:rsid w:val="0010284F"/>
    <w:rsid w:val="00104615"/>
    <w:rsid w:val="00105262"/>
    <w:rsid w:val="0010675A"/>
    <w:rsid w:val="00106DB8"/>
    <w:rsid w:val="00107AA1"/>
    <w:rsid w:val="001107DD"/>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1CC3"/>
    <w:rsid w:val="00133618"/>
    <w:rsid w:val="001336B9"/>
    <w:rsid w:val="001361AE"/>
    <w:rsid w:val="0013741D"/>
    <w:rsid w:val="00137D15"/>
    <w:rsid w:val="00142BC1"/>
    <w:rsid w:val="00143E09"/>
    <w:rsid w:val="00143EC4"/>
    <w:rsid w:val="001447FD"/>
    <w:rsid w:val="001453DF"/>
    <w:rsid w:val="00145F81"/>
    <w:rsid w:val="0014673F"/>
    <w:rsid w:val="00150AEF"/>
    <w:rsid w:val="0015173F"/>
    <w:rsid w:val="00152549"/>
    <w:rsid w:val="001527A9"/>
    <w:rsid w:val="0015457B"/>
    <w:rsid w:val="00155182"/>
    <w:rsid w:val="00155B74"/>
    <w:rsid w:val="001572BB"/>
    <w:rsid w:val="00157656"/>
    <w:rsid w:val="001578F4"/>
    <w:rsid w:val="001600AE"/>
    <w:rsid w:val="0016071D"/>
    <w:rsid w:val="00161B45"/>
    <w:rsid w:val="00162798"/>
    <w:rsid w:val="00162EF0"/>
    <w:rsid w:val="001631EE"/>
    <w:rsid w:val="00163F0E"/>
    <w:rsid w:val="001730E3"/>
    <w:rsid w:val="00174457"/>
    <w:rsid w:val="00174583"/>
    <w:rsid w:val="001747F1"/>
    <w:rsid w:val="00176B62"/>
    <w:rsid w:val="00176BD7"/>
    <w:rsid w:val="00176D59"/>
    <w:rsid w:val="0017775E"/>
    <w:rsid w:val="0018005E"/>
    <w:rsid w:val="001832EF"/>
    <w:rsid w:val="001850EF"/>
    <w:rsid w:val="0019009C"/>
    <w:rsid w:val="00191E1F"/>
    <w:rsid w:val="00193D80"/>
    <w:rsid w:val="00195FBF"/>
    <w:rsid w:val="00197F1F"/>
    <w:rsid w:val="001A0D32"/>
    <w:rsid w:val="001A0F31"/>
    <w:rsid w:val="001A3B3E"/>
    <w:rsid w:val="001A65A0"/>
    <w:rsid w:val="001B05F9"/>
    <w:rsid w:val="001B23A3"/>
    <w:rsid w:val="001B2783"/>
    <w:rsid w:val="001B3B88"/>
    <w:rsid w:val="001B5CE7"/>
    <w:rsid w:val="001B5D74"/>
    <w:rsid w:val="001B7664"/>
    <w:rsid w:val="001B7FDC"/>
    <w:rsid w:val="001C1364"/>
    <w:rsid w:val="001C326F"/>
    <w:rsid w:val="001C5452"/>
    <w:rsid w:val="001C6C67"/>
    <w:rsid w:val="001D0B0A"/>
    <w:rsid w:val="001D1875"/>
    <w:rsid w:val="001D4563"/>
    <w:rsid w:val="001D47EA"/>
    <w:rsid w:val="001D68C8"/>
    <w:rsid w:val="001E08E9"/>
    <w:rsid w:val="001E0EF5"/>
    <w:rsid w:val="001E0F94"/>
    <w:rsid w:val="001E19F4"/>
    <w:rsid w:val="001E2F43"/>
    <w:rsid w:val="001E46AD"/>
    <w:rsid w:val="001E5682"/>
    <w:rsid w:val="001E7A4F"/>
    <w:rsid w:val="001F0076"/>
    <w:rsid w:val="001F0C9B"/>
    <w:rsid w:val="001F1051"/>
    <w:rsid w:val="001F19AB"/>
    <w:rsid w:val="001F1B8E"/>
    <w:rsid w:val="001F209E"/>
    <w:rsid w:val="001F23E3"/>
    <w:rsid w:val="001F2883"/>
    <w:rsid w:val="001F4F60"/>
    <w:rsid w:val="001F7C5A"/>
    <w:rsid w:val="00200938"/>
    <w:rsid w:val="00202277"/>
    <w:rsid w:val="00202E81"/>
    <w:rsid w:val="00205B3B"/>
    <w:rsid w:val="00211A93"/>
    <w:rsid w:val="00211AEF"/>
    <w:rsid w:val="0021275C"/>
    <w:rsid w:val="002136EA"/>
    <w:rsid w:val="00214F13"/>
    <w:rsid w:val="002161C8"/>
    <w:rsid w:val="00220BE1"/>
    <w:rsid w:val="00221350"/>
    <w:rsid w:val="0022176F"/>
    <w:rsid w:val="0022214A"/>
    <w:rsid w:val="00224F49"/>
    <w:rsid w:val="002301C8"/>
    <w:rsid w:val="0023263B"/>
    <w:rsid w:val="00232F47"/>
    <w:rsid w:val="0023316E"/>
    <w:rsid w:val="0023377B"/>
    <w:rsid w:val="00235513"/>
    <w:rsid w:val="00235C7A"/>
    <w:rsid w:val="002362FA"/>
    <w:rsid w:val="00240AE6"/>
    <w:rsid w:val="00241623"/>
    <w:rsid w:val="00242D4E"/>
    <w:rsid w:val="00242EF9"/>
    <w:rsid w:val="0024394F"/>
    <w:rsid w:val="00244841"/>
    <w:rsid w:val="00247F75"/>
    <w:rsid w:val="00250D1B"/>
    <w:rsid w:val="00251405"/>
    <w:rsid w:val="0025287D"/>
    <w:rsid w:val="00253EC5"/>
    <w:rsid w:val="00253F8D"/>
    <w:rsid w:val="00254727"/>
    <w:rsid w:val="00256487"/>
    <w:rsid w:val="0025653C"/>
    <w:rsid w:val="00256575"/>
    <w:rsid w:val="0025729A"/>
    <w:rsid w:val="00257A13"/>
    <w:rsid w:val="002602B5"/>
    <w:rsid w:val="00260B70"/>
    <w:rsid w:val="00260DC7"/>
    <w:rsid w:val="00261A7B"/>
    <w:rsid w:val="00263F02"/>
    <w:rsid w:val="002672D2"/>
    <w:rsid w:val="00267859"/>
    <w:rsid w:val="00267D7F"/>
    <w:rsid w:val="002700D4"/>
    <w:rsid w:val="00270A70"/>
    <w:rsid w:val="002740D6"/>
    <w:rsid w:val="00275737"/>
    <w:rsid w:val="002814D7"/>
    <w:rsid w:val="002826B0"/>
    <w:rsid w:val="0028414E"/>
    <w:rsid w:val="00284A72"/>
    <w:rsid w:val="00285131"/>
    <w:rsid w:val="00286C4A"/>
    <w:rsid w:val="00290E2A"/>
    <w:rsid w:val="002932AF"/>
    <w:rsid w:val="00295D88"/>
    <w:rsid w:val="00296E94"/>
    <w:rsid w:val="002A025C"/>
    <w:rsid w:val="002A1771"/>
    <w:rsid w:val="002A3C36"/>
    <w:rsid w:val="002A4758"/>
    <w:rsid w:val="002A5933"/>
    <w:rsid w:val="002B0894"/>
    <w:rsid w:val="002B126D"/>
    <w:rsid w:val="002B24C5"/>
    <w:rsid w:val="002B33B0"/>
    <w:rsid w:val="002B3FD6"/>
    <w:rsid w:val="002B4119"/>
    <w:rsid w:val="002B5673"/>
    <w:rsid w:val="002B63B6"/>
    <w:rsid w:val="002C0FF5"/>
    <w:rsid w:val="002C21CA"/>
    <w:rsid w:val="002C228C"/>
    <w:rsid w:val="002C5981"/>
    <w:rsid w:val="002C6275"/>
    <w:rsid w:val="002C72D9"/>
    <w:rsid w:val="002C73F9"/>
    <w:rsid w:val="002D0A6D"/>
    <w:rsid w:val="002D1F3C"/>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7E7"/>
    <w:rsid w:val="00312B44"/>
    <w:rsid w:val="00317047"/>
    <w:rsid w:val="00322223"/>
    <w:rsid w:val="00322B6A"/>
    <w:rsid w:val="003236A6"/>
    <w:rsid w:val="00324DB5"/>
    <w:rsid w:val="00326105"/>
    <w:rsid w:val="0032749D"/>
    <w:rsid w:val="003278DC"/>
    <w:rsid w:val="0033052B"/>
    <w:rsid w:val="0033056B"/>
    <w:rsid w:val="0033083B"/>
    <w:rsid w:val="00331DC4"/>
    <w:rsid w:val="003329FB"/>
    <w:rsid w:val="00335752"/>
    <w:rsid w:val="00335BDA"/>
    <w:rsid w:val="00336CD1"/>
    <w:rsid w:val="00340888"/>
    <w:rsid w:val="0034200B"/>
    <w:rsid w:val="00343E1E"/>
    <w:rsid w:val="00344370"/>
    <w:rsid w:val="00344D61"/>
    <w:rsid w:val="003455EE"/>
    <w:rsid w:val="00345C84"/>
    <w:rsid w:val="003474F7"/>
    <w:rsid w:val="003521D8"/>
    <w:rsid w:val="00353E47"/>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767F8"/>
    <w:rsid w:val="003811ED"/>
    <w:rsid w:val="0038168C"/>
    <w:rsid w:val="00382A70"/>
    <w:rsid w:val="003837FA"/>
    <w:rsid w:val="00383BB9"/>
    <w:rsid w:val="00384477"/>
    <w:rsid w:val="00384F00"/>
    <w:rsid w:val="00385725"/>
    <w:rsid w:val="003862E4"/>
    <w:rsid w:val="003865BF"/>
    <w:rsid w:val="003866D3"/>
    <w:rsid w:val="003879C2"/>
    <w:rsid w:val="00387D0F"/>
    <w:rsid w:val="0039011F"/>
    <w:rsid w:val="00390AF8"/>
    <w:rsid w:val="0039519A"/>
    <w:rsid w:val="0039568A"/>
    <w:rsid w:val="003956AC"/>
    <w:rsid w:val="003964AB"/>
    <w:rsid w:val="003968A9"/>
    <w:rsid w:val="00396A9F"/>
    <w:rsid w:val="00397681"/>
    <w:rsid w:val="003A07FC"/>
    <w:rsid w:val="003A189A"/>
    <w:rsid w:val="003A198E"/>
    <w:rsid w:val="003A23AF"/>
    <w:rsid w:val="003A28DF"/>
    <w:rsid w:val="003A326A"/>
    <w:rsid w:val="003A3FE1"/>
    <w:rsid w:val="003A4F63"/>
    <w:rsid w:val="003A514C"/>
    <w:rsid w:val="003A5BA2"/>
    <w:rsid w:val="003B0038"/>
    <w:rsid w:val="003B1A37"/>
    <w:rsid w:val="003B1BDA"/>
    <w:rsid w:val="003B36AA"/>
    <w:rsid w:val="003B676C"/>
    <w:rsid w:val="003B6F12"/>
    <w:rsid w:val="003B7A49"/>
    <w:rsid w:val="003C1124"/>
    <w:rsid w:val="003C1491"/>
    <w:rsid w:val="003C1673"/>
    <w:rsid w:val="003C18AE"/>
    <w:rsid w:val="003C2716"/>
    <w:rsid w:val="003C29BA"/>
    <w:rsid w:val="003C2B42"/>
    <w:rsid w:val="003C31DF"/>
    <w:rsid w:val="003C72FF"/>
    <w:rsid w:val="003C7430"/>
    <w:rsid w:val="003C764A"/>
    <w:rsid w:val="003C7F66"/>
    <w:rsid w:val="003D065B"/>
    <w:rsid w:val="003D1E1D"/>
    <w:rsid w:val="003D1E7A"/>
    <w:rsid w:val="003D2BFB"/>
    <w:rsid w:val="003D3D31"/>
    <w:rsid w:val="003D438E"/>
    <w:rsid w:val="003E0527"/>
    <w:rsid w:val="003E0A97"/>
    <w:rsid w:val="003E1465"/>
    <w:rsid w:val="003E1650"/>
    <w:rsid w:val="003E30AA"/>
    <w:rsid w:val="003E5C66"/>
    <w:rsid w:val="003F29D7"/>
    <w:rsid w:val="003F2CDC"/>
    <w:rsid w:val="003F3C23"/>
    <w:rsid w:val="003F5122"/>
    <w:rsid w:val="003F5A87"/>
    <w:rsid w:val="003F79D6"/>
    <w:rsid w:val="00400E21"/>
    <w:rsid w:val="00401CE6"/>
    <w:rsid w:val="00403BB6"/>
    <w:rsid w:val="00405436"/>
    <w:rsid w:val="00406730"/>
    <w:rsid w:val="004076EE"/>
    <w:rsid w:val="0041298B"/>
    <w:rsid w:val="00413C18"/>
    <w:rsid w:val="00414148"/>
    <w:rsid w:val="00415542"/>
    <w:rsid w:val="00415A45"/>
    <w:rsid w:val="00415E86"/>
    <w:rsid w:val="00416B65"/>
    <w:rsid w:val="004170D5"/>
    <w:rsid w:val="0041790E"/>
    <w:rsid w:val="00423517"/>
    <w:rsid w:val="00423A6E"/>
    <w:rsid w:val="0042522A"/>
    <w:rsid w:val="00425C65"/>
    <w:rsid w:val="00426052"/>
    <w:rsid w:val="0042672B"/>
    <w:rsid w:val="00426B8F"/>
    <w:rsid w:val="00427F5A"/>
    <w:rsid w:val="004304C5"/>
    <w:rsid w:val="004319DA"/>
    <w:rsid w:val="00434BD5"/>
    <w:rsid w:val="00435502"/>
    <w:rsid w:val="004430C7"/>
    <w:rsid w:val="00443969"/>
    <w:rsid w:val="00444726"/>
    <w:rsid w:val="00445EFD"/>
    <w:rsid w:val="00446AB3"/>
    <w:rsid w:val="004525E2"/>
    <w:rsid w:val="00452935"/>
    <w:rsid w:val="00452F21"/>
    <w:rsid w:val="00453462"/>
    <w:rsid w:val="00455394"/>
    <w:rsid w:val="00455F8E"/>
    <w:rsid w:val="00456834"/>
    <w:rsid w:val="0045705F"/>
    <w:rsid w:val="00457188"/>
    <w:rsid w:val="0045770E"/>
    <w:rsid w:val="0045779F"/>
    <w:rsid w:val="00457ED6"/>
    <w:rsid w:val="00460134"/>
    <w:rsid w:val="004608F5"/>
    <w:rsid w:val="00460F34"/>
    <w:rsid w:val="0046150C"/>
    <w:rsid w:val="00461735"/>
    <w:rsid w:val="004638EB"/>
    <w:rsid w:val="00463AC7"/>
    <w:rsid w:val="0046484A"/>
    <w:rsid w:val="00465075"/>
    <w:rsid w:val="0046794E"/>
    <w:rsid w:val="00467D94"/>
    <w:rsid w:val="00467ED5"/>
    <w:rsid w:val="00470141"/>
    <w:rsid w:val="00472061"/>
    <w:rsid w:val="00472D61"/>
    <w:rsid w:val="004730BB"/>
    <w:rsid w:val="00473243"/>
    <w:rsid w:val="00476384"/>
    <w:rsid w:val="004775ED"/>
    <w:rsid w:val="00477690"/>
    <w:rsid w:val="00477F7A"/>
    <w:rsid w:val="004804EE"/>
    <w:rsid w:val="0048242D"/>
    <w:rsid w:val="00484089"/>
    <w:rsid w:val="00484348"/>
    <w:rsid w:val="004847D6"/>
    <w:rsid w:val="00485857"/>
    <w:rsid w:val="00486738"/>
    <w:rsid w:val="00486C48"/>
    <w:rsid w:val="00490633"/>
    <w:rsid w:val="00490D0F"/>
    <w:rsid w:val="00490D32"/>
    <w:rsid w:val="004937A1"/>
    <w:rsid w:val="004A04D0"/>
    <w:rsid w:val="004A1931"/>
    <w:rsid w:val="004A6A55"/>
    <w:rsid w:val="004B0242"/>
    <w:rsid w:val="004B19F8"/>
    <w:rsid w:val="004B2A34"/>
    <w:rsid w:val="004B2DF9"/>
    <w:rsid w:val="004B4F6A"/>
    <w:rsid w:val="004B52DD"/>
    <w:rsid w:val="004B54D3"/>
    <w:rsid w:val="004B5A13"/>
    <w:rsid w:val="004B6D65"/>
    <w:rsid w:val="004B7968"/>
    <w:rsid w:val="004C2D3F"/>
    <w:rsid w:val="004C3AE7"/>
    <w:rsid w:val="004C446D"/>
    <w:rsid w:val="004C7F5B"/>
    <w:rsid w:val="004D1E03"/>
    <w:rsid w:val="004D358B"/>
    <w:rsid w:val="004D681A"/>
    <w:rsid w:val="004D6C40"/>
    <w:rsid w:val="004D6CFD"/>
    <w:rsid w:val="004D72F4"/>
    <w:rsid w:val="004D7366"/>
    <w:rsid w:val="004E0814"/>
    <w:rsid w:val="004E2F7F"/>
    <w:rsid w:val="004E330C"/>
    <w:rsid w:val="004E36F5"/>
    <w:rsid w:val="004E542C"/>
    <w:rsid w:val="004E7604"/>
    <w:rsid w:val="004F0D27"/>
    <w:rsid w:val="004F184E"/>
    <w:rsid w:val="004F2248"/>
    <w:rsid w:val="004F396E"/>
    <w:rsid w:val="004F3A55"/>
    <w:rsid w:val="004F3A8D"/>
    <w:rsid w:val="004F40FA"/>
    <w:rsid w:val="004F6ACE"/>
    <w:rsid w:val="004F7749"/>
    <w:rsid w:val="0050099B"/>
    <w:rsid w:val="005014FF"/>
    <w:rsid w:val="00501807"/>
    <w:rsid w:val="0050275C"/>
    <w:rsid w:val="00502DBB"/>
    <w:rsid w:val="00505220"/>
    <w:rsid w:val="005055B0"/>
    <w:rsid w:val="0050696E"/>
    <w:rsid w:val="005074EF"/>
    <w:rsid w:val="005109BD"/>
    <w:rsid w:val="00510D88"/>
    <w:rsid w:val="00511256"/>
    <w:rsid w:val="00511E9F"/>
    <w:rsid w:val="00516B3B"/>
    <w:rsid w:val="00520D2F"/>
    <w:rsid w:val="005237C8"/>
    <w:rsid w:val="00527A2E"/>
    <w:rsid w:val="005302F3"/>
    <w:rsid w:val="00531E71"/>
    <w:rsid w:val="0053399E"/>
    <w:rsid w:val="00534E53"/>
    <w:rsid w:val="005354B9"/>
    <w:rsid w:val="00535B5E"/>
    <w:rsid w:val="00536A02"/>
    <w:rsid w:val="00540E94"/>
    <w:rsid w:val="00542C9D"/>
    <w:rsid w:val="00542E20"/>
    <w:rsid w:val="00543D6F"/>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3E4B"/>
    <w:rsid w:val="00574789"/>
    <w:rsid w:val="0057642C"/>
    <w:rsid w:val="0057676E"/>
    <w:rsid w:val="0058115F"/>
    <w:rsid w:val="005842F2"/>
    <w:rsid w:val="00586F86"/>
    <w:rsid w:val="00587A00"/>
    <w:rsid w:val="00590E25"/>
    <w:rsid w:val="00592C43"/>
    <w:rsid w:val="005938AB"/>
    <w:rsid w:val="00594B22"/>
    <w:rsid w:val="00595021"/>
    <w:rsid w:val="005950F5"/>
    <w:rsid w:val="00595732"/>
    <w:rsid w:val="005960B9"/>
    <w:rsid w:val="00597E5F"/>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2526"/>
    <w:rsid w:val="005C47BE"/>
    <w:rsid w:val="005C5513"/>
    <w:rsid w:val="005C5717"/>
    <w:rsid w:val="005C57B5"/>
    <w:rsid w:val="005C6C84"/>
    <w:rsid w:val="005C6EDB"/>
    <w:rsid w:val="005D15D6"/>
    <w:rsid w:val="005D1852"/>
    <w:rsid w:val="005D2AFF"/>
    <w:rsid w:val="005D7698"/>
    <w:rsid w:val="005E0A44"/>
    <w:rsid w:val="005E0E14"/>
    <w:rsid w:val="005E178D"/>
    <w:rsid w:val="005E2A68"/>
    <w:rsid w:val="005E3342"/>
    <w:rsid w:val="005E47AF"/>
    <w:rsid w:val="005E5FB3"/>
    <w:rsid w:val="005E654D"/>
    <w:rsid w:val="005F03B6"/>
    <w:rsid w:val="005F38D9"/>
    <w:rsid w:val="005F6D22"/>
    <w:rsid w:val="005F79D1"/>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5B9B"/>
    <w:rsid w:val="00626AA5"/>
    <w:rsid w:val="00627A83"/>
    <w:rsid w:val="006309BE"/>
    <w:rsid w:val="00631047"/>
    <w:rsid w:val="006332E3"/>
    <w:rsid w:val="00633530"/>
    <w:rsid w:val="0063389C"/>
    <w:rsid w:val="00633B4B"/>
    <w:rsid w:val="00633C96"/>
    <w:rsid w:val="006344CB"/>
    <w:rsid w:val="006367B0"/>
    <w:rsid w:val="006379AA"/>
    <w:rsid w:val="00640550"/>
    <w:rsid w:val="00641BAF"/>
    <w:rsid w:val="00642AAC"/>
    <w:rsid w:val="00642C19"/>
    <w:rsid w:val="00643BD0"/>
    <w:rsid w:val="00644B2C"/>
    <w:rsid w:val="00646099"/>
    <w:rsid w:val="006465AB"/>
    <w:rsid w:val="00646F92"/>
    <w:rsid w:val="0065011F"/>
    <w:rsid w:val="006503B5"/>
    <w:rsid w:val="0065284A"/>
    <w:rsid w:val="00653787"/>
    <w:rsid w:val="00653D69"/>
    <w:rsid w:val="00653F39"/>
    <w:rsid w:val="00655368"/>
    <w:rsid w:val="006601B8"/>
    <w:rsid w:val="0066368B"/>
    <w:rsid w:val="00664E7A"/>
    <w:rsid w:val="00667690"/>
    <w:rsid w:val="006676F2"/>
    <w:rsid w:val="00667B72"/>
    <w:rsid w:val="0067014D"/>
    <w:rsid w:val="0067093C"/>
    <w:rsid w:val="006709AC"/>
    <w:rsid w:val="006718F8"/>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953E3"/>
    <w:rsid w:val="00695D79"/>
    <w:rsid w:val="0069663D"/>
    <w:rsid w:val="006A2B7D"/>
    <w:rsid w:val="006A541C"/>
    <w:rsid w:val="006A72F7"/>
    <w:rsid w:val="006A7CE1"/>
    <w:rsid w:val="006B1BDA"/>
    <w:rsid w:val="006B29FC"/>
    <w:rsid w:val="006B3D91"/>
    <w:rsid w:val="006B4EE1"/>
    <w:rsid w:val="006B6183"/>
    <w:rsid w:val="006B658E"/>
    <w:rsid w:val="006B7F3D"/>
    <w:rsid w:val="006C217B"/>
    <w:rsid w:val="006C5CE0"/>
    <w:rsid w:val="006C63CA"/>
    <w:rsid w:val="006C646A"/>
    <w:rsid w:val="006C64C3"/>
    <w:rsid w:val="006C71EF"/>
    <w:rsid w:val="006D1474"/>
    <w:rsid w:val="006D1A46"/>
    <w:rsid w:val="006D33BE"/>
    <w:rsid w:val="006D7AA5"/>
    <w:rsid w:val="006E1C92"/>
    <w:rsid w:val="006E3D13"/>
    <w:rsid w:val="006E4635"/>
    <w:rsid w:val="006E4918"/>
    <w:rsid w:val="006E4EC3"/>
    <w:rsid w:val="006E7D76"/>
    <w:rsid w:val="006E7DE5"/>
    <w:rsid w:val="006E7FE5"/>
    <w:rsid w:val="006F0E43"/>
    <w:rsid w:val="006F4964"/>
    <w:rsid w:val="006F5D44"/>
    <w:rsid w:val="006F6B8D"/>
    <w:rsid w:val="0070242E"/>
    <w:rsid w:val="00702B71"/>
    <w:rsid w:val="00702D53"/>
    <w:rsid w:val="00703A4F"/>
    <w:rsid w:val="00704DA3"/>
    <w:rsid w:val="00705320"/>
    <w:rsid w:val="007056F7"/>
    <w:rsid w:val="00710ACE"/>
    <w:rsid w:val="00711658"/>
    <w:rsid w:val="007166CB"/>
    <w:rsid w:val="00716B77"/>
    <w:rsid w:val="00717C8C"/>
    <w:rsid w:val="00720199"/>
    <w:rsid w:val="00720513"/>
    <w:rsid w:val="007234F3"/>
    <w:rsid w:val="0072408C"/>
    <w:rsid w:val="00724F95"/>
    <w:rsid w:val="00725086"/>
    <w:rsid w:val="00727893"/>
    <w:rsid w:val="00731873"/>
    <w:rsid w:val="00733A37"/>
    <w:rsid w:val="00733AA5"/>
    <w:rsid w:val="007346BD"/>
    <w:rsid w:val="007348EF"/>
    <w:rsid w:val="007358E7"/>
    <w:rsid w:val="00735EF3"/>
    <w:rsid w:val="00740171"/>
    <w:rsid w:val="00740C38"/>
    <w:rsid w:val="007427E8"/>
    <w:rsid w:val="00742A08"/>
    <w:rsid w:val="00744A6B"/>
    <w:rsid w:val="00744F68"/>
    <w:rsid w:val="00746C0B"/>
    <w:rsid w:val="00753D19"/>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79"/>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05B2"/>
    <w:rsid w:val="007C0FBF"/>
    <w:rsid w:val="007C12D5"/>
    <w:rsid w:val="007C1A00"/>
    <w:rsid w:val="007C1C99"/>
    <w:rsid w:val="007C2E4B"/>
    <w:rsid w:val="007C4D4E"/>
    <w:rsid w:val="007C729F"/>
    <w:rsid w:val="007C7FE7"/>
    <w:rsid w:val="007D000C"/>
    <w:rsid w:val="007D29D8"/>
    <w:rsid w:val="007D2CEE"/>
    <w:rsid w:val="007D2DEF"/>
    <w:rsid w:val="007D3CAD"/>
    <w:rsid w:val="007D46B1"/>
    <w:rsid w:val="007D50A9"/>
    <w:rsid w:val="007D639A"/>
    <w:rsid w:val="007D75BB"/>
    <w:rsid w:val="007D7652"/>
    <w:rsid w:val="007E092E"/>
    <w:rsid w:val="007E09BA"/>
    <w:rsid w:val="007E217E"/>
    <w:rsid w:val="007E324B"/>
    <w:rsid w:val="007E447B"/>
    <w:rsid w:val="007E6631"/>
    <w:rsid w:val="007E7611"/>
    <w:rsid w:val="007E7A89"/>
    <w:rsid w:val="007F170E"/>
    <w:rsid w:val="007F3441"/>
    <w:rsid w:val="007F3591"/>
    <w:rsid w:val="007F3E3B"/>
    <w:rsid w:val="007F43EE"/>
    <w:rsid w:val="007F5A97"/>
    <w:rsid w:val="007F61A2"/>
    <w:rsid w:val="007F69D1"/>
    <w:rsid w:val="00800435"/>
    <w:rsid w:val="008005FA"/>
    <w:rsid w:val="00804CEA"/>
    <w:rsid w:val="008077BD"/>
    <w:rsid w:val="00807D9E"/>
    <w:rsid w:val="00810FCC"/>
    <w:rsid w:val="008110AE"/>
    <w:rsid w:val="008113D6"/>
    <w:rsid w:val="00811BB9"/>
    <w:rsid w:val="008158A1"/>
    <w:rsid w:val="008161CB"/>
    <w:rsid w:val="00822E23"/>
    <w:rsid w:val="00823022"/>
    <w:rsid w:val="008239BC"/>
    <w:rsid w:val="00826A13"/>
    <w:rsid w:val="00827111"/>
    <w:rsid w:val="00830DE5"/>
    <w:rsid w:val="00833165"/>
    <w:rsid w:val="00833231"/>
    <w:rsid w:val="00833307"/>
    <w:rsid w:val="008347C0"/>
    <w:rsid w:val="008351F6"/>
    <w:rsid w:val="00837AB0"/>
    <w:rsid w:val="00837F1C"/>
    <w:rsid w:val="008405FF"/>
    <w:rsid w:val="008407F9"/>
    <w:rsid w:val="00841310"/>
    <w:rsid w:val="00843292"/>
    <w:rsid w:val="008438EB"/>
    <w:rsid w:val="00845117"/>
    <w:rsid w:val="00845995"/>
    <w:rsid w:val="00846B88"/>
    <w:rsid w:val="00847642"/>
    <w:rsid w:val="00847842"/>
    <w:rsid w:val="00847F74"/>
    <w:rsid w:val="00851437"/>
    <w:rsid w:val="008537A2"/>
    <w:rsid w:val="00854BA9"/>
    <w:rsid w:val="0086126F"/>
    <w:rsid w:val="008633EE"/>
    <w:rsid w:val="00863C59"/>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0079"/>
    <w:rsid w:val="008911B2"/>
    <w:rsid w:val="008917B1"/>
    <w:rsid w:val="00891BD9"/>
    <w:rsid w:val="00892794"/>
    <w:rsid w:val="008932C8"/>
    <w:rsid w:val="00893B5A"/>
    <w:rsid w:val="008966C4"/>
    <w:rsid w:val="008A31BD"/>
    <w:rsid w:val="008A4015"/>
    <w:rsid w:val="008A4D3F"/>
    <w:rsid w:val="008A56E1"/>
    <w:rsid w:val="008A5EBA"/>
    <w:rsid w:val="008A6416"/>
    <w:rsid w:val="008B3888"/>
    <w:rsid w:val="008B6726"/>
    <w:rsid w:val="008B7CFE"/>
    <w:rsid w:val="008C2802"/>
    <w:rsid w:val="008C3312"/>
    <w:rsid w:val="008C3C6D"/>
    <w:rsid w:val="008C587B"/>
    <w:rsid w:val="008C5F68"/>
    <w:rsid w:val="008C6A54"/>
    <w:rsid w:val="008D029B"/>
    <w:rsid w:val="008D14D4"/>
    <w:rsid w:val="008D2F90"/>
    <w:rsid w:val="008D4FA4"/>
    <w:rsid w:val="008D57D0"/>
    <w:rsid w:val="008D5EE6"/>
    <w:rsid w:val="008D66A7"/>
    <w:rsid w:val="008D6B8C"/>
    <w:rsid w:val="008D70CB"/>
    <w:rsid w:val="008D7423"/>
    <w:rsid w:val="008E0158"/>
    <w:rsid w:val="008E13AA"/>
    <w:rsid w:val="008E2E98"/>
    <w:rsid w:val="008E3720"/>
    <w:rsid w:val="008E374E"/>
    <w:rsid w:val="008E57C1"/>
    <w:rsid w:val="008E76B2"/>
    <w:rsid w:val="008F0360"/>
    <w:rsid w:val="008F13F7"/>
    <w:rsid w:val="008F192A"/>
    <w:rsid w:val="0090077E"/>
    <w:rsid w:val="00901074"/>
    <w:rsid w:val="00901630"/>
    <w:rsid w:val="009023C0"/>
    <w:rsid w:val="00904448"/>
    <w:rsid w:val="00904B0D"/>
    <w:rsid w:val="00910555"/>
    <w:rsid w:val="00912D29"/>
    <w:rsid w:val="00913A85"/>
    <w:rsid w:val="00913D06"/>
    <w:rsid w:val="00915DF2"/>
    <w:rsid w:val="009168D2"/>
    <w:rsid w:val="00916EDF"/>
    <w:rsid w:val="00920EBD"/>
    <w:rsid w:val="009211CE"/>
    <w:rsid w:val="00921F7D"/>
    <w:rsid w:val="0092203F"/>
    <w:rsid w:val="0092400C"/>
    <w:rsid w:val="0092435A"/>
    <w:rsid w:val="00924401"/>
    <w:rsid w:val="0092481C"/>
    <w:rsid w:val="00924A9E"/>
    <w:rsid w:val="00930979"/>
    <w:rsid w:val="009327B4"/>
    <w:rsid w:val="00933104"/>
    <w:rsid w:val="00933B65"/>
    <w:rsid w:val="00933D2B"/>
    <w:rsid w:val="00934119"/>
    <w:rsid w:val="00935AE8"/>
    <w:rsid w:val="00935CBB"/>
    <w:rsid w:val="00936FCF"/>
    <w:rsid w:val="00937E99"/>
    <w:rsid w:val="009424E0"/>
    <w:rsid w:val="009426AA"/>
    <w:rsid w:val="00942A24"/>
    <w:rsid w:val="009464F3"/>
    <w:rsid w:val="00950156"/>
    <w:rsid w:val="0095144E"/>
    <w:rsid w:val="00951F25"/>
    <w:rsid w:val="00951F2A"/>
    <w:rsid w:val="00953DF8"/>
    <w:rsid w:val="0095725C"/>
    <w:rsid w:val="00960AB7"/>
    <w:rsid w:val="00960D86"/>
    <w:rsid w:val="00961316"/>
    <w:rsid w:val="0096329A"/>
    <w:rsid w:val="00963D66"/>
    <w:rsid w:val="009641F6"/>
    <w:rsid w:val="009657C1"/>
    <w:rsid w:val="00965FF0"/>
    <w:rsid w:val="0096655D"/>
    <w:rsid w:val="009721BA"/>
    <w:rsid w:val="00973944"/>
    <w:rsid w:val="00973956"/>
    <w:rsid w:val="00974E81"/>
    <w:rsid w:val="00975337"/>
    <w:rsid w:val="00975472"/>
    <w:rsid w:val="009767F4"/>
    <w:rsid w:val="009830B1"/>
    <w:rsid w:val="00984D12"/>
    <w:rsid w:val="00984D53"/>
    <w:rsid w:val="009856E2"/>
    <w:rsid w:val="0098798D"/>
    <w:rsid w:val="00987D36"/>
    <w:rsid w:val="009919D1"/>
    <w:rsid w:val="00991A48"/>
    <w:rsid w:val="0099376E"/>
    <w:rsid w:val="0099564E"/>
    <w:rsid w:val="00995919"/>
    <w:rsid w:val="00996728"/>
    <w:rsid w:val="009971E0"/>
    <w:rsid w:val="00997669"/>
    <w:rsid w:val="00997E18"/>
    <w:rsid w:val="009A055F"/>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A2"/>
    <w:rsid w:val="009C67EE"/>
    <w:rsid w:val="009D1DE8"/>
    <w:rsid w:val="009D21BF"/>
    <w:rsid w:val="009D5B9A"/>
    <w:rsid w:val="009D79B7"/>
    <w:rsid w:val="009E08FA"/>
    <w:rsid w:val="009E09F3"/>
    <w:rsid w:val="009E2607"/>
    <w:rsid w:val="009E2F69"/>
    <w:rsid w:val="009E3BB5"/>
    <w:rsid w:val="009E5169"/>
    <w:rsid w:val="009E61C0"/>
    <w:rsid w:val="009E7590"/>
    <w:rsid w:val="009F10F3"/>
    <w:rsid w:val="009F118E"/>
    <w:rsid w:val="009F3D7A"/>
    <w:rsid w:val="009F3E56"/>
    <w:rsid w:val="009F466C"/>
    <w:rsid w:val="009F4B78"/>
    <w:rsid w:val="009F4F05"/>
    <w:rsid w:val="009F7F0F"/>
    <w:rsid w:val="00A03189"/>
    <w:rsid w:val="00A075B2"/>
    <w:rsid w:val="00A100CB"/>
    <w:rsid w:val="00A105C5"/>
    <w:rsid w:val="00A126C9"/>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3734B"/>
    <w:rsid w:val="00A4067A"/>
    <w:rsid w:val="00A40BA7"/>
    <w:rsid w:val="00A43C9B"/>
    <w:rsid w:val="00A4432D"/>
    <w:rsid w:val="00A44901"/>
    <w:rsid w:val="00A44D3D"/>
    <w:rsid w:val="00A452F3"/>
    <w:rsid w:val="00A45A70"/>
    <w:rsid w:val="00A4634A"/>
    <w:rsid w:val="00A46646"/>
    <w:rsid w:val="00A47F14"/>
    <w:rsid w:val="00A533DE"/>
    <w:rsid w:val="00A536CC"/>
    <w:rsid w:val="00A53D49"/>
    <w:rsid w:val="00A55477"/>
    <w:rsid w:val="00A559BE"/>
    <w:rsid w:val="00A61AFF"/>
    <w:rsid w:val="00A63706"/>
    <w:rsid w:val="00A639D1"/>
    <w:rsid w:val="00A64B1A"/>
    <w:rsid w:val="00A66317"/>
    <w:rsid w:val="00A67C75"/>
    <w:rsid w:val="00A71D29"/>
    <w:rsid w:val="00A73853"/>
    <w:rsid w:val="00A73DB1"/>
    <w:rsid w:val="00A7442F"/>
    <w:rsid w:val="00A760BC"/>
    <w:rsid w:val="00A766C2"/>
    <w:rsid w:val="00A76936"/>
    <w:rsid w:val="00A77D69"/>
    <w:rsid w:val="00A81059"/>
    <w:rsid w:val="00A8561D"/>
    <w:rsid w:val="00A85EB5"/>
    <w:rsid w:val="00A86348"/>
    <w:rsid w:val="00A87D04"/>
    <w:rsid w:val="00A91341"/>
    <w:rsid w:val="00A93AA4"/>
    <w:rsid w:val="00A94EF0"/>
    <w:rsid w:val="00A9579C"/>
    <w:rsid w:val="00A96C13"/>
    <w:rsid w:val="00AA0773"/>
    <w:rsid w:val="00AA590F"/>
    <w:rsid w:val="00AA6242"/>
    <w:rsid w:val="00AA7A87"/>
    <w:rsid w:val="00AB246E"/>
    <w:rsid w:val="00AB3275"/>
    <w:rsid w:val="00AB4FA0"/>
    <w:rsid w:val="00AB7675"/>
    <w:rsid w:val="00AB7836"/>
    <w:rsid w:val="00AC0965"/>
    <w:rsid w:val="00AC12F4"/>
    <w:rsid w:val="00AC1CDB"/>
    <w:rsid w:val="00AC2600"/>
    <w:rsid w:val="00AC3FE4"/>
    <w:rsid w:val="00AC4299"/>
    <w:rsid w:val="00AC61A0"/>
    <w:rsid w:val="00AC7025"/>
    <w:rsid w:val="00AD071C"/>
    <w:rsid w:val="00AD112D"/>
    <w:rsid w:val="00AD413D"/>
    <w:rsid w:val="00AD6CA4"/>
    <w:rsid w:val="00AD6F57"/>
    <w:rsid w:val="00AE38FC"/>
    <w:rsid w:val="00AE3E98"/>
    <w:rsid w:val="00AE4267"/>
    <w:rsid w:val="00AE4E7B"/>
    <w:rsid w:val="00AE5049"/>
    <w:rsid w:val="00AE515D"/>
    <w:rsid w:val="00AE52CA"/>
    <w:rsid w:val="00AE5E0C"/>
    <w:rsid w:val="00AE6557"/>
    <w:rsid w:val="00AE6972"/>
    <w:rsid w:val="00AE760B"/>
    <w:rsid w:val="00AF03F1"/>
    <w:rsid w:val="00AF14C8"/>
    <w:rsid w:val="00AF2364"/>
    <w:rsid w:val="00AF3721"/>
    <w:rsid w:val="00AF42D9"/>
    <w:rsid w:val="00AF432F"/>
    <w:rsid w:val="00AF75E9"/>
    <w:rsid w:val="00B01CD2"/>
    <w:rsid w:val="00B02F54"/>
    <w:rsid w:val="00B033EC"/>
    <w:rsid w:val="00B03769"/>
    <w:rsid w:val="00B0450C"/>
    <w:rsid w:val="00B073C6"/>
    <w:rsid w:val="00B074D3"/>
    <w:rsid w:val="00B104CB"/>
    <w:rsid w:val="00B14325"/>
    <w:rsid w:val="00B158F2"/>
    <w:rsid w:val="00B177EF"/>
    <w:rsid w:val="00B20879"/>
    <w:rsid w:val="00B20CB2"/>
    <w:rsid w:val="00B22267"/>
    <w:rsid w:val="00B23DAC"/>
    <w:rsid w:val="00B23FE7"/>
    <w:rsid w:val="00B3124C"/>
    <w:rsid w:val="00B31C54"/>
    <w:rsid w:val="00B40105"/>
    <w:rsid w:val="00B40CED"/>
    <w:rsid w:val="00B42949"/>
    <w:rsid w:val="00B4357E"/>
    <w:rsid w:val="00B442A0"/>
    <w:rsid w:val="00B44CA0"/>
    <w:rsid w:val="00B50D9D"/>
    <w:rsid w:val="00B50EB5"/>
    <w:rsid w:val="00B50F2D"/>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69D"/>
    <w:rsid w:val="00B85F7E"/>
    <w:rsid w:val="00B86E84"/>
    <w:rsid w:val="00B873E3"/>
    <w:rsid w:val="00B875ED"/>
    <w:rsid w:val="00B876CF"/>
    <w:rsid w:val="00B87A01"/>
    <w:rsid w:val="00B907CA"/>
    <w:rsid w:val="00B91A83"/>
    <w:rsid w:val="00B91CB7"/>
    <w:rsid w:val="00B91E96"/>
    <w:rsid w:val="00B929D4"/>
    <w:rsid w:val="00B93065"/>
    <w:rsid w:val="00B933BA"/>
    <w:rsid w:val="00B945D0"/>
    <w:rsid w:val="00B956A1"/>
    <w:rsid w:val="00B96192"/>
    <w:rsid w:val="00BA0FC5"/>
    <w:rsid w:val="00BA1165"/>
    <w:rsid w:val="00BA2428"/>
    <w:rsid w:val="00BA3142"/>
    <w:rsid w:val="00BA6007"/>
    <w:rsid w:val="00BA7AE9"/>
    <w:rsid w:val="00BB129B"/>
    <w:rsid w:val="00BB7D2C"/>
    <w:rsid w:val="00BC0DDD"/>
    <w:rsid w:val="00BC3B28"/>
    <w:rsid w:val="00BC4800"/>
    <w:rsid w:val="00BC49F0"/>
    <w:rsid w:val="00BC7273"/>
    <w:rsid w:val="00BC7563"/>
    <w:rsid w:val="00BD0DFA"/>
    <w:rsid w:val="00BD1257"/>
    <w:rsid w:val="00BD170B"/>
    <w:rsid w:val="00BD4DD1"/>
    <w:rsid w:val="00BD59F8"/>
    <w:rsid w:val="00BD62EF"/>
    <w:rsid w:val="00BD7994"/>
    <w:rsid w:val="00BE0833"/>
    <w:rsid w:val="00BE1394"/>
    <w:rsid w:val="00BE1CA3"/>
    <w:rsid w:val="00BE1D63"/>
    <w:rsid w:val="00BE28E9"/>
    <w:rsid w:val="00BE41B3"/>
    <w:rsid w:val="00BE4AE4"/>
    <w:rsid w:val="00BE52EC"/>
    <w:rsid w:val="00BE5D93"/>
    <w:rsid w:val="00BF0E59"/>
    <w:rsid w:val="00BF270F"/>
    <w:rsid w:val="00BF389C"/>
    <w:rsid w:val="00BF4412"/>
    <w:rsid w:val="00BF5121"/>
    <w:rsid w:val="00BF59EA"/>
    <w:rsid w:val="00BF60CF"/>
    <w:rsid w:val="00BF657B"/>
    <w:rsid w:val="00BF7114"/>
    <w:rsid w:val="00C00664"/>
    <w:rsid w:val="00C00DEC"/>
    <w:rsid w:val="00C02FF1"/>
    <w:rsid w:val="00C045BC"/>
    <w:rsid w:val="00C04AB9"/>
    <w:rsid w:val="00C04DCB"/>
    <w:rsid w:val="00C05177"/>
    <w:rsid w:val="00C10E2C"/>
    <w:rsid w:val="00C12497"/>
    <w:rsid w:val="00C12A0F"/>
    <w:rsid w:val="00C13AD5"/>
    <w:rsid w:val="00C1431C"/>
    <w:rsid w:val="00C1529D"/>
    <w:rsid w:val="00C15563"/>
    <w:rsid w:val="00C22A06"/>
    <w:rsid w:val="00C22A0E"/>
    <w:rsid w:val="00C231E7"/>
    <w:rsid w:val="00C23219"/>
    <w:rsid w:val="00C26CAE"/>
    <w:rsid w:val="00C30BD3"/>
    <w:rsid w:val="00C31086"/>
    <w:rsid w:val="00C3150B"/>
    <w:rsid w:val="00C31727"/>
    <w:rsid w:val="00C31BDB"/>
    <w:rsid w:val="00C31F8D"/>
    <w:rsid w:val="00C33C90"/>
    <w:rsid w:val="00C33CBD"/>
    <w:rsid w:val="00C35091"/>
    <w:rsid w:val="00C35590"/>
    <w:rsid w:val="00C41EE2"/>
    <w:rsid w:val="00C44809"/>
    <w:rsid w:val="00C44F58"/>
    <w:rsid w:val="00C4506C"/>
    <w:rsid w:val="00C47CBE"/>
    <w:rsid w:val="00C50073"/>
    <w:rsid w:val="00C5596D"/>
    <w:rsid w:val="00C55FAD"/>
    <w:rsid w:val="00C60E41"/>
    <w:rsid w:val="00C629B2"/>
    <w:rsid w:val="00C62C08"/>
    <w:rsid w:val="00C6505B"/>
    <w:rsid w:val="00C65DFA"/>
    <w:rsid w:val="00C67068"/>
    <w:rsid w:val="00C71A89"/>
    <w:rsid w:val="00C725CB"/>
    <w:rsid w:val="00C73BA6"/>
    <w:rsid w:val="00C73D9D"/>
    <w:rsid w:val="00C74B2E"/>
    <w:rsid w:val="00C7517F"/>
    <w:rsid w:val="00C7540C"/>
    <w:rsid w:val="00C75E3F"/>
    <w:rsid w:val="00C76E81"/>
    <w:rsid w:val="00C80082"/>
    <w:rsid w:val="00C8027B"/>
    <w:rsid w:val="00C80921"/>
    <w:rsid w:val="00C80CC3"/>
    <w:rsid w:val="00C80F2D"/>
    <w:rsid w:val="00C81115"/>
    <w:rsid w:val="00C81A79"/>
    <w:rsid w:val="00C81F40"/>
    <w:rsid w:val="00C8365F"/>
    <w:rsid w:val="00C838AE"/>
    <w:rsid w:val="00C838C3"/>
    <w:rsid w:val="00C86560"/>
    <w:rsid w:val="00C90FE0"/>
    <w:rsid w:val="00C91912"/>
    <w:rsid w:val="00C92FA0"/>
    <w:rsid w:val="00C93571"/>
    <w:rsid w:val="00C95EFA"/>
    <w:rsid w:val="00C96784"/>
    <w:rsid w:val="00CA0B1B"/>
    <w:rsid w:val="00CA11E9"/>
    <w:rsid w:val="00CA14C5"/>
    <w:rsid w:val="00CA3CAE"/>
    <w:rsid w:val="00CA4527"/>
    <w:rsid w:val="00CA4E7D"/>
    <w:rsid w:val="00CA6623"/>
    <w:rsid w:val="00CA6B65"/>
    <w:rsid w:val="00CA71AB"/>
    <w:rsid w:val="00CB0ADD"/>
    <w:rsid w:val="00CB11DF"/>
    <w:rsid w:val="00CB1C94"/>
    <w:rsid w:val="00CB226F"/>
    <w:rsid w:val="00CB387C"/>
    <w:rsid w:val="00CB3E19"/>
    <w:rsid w:val="00CB52AA"/>
    <w:rsid w:val="00CC0746"/>
    <w:rsid w:val="00CC1A66"/>
    <w:rsid w:val="00CC2CDE"/>
    <w:rsid w:val="00CC2DCD"/>
    <w:rsid w:val="00CC2EAF"/>
    <w:rsid w:val="00CC4648"/>
    <w:rsid w:val="00CC4A8D"/>
    <w:rsid w:val="00CC7133"/>
    <w:rsid w:val="00CC77E6"/>
    <w:rsid w:val="00CD12E2"/>
    <w:rsid w:val="00CD1E16"/>
    <w:rsid w:val="00CD1F2E"/>
    <w:rsid w:val="00CD1FCB"/>
    <w:rsid w:val="00CD2127"/>
    <w:rsid w:val="00CD248E"/>
    <w:rsid w:val="00CD400C"/>
    <w:rsid w:val="00CD463A"/>
    <w:rsid w:val="00CD4927"/>
    <w:rsid w:val="00CD494B"/>
    <w:rsid w:val="00CD581F"/>
    <w:rsid w:val="00CD5A16"/>
    <w:rsid w:val="00CD5D5F"/>
    <w:rsid w:val="00CD6042"/>
    <w:rsid w:val="00CE1A1B"/>
    <w:rsid w:val="00CE2628"/>
    <w:rsid w:val="00CE3F2E"/>
    <w:rsid w:val="00CE42D6"/>
    <w:rsid w:val="00CE4702"/>
    <w:rsid w:val="00CE4C3C"/>
    <w:rsid w:val="00CE4F57"/>
    <w:rsid w:val="00CE5921"/>
    <w:rsid w:val="00CE6448"/>
    <w:rsid w:val="00CE6AD4"/>
    <w:rsid w:val="00CE7FDA"/>
    <w:rsid w:val="00CF331E"/>
    <w:rsid w:val="00CF70AF"/>
    <w:rsid w:val="00D00947"/>
    <w:rsid w:val="00D046C6"/>
    <w:rsid w:val="00D06799"/>
    <w:rsid w:val="00D06944"/>
    <w:rsid w:val="00D078D1"/>
    <w:rsid w:val="00D07D7C"/>
    <w:rsid w:val="00D11C5C"/>
    <w:rsid w:val="00D11C95"/>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37CC0"/>
    <w:rsid w:val="00D40757"/>
    <w:rsid w:val="00D40848"/>
    <w:rsid w:val="00D42DDA"/>
    <w:rsid w:val="00D43907"/>
    <w:rsid w:val="00D45B76"/>
    <w:rsid w:val="00D45B8F"/>
    <w:rsid w:val="00D45C44"/>
    <w:rsid w:val="00D45ED5"/>
    <w:rsid w:val="00D46D58"/>
    <w:rsid w:val="00D500EA"/>
    <w:rsid w:val="00D52835"/>
    <w:rsid w:val="00D528FD"/>
    <w:rsid w:val="00D52C93"/>
    <w:rsid w:val="00D52DFE"/>
    <w:rsid w:val="00D55308"/>
    <w:rsid w:val="00D55680"/>
    <w:rsid w:val="00D556DB"/>
    <w:rsid w:val="00D565D0"/>
    <w:rsid w:val="00D5769D"/>
    <w:rsid w:val="00D62FCB"/>
    <w:rsid w:val="00D65CC5"/>
    <w:rsid w:val="00D672A8"/>
    <w:rsid w:val="00D672CB"/>
    <w:rsid w:val="00D67DBA"/>
    <w:rsid w:val="00D7103F"/>
    <w:rsid w:val="00D7283D"/>
    <w:rsid w:val="00D729CB"/>
    <w:rsid w:val="00D73188"/>
    <w:rsid w:val="00D760BA"/>
    <w:rsid w:val="00D77E3C"/>
    <w:rsid w:val="00D809B7"/>
    <w:rsid w:val="00D8106D"/>
    <w:rsid w:val="00D8119A"/>
    <w:rsid w:val="00D81BD8"/>
    <w:rsid w:val="00D8347E"/>
    <w:rsid w:val="00D90DFE"/>
    <w:rsid w:val="00D9165E"/>
    <w:rsid w:val="00D9181A"/>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10BF"/>
    <w:rsid w:val="00DC1A1F"/>
    <w:rsid w:val="00DC4289"/>
    <w:rsid w:val="00DC48C9"/>
    <w:rsid w:val="00DC48D2"/>
    <w:rsid w:val="00DC664A"/>
    <w:rsid w:val="00DC7901"/>
    <w:rsid w:val="00DD2513"/>
    <w:rsid w:val="00DD3FB8"/>
    <w:rsid w:val="00DD68E0"/>
    <w:rsid w:val="00DE0DCF"/>
    <w:rsid w:val="00DE194A"/>
    <w:rsid w:val="00DE243A"/>
    <w:rsid w:val="00DE28A5"/>
    <w:rsid w:val="00DE3D47"/>
    <w:rsid w:val="00DE422B"/>
    <w:rsid w:val="00DE50D3"/>
    <w:rsid w:val="00DE60F8"/>
    <w:rsid w:val="00DE6421"/>
    <w:rsid w:val="00DE6DBB"/>
    <w:rsid w:val="00DF2E60"/>
    <w:rsid w:val="00DF3795"/>
    <w:rsid w:val="00DF5249"/>
    <w:rsid w:val="00DF64E4"/>
    <w:rsid w:val="00DF6C01"/>
    <w:rsid w:val="00DF7BDF"/>
    <w:rsid w:val="00E0081A"/>
    <w:rsid w:val="00E01B50"/>
    <w:rsid w:val="00E0268A"/>
    <w:rsid w:val="00E0421A"/>
    <w:rsid w:val="00E0480A"/>
    <w:rsid w:val="00E05867"/>
    <w:rsid w:val="00E07064"/>
    <w:rsid w:val="00E10962"/>
    <w:rsid w:val="00E13BF0"/>
    <w:rsid w:val="00E14985"/>
    <w:rsid w:val="00E16C40"/>
    <w:rsid w:val="00E17CC0"/>
    <w:rsid w:val="00E20930"/>
    <w:rsid w:val="00E22910"/>
    <w:rsid w:val="00E22F29"/>
    <w:rsid w:val="00E24775"/>
    <w:rsid w:val="00E254B5"/>
    <w:rsid w:val="00E26A48"/>
    <w:rsid w:val="00E26B1C"/>
    <w:rsid w:val="00E300CF"/>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0BE"/>
    <w:rsid w:val="00E54694"/>
    <w:rsid w:val="00E54F5A"/>
    <w:rsid w:val="00E54F6C"/>
    <w:rsid w:val="00E57421"/>
    <w:rsid w:val="00E57472"/>
    <w:rsid w:val="00E57D8D"/>
    <w:rsid w:val="00E61C4D"/>
    <w:rsid w:val="00E64529"/>
    <w:rsid w:val="00E6476E"/>
    <w:rsid w:val="00E64821"/>
    <w:rsid w:val="00E64903"/>
    <w:rsid w:val="00E70F95"/>
    <w:rsid w:val="00E7102D"/>
    <w:rsid w:val="00E71329"/>
    <w:rsid w:val="00E71CEE"/>
    <w:rsid w:val="00E72175"/>
    <w:rsid w:val="00E728A5"/>
    <w:rsid w:val="00E72E85"/>
    <w:rsid w:val="00E757FD"/>
    <w:rsid w:val="00E75D7B"/>
    <w:rsid w:val="00E76622"/>
    <w:rsid w:val="00E7686F"/>
    <w:rsid w:val="00E771F2"/>
    <w:rsid w:val="00E806AF"/>
    <w:rsid w:val="00E809D9"/>
    <w:rsid w:val="00E851E6"/>
    <w:rsid w:val="00E8532E"/>
    <w:rsid w:val="00E87F98"/>
    <w:rsid w:val="00E90A91"/>
    <w:rsid w:val="00E90E64"/>
    <w:rsid w:val="00E9115D"/>
    <w:rsid w:val="00E91DF3"/>
    <w:rsid w:val="00E927EE"/>
    <w:rsid w:val="00E92AAF"/>
    <w:rsid w:val="00E92F5E"/>
    <w:rsid w:val="00E933F0"/>
    <w:rsid w:val="00E95A3A"/>
    <w:rsid w:val="00EA4966"/>
    <w:rsid w:val="00EA5F99"/>
    <w:rsid w:val="00EB07DA"/>
    <w:rsid w:val="00EB2A13"/>
    <w:rsid w:val="00EB3C1B"/>
    <w:rsid w:val="00EB77F4"/>
    <w:rsid w:val="00EC13A5"/>
    <w:rsid w:val="00EC42C2"/>
    <w:rsid w:val="00EC5811"/>
    <w:rsid w:val="00EC6145"/>
    <w:rsid w:val="00ED2A3C"/>
    <w:rsid w:val="00ED3467"/>
    <w:rsid w:val="00ED4994"/>
    <w:rsid w:val="00ED5FCE"/>
    <w:rsid w:val="00ED6564"/>
    <w:rsid w:val="00ED72D6"/>
    <w:rsid w:val="00EE064B"/>
    <w:rsid w:val="00EE08D0"/>
    <w:rsid w:val="00EE20DD"/>
    <w:rsid w:val="00EE666A"/>
    <w:rsid w:val="00EF0472"/>
    <w:rsid w:val="00EF1728"/>
    <w:rsid w:val="00EF2AAA"/>
    <w:rsid w:val="00EF2EF1"/>
    <w:rsid w:val="00EF4301"/>
    <w:rsid w:val="00EF59CD"/>
    <w:rsid w:val="00EF59DA"/>
    <w:rsid w:val="00EF72E7"/>
    <w:rsid w:val="00EF7BD5"/>
    <w:rsid w:val="00F02F80"/>
    <w:rsid w:val="00F036F9"/>
    <w:rsid w:val="00F03C5B"/>
    <w:rsid w:val="00F061B1"/>
    <w:rsid w:val="00F064AE"/>
    <w:rsid w:val="00F06628"/>
    <w:rsid w:val="00F10133"/>
    <w:rsid w:val="00F111AF"/>
    <w:rsid w:val="00F11871"/>
    <w:rsid w:val="00F118A7"/>
    <w:rsid w:val="00F11FE3"/>
    <w:rsid w:val="00F12493"/>
    <w:rsid w:val="00F12E91"/>
    <w:rsid w:val="00F1391A"/>
    <w:rsid w:val="00F13A73"/>
    <w:rsid w:val="00F14794"/>
    <w:rsid w:val="00F16502"/>
    <w:rsid w:val="00F166B7"/>
    <w:rsid w:val="00F202EA"/>
    <w:rsid w:val="00F20F5C"/>
    <w:rsid w:val="00F235E6"/>
    <w:rsid w:val="00F27C29"/>
    <w:rsid w:val="00F30C2F"/>
    <w:rsid w:val="00F3138C"/>
    <w:rsid w:val="00F31D84"/>
    <w:rsid w:val="00F31F60"/>
    <w:rsid w:val="00F324AD"/>
    <w:rsid w:val="00F3513A"/>
    <w:rsid w:val="00F37129"/>
    <w:rsid w:val="00F41DF4"/>
    <w:rsid w:val="00F42DBF"/>
    <w:rsid w:val="00F43553"/>
    <w:rsid w:val="00F46111"/>
    <w:rsid w:val="00F465BB"/>
    <w:rsid w:val="00F50C7D"/>
    <w:rsid w:val="00F51EEF"/>
    <w:rsid w:val="00F533DA"/>
    <w:rsid w:val="00F5707F"/>
    <w:rsid w:val="00F57418"/>
    <w:rsid w:val="00F6209C"/>
    <w:rsid w:val="00F635E2"/>
    <w:rsid w:val="00F6571A"/>
    <w:rsid w:val="00F678D9"/>
    <w:rsid w:val="00F704DE"/>
    <w:rsid w:val="00F73054"/>
    <w:rsid w:val="00F74498"/>
    <w:rsid w:val="00F773FA"/>
    <w:rsid w:val="00F77F3B"/>
    <w:rsid w:val="00F80AD2"/>
    <w:rsid w:val="00F82F4A"/>
    <w:rsid w:val="00F84D8C"/>
    <w:rsid w:val="00F859B0"/>
    <w:rsid w:val="00F906D3"/>
    <w:rsid w:val="00F90890"/>
    <w:rsid w:val="00F918FA"/>
    <w:rsid w:val="00F94D7C"/>
    <w:rsid w:val="00F95C67"/>
    <w:rsid w:val="00F96389"/>
    <w:rsid w:val="00F96F7B"/>
    <w:rsid w:val="00FA0A7F"/>
    <w:rsid w:val="00FA0E3E"/>
    <w:rsid w:val="00FA16B6"/>
    <w:rsid w:val="00FA368A"/>
    <w:rsid w:val="00FA58EA"/>
    <w:rsid w:val="00FA5C99"/>
    <w:rsid w:val="00FA5F11"/>
    <w:rsid w:val="00FA62AD"/>
    <w:rsid w:val="00FA6DD2"/>
    <w:rsid w:val="00FA7843"/>
    <w:rsid w:val="00FB1F2D"/>
    <w:rsid w:val="00FB38A4"/>
    <w:rsid w:val="00FB3B33"/>
    <w:rsid w:val="00FB5608"/>
    <w:rsid w:val="00FB5B04"/>
    <w:rsid w:val="00FC0319"/>
    <w:rsid w:val="00FC050E"/>
    <w:rsid w:val="00FC08FF"/>
    <w:rsid w:val="00FC1039"/>
    <w:rsid w:val="00FC16E3"/>
    <w:rsid w:val="00FC1C33"/>
    <w:rsid w:val="00FC1E7B"/>
    <w:rsid w:val="00FC1FCB"/>
    <w:rsid w:val="00FC38BF"/>
    <w:rsid w:val="00FC4154"/>
    <w:rsid w:val="00FC52B0"/>
    <w:rsid w:val="00FC58C0"/>
    <w:rsid w:val="00FC6C52"/>
    <w:rsid w:val="00FC7310"/>
    <w:rsid w:val="00FC7A1C"/>
    <w:rsid w:val="00FC7D7C"/>
    <w:rsid w:val="00FC7FDE"/>
    <w:rsid w:val="00FD02EF"/>
    <w:rsid w:val="00FD2BD3"/>
    <w:rsid w:val="00FD4ACF"/>
    <w:rsid w:val="00FE09AA"/>
    <w:rsid w:val="00FE222F"/>
    <w:rsid w:val="00FE2E0A"/>
    <w:rsid w:val="00FE6F3B"/>
    <w:rsid w:val="00FF0A86"/>
    <w:rsid w:val="00FF0AF5"/>
    <w:rsid w:val="00FF149E"/>
    <w:rsid w:val="00FF3E54"/>
    <w:rsid w:val="00FF50A9"/>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paragraph" w:styleId="Balk1">
    <w:name w:val="heading 1"/>
    <w:basedOn w:val="Normal"/>
    <w:next w:val="Normal"/>
    <w:link w:val="Balk1Char"/>
    <w:uiPriority w:val="99"/>
    <w:qFormat/>
    <w:locked/>
    <w:rsid w:val="00C7517F"/>
    <w:pPr>
      <w:keepNext/>
      <w:spacing w:after="0" w:line="240" w:lineRule="auto"/>
      <w:jc w:val="both"/>
      <w:outlineLvl w:val="0"/>
    </w:pPr>
    <w:rPr>
      <w:rFonts w:ascii="Times New Roman" w:hAnsi="Times New Roman"/>
      <w:b/>
      <w:sz w:val="20"/>
      <w:szCs w:val="20"/>
      <w:lang w:eastAsia="tr-TR"/>
    </w:rPr>
  </w:style>
  <w:style w:type="paragraph" w:styleId="Balk2">
    <w:name w:val="heading 2"/>
    <w:basedOn w:val="Normal"/>
    <w:next w:val="Normal"/>
    <w:link w:val="Balk2Char"/>
    <w:uiPriority w:val="99"/>
    <w:qFormat/>
    <w:locked/>
    <w:rsid w:val="00C7517F"/>
    <w:pPr>
      <w:keepNext/>
      <w:spacing w:after="0" w:line="240" w:lineRule="auto"/>
      <w:ind w:firstLine="708"/>
      <w:jc w:val="both"/>
      <w:outlineLvl w:val="1"/>
    </w:pPr>
    <w:rPr>
      <w:rFonts w:ascii="Times New Roman" w:hAnsi="Times New Roman"/>
      <w:b/>
      <w:sz w:val="20"/>
      <w:szCs w:val="20"/>
      <w:lang w:eastAsia="tr-TR"/>
    </w:rPr>
  </w:style>
  <w:style w:type="paragraph" w:styleId="Balk3">
    <w:name w:val="heading 3"/>
    <w:basedOn w:val="Normal"/>
    <w:next w:val="Normal"/>
    <w:link w:val="Balk3Char"/>
    <w:uiPriority w:val="99"/>
    <w:qFormat/>
    <w:locked/>
    <w:rsid w:val="00C7517F"/>
    <w:pPr>
      <w:keepNext/>
      <w:spacing w:after="0" w:line="240" w:lineRule="auto"/>
      <w:ind w:firstLine="708"/>
      <w:jc w:val="both"/>
      <w:outlineLvl w:val="2"/>
    </w:pPr>
    <w:rPr>
      <w:rFonts w:ascii="Times New Roman" w:hAnsi="Times New Roman"/>
      <w:b/>
      <w:bCs/>
      <w:sz w:val="24"/>
      <w:szCs w:val="20"/>
      <w:lang w:eastAsia="tr-TR"/>
    </w:rPr>
  </w:style>
  <w:style w:type="paragraph" w:styleId="Balk4">
    <w:name w:val="heading 4"/>
    <w:basedOn w:val="Normal"/>
    <w:next w:val="Normal"/>
    <w:link w:val="Balk4Char"/>
    <w:uiPriority w:val="99"/>
    <w:qFormat/>
    <w:locked/>
    <w:rsid w:val="00C7517F"/>
    <w:pPr>
      <w:keepNext/>
      <w:spacing w:after="0" w:line="240" w:lineRule="auto"/>
      <w:ind w:firstLine="709"/>
      <w:jc w:val="both"/>
      <w:outlineLvl w:val="3"/>
    </w:pPr>
    <w:rPr>
      <w:rFonts w:ascii="Times New Roman" w:hAnsi="Times New Roman"/>
      <w:b/>
      <w:bCs/>
      <w:sz w:val="24"/>
      <w:szCs w:val="20"/>
      <w:lang w:eastAsia="tr-TR"/>
    </w:rPr>
  </w:style>
  <w:style w:type="paragraph" w:styleId="Balk5">
    <w:name w:val="heading 5"/>
    <w:basedOn w:val="Normal"/>
    <w:next w:val="Normal"/>
    <w:link w:val="Balk5Char"/>
    <w:uiPriority w:val="99"/>
    <w:qFormat/>
    <w:locked/>
    <w:rsid w:val="00C7517F"/>
    <w:pPr>
      <w:keepNext/>
      <w:spacing w:after="0" w:line="240" w:lineRule="auto"/>
      <w:ind w:left="708" w:firstLine="1"/>
      <w:jc w:val="both"/>
      <w:outlineLvl w:val="4"/>
    </w:pPr>
    <w:rPr>
      <w:rFonts w:ascii="Times New Roman" w:hAnsi="Times New Roman"/>
      <w:b/>
      <w:sz w:val="24"/>
      <w:szCs w:val="20"/>
      <w:lang w:eastAsia="tr-TR"/>
    </w:rPr>
  </w:style>
  <w:style w:type="paragraph" w:styleId="Balk6">
    <w:name w:val="heading 6"/>
    <w:basedOn w:val="Normal"/>
    <w:next w:val="Normal"/>
    <w:link w:val="Balk6Char"/>
    <w:uiPriority w:val="99"/>
    <w:qFormat/>
    <w:locked/>
    <w:rsid w:val="00C7517F"/>
    <w:pPr>
      <w:keepNext/>
      <w:spacing w:after="0" w:line="480" w:lineRule="auto"/>
      <w:ind w:firstLine="708"/>
      <w:jc w:val="both"/>
      <w:outlineLvl w:val="5"/>
    </w:pPr>
    <w:rPr>
      <w:rFonts w:ascii="Times New Roman" w:hAnsi="Times New Roman"/>
      <w:b/>
      <w:szCs w:val="20"/>
      <w:lang w:eastAsia="tr-TR"/>
    </w:rPr>
  </w:style>
  <w:style w:type="paragraph" w:styleId="Balk7">
    <w:name w:val="heading 7"/>
    <w:basedOn w:val="Normal"/>
    <w:next w:val="Normal"/>
    <w:link w:val="Balk7Char"/>
    <w:uiPriority w:val="99"/>
    <w:qFormat/>
    <w:locked/>
    <w:rsid w:val="00C7517F"/>
    <w:pPr>
      <w:keepNext/>
      <w:spacing w:after="0" w:line="480" w:lineRule="auto"/>
      <w:ind w:left="708" w:firstLine="1"/>
      <w:jc w:val="both"/>
      <w:outlineLvl w:val="6"/>
    </w:pPr>
    <w:rPr>
      <w:rFonts w:ascii="Times New Roman" w:hAnsi="Times New Roman"/>
      <w:b/>
      <w:szCs w:val="20"/>
      <w:lang w:eastAsia="tr-TR"/>
    </w:rPr>
  </w:style>
  <w:style w:type="paragraph" w:styleId="Balk8">
    <w:name w:val="heading 8"/>
    <w:basedOn w:val="Normal"/>
    <w:next w:val="Normal"/>
    <w:link w:val="Balk8Char"/>
    <w:uiPriority w:val="99"/>
    <w:qFormat/>
    <w:locked/>
    <w:rsid w:val="00C7517F"/>
    <w:pPr>
      <w:keepNext/>
      <w:spacing w:after="0" w:line="480" w:lineRule="auto"/>
      <w:ind w:left="708"/>
      <w:jc w:val="both"/>
      <w:outlineLvl w:val="7"/>
    </w:pPr>
    <w:rPr>
      <w:rFonts w:ascii="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4F396E"/>
    <w:rPr>
      <w:rFonts w:ascii="Cambria" w:hAnsi="Cambria" w:cs="Times New Roman"/>
      <w:b/>
      <w:bCs/>
      <w:kern w:val="32"/>
      <w:sz w:val="32"/>
      <w:szCs w:val="32"/>
      <w:lang w:eastAsia="en-US"/>
    </w:rPr>
  </w:style>
  <w:style w:type="character" w:customStyle="1" w:styleId="Balk2Char">
    <w:name w:val="Başlık 2 Char"/>
    <w:basedOn w:val="VarsaylanParagrafYazTipi"/>
    <w:link w:val="Balk2"/>
    <w:uiPriority w:val="99"/>
    <w:semiHidden/>
    <w:locked/>
    <w:rsid w:val="004F396E"/>
    <w:rPr>
      <w:rFonts w:ascii="Cambria" w:hAnsi="Cambria" w:cs="Times New Roman"/>
      <w:b/>
      <w:bCs/>
      <w:i/>
      <w:iCs/>
      <w:sz w:val="28"/>
      <w:szCs w:val="28"/>
      <w:lang w:eastAsia="en-US"/>
    </w:rPr>
  </w:style>
  <w:style w:type="character" w:customStyle="1" w:styleId="Balk3Char">
    <w:name w:val="Başlık 3 Char"/>
    <w:basedOn w:val="VarsaylanParagrafYazTipi"/>
    <w:link w:val="Balk3"/>
    <w:uiPriority w:val="99"/>
    <w:semiHidden/>
    <w:locked/>
    <w:rsid w:val="004F396E"/>
    <w:rPr>
      <w:rFonts w:ascii="Cambria" w:hAnsi="Cambria" w:cs="Times New Roman"/>
      <w:b/>
      <w:bCs/>
      <w:sz w:val="26"/>
      <w:szCs w:val="26"/>
      <w:lang w:eastAsia="en-US"/>
    </w:rPr>
  </w:style>
  <w:style w:type="character" w:customStyle="1" w:styleId="Balk4Char">
    <w:name w:val="Başlık 4 Char"/>
    <w:basedOn w:val="VarsaylanParagrafYazTipi"/>
    <w:link w:val="Balk4"/>
    <w:uiPriority w:val="99"/>
    <w:semiHidden/>
    <w:locked/>
    <w:rsid w:val="004F396E"/>
    <w:rPr>
      <w:rFonts w:ascii="Calibri" w:hAnsi="Calibri" w:cs="Times New Roman"/>
      <w:b/>
      <w:bCs/>
      <w:sz w:val="28"/>
      <w:szCs w:val="28"/>
      <w:lang w:eastAsia="en-US"/>
    </w:rPr>
  </w:style>
  <w:style w:type="character" w:customStyle="1" w:styleId="Balk5Char">
    <w:name w:val="Başlık 5 Char"/>
    <w:basedOn w:val="VarsaylanParagrafYazTipi"/>
    <w:link w:val="Balk5"/>
    <w:uiPriority w:val="99"/>
    <w:semiHidden/>
    <w:locked/>
    <w:rsid w:val="004F396E"/>
    <w:rPr>
      <w:rFonts w:ascii="Calibri" w:hAnsi="Calibri" w:cs="Times New Roman"/>
      <w:b/>
      <w:bCs/>
      <w:i/>
      <w:iCs/>
      <w:sz w:val="26"/>
      <w:szCs w:val="26"/>
      <w:lang w:eastAsia="en-US"/>
    </w:rPr>
  </w:style>
  <w:style w:type="character" w:customStyle="1" w:styleId="Balk6Char">
    <w:name w:val="Başlık 6 Char"/>
    <w:basedOn w:val="VarsaylanParagrafYazTipi"/>
    <w:link w:val="Balk6"/>
    <w:uiPriority w:val="99"/>
    <w:semiHidden/>
    <w:locked/>
    <w:rsid w:val="004F396E"/>
    <w:rPr>
      <w:rFonts w:ascii="Calibri" w:hAnsi="Calibri" w:cs="Times New Roman"/>
      <w:b/>
      <w:bCs/>
      <w:lang w:eastAsia="en-US"/>
    </w:rPr>
  </w:style>
  <w:style w:type="character" w:customStyle="1" w:styleId="Balk7Char">
    <w:name w:val="Başlık 7 Char"/>
    <w:basedOn w:val="VarsaylanParagrafYazTipi"/>
    <w:link w:val="Balk7"/>
    <w:uiPriority w:val="99"/>
    <w:semiHidden/>
    <w:locked/>
    <w:rsid w:val="004F396E"/>
    <w:rPr>
      <w:rFonts w:ascii="Calibri" w:hAnsi="Calibri" w:cs="Times New Roman"/>
      <w:sz w:val="24"/>
      <w:szCs w:val="24"/>
      <w:lang w:eastAsia="en-US"/>
    </w:rPr>
  </w:style>
  <w:style w:type="character" w:customStyle="1" w:styleId="Balk8Char">
    <w:name w:val="Başlık 8 Char"/>
    <w:basedOn w:val="VarsaylanParagrafYazTipi"/>
    <w:link w:val="Balk8"/>
    <w:uiPriority w:val="99"/>
    <w:semiHidden/>
    <w:locked/>
    <w:rsid w:val="004F396E"/>
    <w:rPr>
      <w:rFonts w:ascii="Calibri" w:hAnsi="Calibri" w:cs="Times New Roman"/>
      <w:i/>
      <w:iCs/>
      <w:sz w:val="24"/>
      <w:szCs w:val="24"/>
      <w:lang w:eastAsia="en-US"/>
    </w:rPr>
  </w:style>
  <w:style w:type="paragraph" w:styleId="ListeParagraf">
    <w:name w:val="List Paragraph"/>
    <w:basedOn w:val="Normal"/>
    <w:uiPriority w:val="99"/>
    <w:qFormat/>
    <w:rsid w:val="006169E9"/>
    <w:pPr>
      <w:ind w:left="720"/>
      <w:contextualSpacing/>
    </w:pPr>
  </w:style>
  <w:style w:type="table" w:styleId="TabloKlavuzu">
    <w:name w:val="Table Grid"/>
    <w:basedOn w:val="NormalTablo"/>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rsid w:val="00C7517F"/>
    <w:pPr>
      <w:spacing w:after="0" w:line="240" w:lineRule="auto"/>
      <w:ind w:firstLine="709"/>
      <w:jc w:val="both"/>
    </w:pPr>
    <w:rPr>
      <w:rFonts w:ascii="Times New Roman" w:hAnsi="Times New Roman"/>
      <w:sz w:val="20"/>
      <w:szCs w:val="20"/>
      <w:lang w:eastAsia="tr-TR"/>
    </w:rPr>
  </w:style>
  <w:style w:type="character" w:customStyle="1" w:styleId="GvdeMetniGirintisiChar">
    <w:name w:val="Gövde Metni Girintisi Char"/>
    <w:basedOn w:val="VarsaylanParagrafYazTipi"/>
    <w:link w:val="GvdeMetniGirintisi"/>
    <w:uiPriority w:val="99"/>
    <w:semiHidden/>
    <w:locked/>
    <w:rsid w:val="004F396E"/>
    <w:rPr>
      <w:rFonts w:cs="Times New Roman"/>
      <w:lang w:eastAsia="en-US"/>
    </w:rPr>
  </w:style>
  <w:style w:type="paragraph" w:styleId="GvdeMetni">
    <w:name w:val="Body Text"/>
    <w:basedOn w:val="Normal"/>
    <w:link w:val="GvdeMetniChar"/>
    <w:uiPriority w:val="99"/>
    <w:rsid w:val="00C7517F"/>
    <w:pPr>
      <w:spacing w:after="0" w:line="240" w:lineRule="auto"/>
      <w:jc w:val="both"/>
    </w:pPr>
    <w:rPr>
      <w:rFonts w:ascii="Times New Roman" w:hAnsi="Times New Roman"/>
      <w:sz w:val="20"/>
      <w:szCs w:val="20"/>
      <w:lang w:eastAsia="tr-TR"/>
    </w:rPr>
  </w:style>
  <w:style w:type="character" w:customStyle="1" w:styleId="GvdeMetniChar">
    <w:name w:val="Gövde Metni Char"/>
    <w:basedOn w:val="VarsaylanParagrafYazTipi"/>
    <w:link w:val="GvdeMetni"/>
    <w:uiPriority w:val="99"/>
    <w:semiHidden/>
    <w:locked/>
    <w:rsid w:val="004F396E"/>
    <w:rPr>
      <w:rFonts w:cs="Times New Roman"/>
      <w:lang w:eastAsia="en-US"/>
    </w:rPr>
  </w:style>
  <w:style w:type="paragraph" w:styleId="GvdeMetniGirintisi2">
    <w:name w:val="Body Text Indent 2"/>
    <w:basedOn w:val="Normal"/>
    <w:link w:val="GvdeMetniGirintisi2Char"/>
    <w:uiPriority w:val="99"/>
    <w:rsid w:val="00C7517F"/>
    <w:pPr>
      <w:spacing w:after="0" w:line="240" w:lineRule="auto"/>
      <w:ind w:firstLine="708"/>
      <w:jc w:val="both"/>
    </w:pPr>
    <w:rPr>
      <w:rFonts w:ascii="Times New Roman" w:hAnsi="Times New Roman"/>
      <w:bCs/>
      <w:sz w:val="20"/>
      <w:szCs w:val="20"/>
      <w:lang w:eastAsia="tr-TR"/>
    </w:rPr>
  </w:style>
  <w:style w:type="character" w:customStyle="1" w:styleId="GvdeMetniGirintisi2Char">
    <w:name w:val="Gövde Metni Girintisi 2 Char"/>
    <w:basedOn w:val="VarsaylanParagrafYazTipi"/>
    <w:link w:val="GvdeMetniGirintisi2"/>
    <w:uiPriority w:val="99"/>
    <w:semiHidden/>
    <w:locked/>
    <w:rsid w:val="004F396E"/>
    <w:rPr>
      <w:rFonts w:cs="Times New Roman"/>
      <w:lang w:eastAsia="en-US"/>
    </w:rPr>
  </w:style>
  <w:style w:type="paragraph" w:styleId="GvdeMetniGirintisi3">
    <w:name w:val="Body Text Indent 3"/>
    <w:basedOn w:val="Normal"/>
    <w:link w:val="GvdeMetniGirintisi3Char"/>
    <w:uiPriority w:val="99"/>
    <w:rsid w:val="00C7517F"/>
    <w:pPr>
      <w:spacing w:after="0" w:line="240" w:lineRule="auto"/>
      <w:ind w:firstLine="1416"/>
      <w:jc w:val="both"/>
    </w:pPr>
    <w:rPr>
      <w:rFonts w:ascii="Times New Roman" w:hAnsi="Times New Roman"/>
      <w:sz w:val="20"/>
      <w:szCs w:val="20"/>
      <w:lang w:eastAsia="tr-TR"/>
    </w:rPr>
  </w:style>
  <w:style w:type="character" w:customStyle="1" w:styleId="GvdeMetniGirintisi3Char">
    <w:name w:val="Gövde Metni Girintisi 3 Char"/>
    <w:basedOn w:val="VarsaylanParagrafYazTipi"/>
    <w:link w:val="GvdeMetniGirintisi3"/>
    <w:uiPriority w:val="99"/>
    <w:semiHidden/>
    <w:locked/>
    <w:rsid w:val="004F396E"/>
    <w:rPr>
      <w:rFonts w:cs="Times New Roman"/>
      <w:sz w:val="16"/>
      <w:szCs w:val="16"/>
      <w:lang w:eastAsia="en-US"/>
    </w:rPr>
  </w:style>
  <w:style w:type="paragraph" w:styleId="Altbilgi">
    <w:name w:val="footer"/>
    <w:basedOn w:val="Normal"/>
    <w:link w:val="AltbilgiChar"/>
    <w:uiPriority w:val="99"/>
    <w:rsid w:val="003A3FE1"/>
    <w:pPr>
      <w:tabs>
        <w:tab w:val="center" w:pos="4536"/>
        <w:tab w:val="right" w:pos="9072"/>
      </w:tabs>
    </w:pPr>
  </w:style>
  <w:style w:type="character" w:customStyle="1" w:styleId="AltbilgiChar">
    <w:name w:val="Altbilgi Char"/>
    <w:basedOn w:val="VarsaylanParagrafYazTipi"/>
    <w:link w:val="Altbilgi"/>
    <w:uiPriority w:val="99"/>
    <w:semiHidden/>
    <w:locked/>
    <w:rsid w:val="00400E21"/>
    <w:rPr>
      <w:rFonts w:cs="Times New Roman"/>
      <w:lang w:eastAsia="en-US"/>
    </w:rPr>
  </w:style>
  <w:style w:type="character" w:styleId="SayfaNumaras">
    <w:name w:val="page number"/>
    <w:basedOn w:val="VarsaylanParagrafYazTipi"/>
    <w:uiPriority w:val="99"/>
    <w:rsid w:val="003A3FE1"/>
    <w:rPr>
      <w:rFonts w:cs="Times New Roman"/>
    </w:rPr>
  </w:style>
  <w:style w:type="paragraph" w:styleId="HTMLncedenBiimlendirilmi">
    <w:name w:val="HTML Preformatted"/>
    <w:basedOn w:val="Normal"/>
    <w:link w:val="HTMLncedenBiimlendirilmiChar"/>
    <w:uiPriority w:val="99"/>
    <w:rsid w:val="00C0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locked/>
    <w:rsid w:val="00B50F2D"/>
    <w:rPr>
      <w:rFonts w:ascii="Courier New" w:hAnsi="Courier New" w:cs="Courier New"/>
      <w:sz w:val="20"/>
      <w:szCs w:val="20"/>
      <w:lang w:eastAsia="en-US"/>
    </w:rPr>
  </w:style>
  <w:style w:type="paragraph" w:styleId="GvdeMetni2">
    <w:name w:val="Body Text 2"/>
    <w:basedOn w:val="Normal"/>
    <w:link w:val="GvdeMetni2Char"/>
    <w:uiPriority w:val="99"/>
    <w:rsid w:val="00296E94"/>
    <w:pPr>
      <w:spacing w:after="120" w:line="480" w:lineRule="auto"/>
    </w:pPr>
  </w:style>
  <w:style w:type="character" w:customStyle="1" w:styleId="GvdeMetni2Char">
    <w:name w:val="Gövde Metni 2 Char"/>
    <w:basedOn w:val="VarsaylanParagrafYazTipi"/>
    <w:link w:val="GvdeMetni2"/>
    <w:uiPriority w:val="99"/>
    <w:semiHidden/>
    <w:locked/>
    <w:rsid w:val="001572BB"/>
    <w:rPr>
      <w:rFonts w:cs="Times New Roman"/>
      <w:lang w:eastAsia="en-US"/>
    </w:rPr>
  </w:style>
  <w:style w:type="character" w:styleId="KitapBal">
    <w:name w:val="Book Title"/>
    <w:basedOn w:val="VarsaylanParagrafYazTipi"/>
    <w:uiPriority w:val="33"/>
    <w:qFormat/>
    <w:rsid w:val="00A77D69"/>
    <w:rPr>
      <w:b/>
      <w:bCs/>
      <w:smallCaps/>
      <w:spacing w:val="5"/>
    </w:rPr>
  </w:style>
  <w:style w:type="character" w:styleId="Kpr">
    <w:name w:val="Hyperlink"/>
    <w:basedOn w:val="VarsaylanParagrafYazTipi"/>
    <w:uiPriority w:val="99"/>
    <w:unhideWhenUsed/>
    <w:rsid w:val="00F064AE"/>
    <w:rPr>
      <w:color w:val="0000FF" w:themeColor="hyperlink"/>
      <w:u w:val="single"/>
    </w:rPr>
  </w:style>
  <w:style w:type="character" w:styleId="zlenenKpr">
    <w:name w:val="FollowedHyperlink"/>
    <w:basedOn w:val="VarsaylanParagrafYazTipi"/>
    <w:uiPriority w:val="99"/>
    <w:semiHidden/>
    <w:unhideWhenUsed/>
    <w:rsid w:val="004D6C40"/>
    <w:rPr>
      <w:color w:val="800080" w:themeColor="followedHyperlink"/>
      <w:u w:val="single"/>
    </w:rPr>
  </w:style>
  <w:style w:type="table" w:styleId="OrtaGlgeleme1">
    <w:name w:val="Medium Shading 1"/>
    <w:basedOn w:val="NormalTablo"/>
    <w:uiPriority w:val="63"/>
    <w:rsid w:val="00DE0DC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kListe">
    <w:name w:val="Light List"/>
    <w:basedOn w:val="NormalTablo"/>
    <w:uiPriority w:val="61"/>
    <w:rsid w:val="001F23E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Gl">
    <w:name w:val="Strong"/>
    <w:basedOn w:val="VarsaylanParagrafYazTipi"/>
    <w:qFormat/>
    <w:locked/>
    <w:rsid w:val="00933D2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paragraph" w:styleId="Heading1">
    <w:name w:val="heading 1"/>
    <w:basedOn w:val="Normal"/>
    <w:next w:val="Normal"/>
    <w:link w:val="Heading1Char"/>
    <w:uiPriority w:val="99"/>
    <w:qFormat/>
    <w:locked/>
    <w:rsid w:val="00C7517F"/>
    <w:pPr>
      <w:keepNext/>
      <w:spacing w:after="0" w:line="240" w:lineRule="auto"/>
      <w:jc w:val="both"/>
      <w:outlineLvl w:val="0"/>
    </w:pPr>
    <w:rPr>
      <w:rFonts w:ascii="Times New Roman" w:hAnsi="Times New Roman"/>
      <w:b/>
      <w:sz w:val="20"/>
      <w:szCs w:val="20"/>
      <w:lang w:eastAsia="tr-TR"/>
    </w:rPr>
  </w:style>
  <w:style w:type="paragraph" w:styleId="Heading2">
    <w:name w:val="heading 2"/>
    <w:basedOn w:val="Normal"/>
    <w:next w:val="Normal"/>
    <w:link w:val="Heading2Char"/>
    <w:uiPriority w:val="99"/>
    <w:qFormat/>
    <w:locked/>
    <w:rsid w:val="00C7517F"/>
    <w:pPr>
      <w:keepNext/>
      <w:spacing w:after="0" w:line="240" w:lineRule="auto"/>
      <w:ind w:firstLine="708"/>
      <w:jc w:val="both"/>
      <w:outlineLvl w:val="1"/>
    </w:pPr>
    <w:rPr>
      <w:rFonts w:ascii="Times New Roman" w:hAnsi="Times New Roman"/>
      <w:b/>
      <w:sz w:val="20"/>
      <w:szCs w:val="20"/>
      <w:lang w:eastAsia="tr-TR"/>
    </w:rPr>
  </w:style>
  <w:style w:type="paragraph" w:styleId="Heading3">
    <w:name w:val="heading 3"/>
    <w:basedOn w:val="Normal"/>
    <w:next w:val="Normal"/>
    <w:link w:val="Heading3Char"/>
    <w:uiPriority w:val="99"/>
    <w:qFormat/>
    <w:locked/>
    <w:rsid w:val="00C7517F"/>
    <w:pPr>
      <w:keepNext/>
      <w:spacing w:after="0" w:line="240" w:lineRule="auto"/>
      <w:ind w:firstLine="708"/>
      <w:jc w:val="both"/>
      <w:outlineLvl w:val="2"/>
    </w:pPr>
    <w:rPr>
      <w:rFonts w:ascii="Times New Roman" w:hAnsi="Times New Roman"/>
      <w:b/>
      <w:bCs/>
      <w:sz w:val="24"/>
      <w:szCs w:val="20"/>
      <w:lang w:eastAsia="tr-TR"/>
    </w:rPr>
  </w:style>
  <w:style w:type="paragraph" w:styleId="Heading4">
    <w:name w:val="heading 4"/>
    <w:basedOn w:val="Normal"/>
    <w:next w:val="Normal"/>
    <w:link w:val="Heading4Char"/>
    <w:uiPriority w:val="99"/>
    <w:qFormat/>
    <w:locked/>
    <w:rsid w:val="00C7517F"/>
    <w:pPr>
      <w:keepNext/>
      <w:spacing w:after="0" w:line="240" w:lineRule="auto"/>
      <w:ind w:firstLine="709"/>
      <w:jc w:val="both"/>
      <w:outlineLvl w:val="3"/>
    </w:pPr>
    <w:rPr>
      <w:rFonts w:ascii="Times New Roman" w:hAnsi="Times New Roman"/>
      <w:b/>
      <w:bCs/>
      <w:sz w:val="24"/>
      <w:szCs w:val="20"/>
      <w:lang w:eastAsia="tr-TR"/>
    </w:rPr>
  </w:style>
  <w:style w:type="paragraph" w:styleId="Heading5">
    <w:name w:val="heading 5"/>
    <w:basedOn w:val="Normal"/>
    <w:next w:val="Normal"/>
    <w:link w:val="Heading5Char"/>
    <w:uiPriority w:val="99"/>
    <w:qFormat/>
    <w:locked/>
    <w:rsid w:val="00C7517F"/>
    <w:pPr>
      <w:keepNext/>
      <w:spacing w:after="0" w:line="240" w:lineRule="auto"/>
      <w:ind w:left="708" w:firstLine="1"/>
      <w:jc w:val="both"/>
      <w:outlineLvl w:val="4"/>
    </w:pPr>
    <w:rPr>
      <w:rFonts w:ascii="Times New Roman" w:hAnsi="Times New Roman"/>
      <w:b/>
      <w:sz w:val="24"/>
      <w:szCs w:val="20"/>
      <w:lang w:eastAsia="tr-TR"/>
    </w:rPr>
  </w:style>
  <w:style w:type="paragraph" w:styleId="Heading6">
    <w:name w:val="heading 6"/>
    <w:basedOn w:val="Normal"/>
    <w:next w:val="Normal"/>
    <w:link w:val="Heading6Char"/>
    <w:uiPriority w:val="99"/>
    <w:qFormat/>
    <w:locked/>
    <w:rsid w:val="00C7517F"/>
    <w:pPr>
      <w:keepNext/>
      <w:spacing w:after="0" w:line="480" w:lineRule="auto"/>
      <w:ind w:firstLine="708"/>
      <w:jc w:val="both"/>
      <w:outlineLvl w:val="5"/>
    </w:pPr>
    <w:rPr>
      <w:rFonts w:ascii="Times New Roman" w:hAnsi="Times New Roman"/>
      <w:b/>
      <w:szCs w:val="20"/>
      <w:lang w:eastAsia="tr-TR"/>
    </w:rPr>
  </w:style>
  <w:style w:type="paragraph" w:styleId="Heading7">
    <w:name w:val="heading 7"/>
    <w:basedOn w:val="Normal"/>
    <w:next w:val="Normal"/>
    <w:link w:val="Heading7Char"/>
    <w:uiPriority w:val="99"/>
    <w:qFormat/>
    <w:locked/>
    <w:rsid w:val="00C7517F"/>
    <w:pPr>
      <w:keepNext/>
      <w:spacing w:after="0" w:line="480" w:lineRule="auto"/>
      <w:ind w:left="708" w:firstLine="1"/>
      <w:jc w:val="both"/>
      <w:outlineLvl w:val="6"/>
    </w:pPr>
    <w:rPr>
      <w:rFonts w:ascii="Times New Roman" w:hAnsi="Times New Roman"/>
      <w:b/>
      <w:szCs w:val="20"/>
      <w:lang w:eastAsia="tr-TR"/>
    </w:rPr>
  </w:style>
  <w:style w:type="paragraph" w:styleId="Heading8">
    <w:name w:val="heading 8"/>
    <w:basedOn w:val="Normal"/>
    <w:next w:val="Normal"/>
    <w:link w:val="Heading8Char"/>
    <w:uiPriority w:val="99"/>
    <w:qFormat/>
    <w:locked/>
    <w:rsid w:val="00C7517F"/>
    <w:pPr>
      <w:keepNext/>
      <w:spacing w:after="0" w:line="480" w:lineRule="auto"/>
      <w:ind w:left="708"/>
      <w:jc w:val="both"/>
      <w:outlineLvl w:val="7"/>
    </w:pPr>
    <w:rPr>
      <w:rFonts w:ascii="Times New Roman" w:hAnsi="Times New Roman"/>
      <w:sz w:val="24"/>
      <w:szCs w:val="20"/>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396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F396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F396E"/>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F396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F396E"/>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F396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4F396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4F396E"/>
    <w:rPr>
      <w:rFonts w:ascii="Calibri" w:hAnsi="Calibri" w:cs="Times New Roman"/>
      <w:i/>
      <w:iCs/>
      <w:sz w:val="24"/>
      <w:szCs w:val="24"/>
      <w:lang w:eastAsia="en-US"/>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C7517F"/>
    <w:pPr>
      <w:spacing w:after="0" w:line="240" w:lineRule="auto"/>
      <w:ind w:firstLine="709"/>
      <w:jc w:val="both"/>
    </w:pPr>
    <w:rPr>
      <w:rFonts w:ascii="Times New Roman" w:hAnsi="Times New Roman"/>
      <w:sz w:val="20"/>
      <w:szCs w:val="20"/>
      <w:lang w:eastAsia="tr-TR"/>
    </w:rPr>
  </w:style>
  <w:style w:type="character" w:customStyle="1" w:styleId="BodyTextIndentChar">
    <w:name w:val="Body Text Indent Char"/>
    <w:basedOn w:val="DefaultParagraphFont"/>
    <w:link w:val="BodyTextIndent"/>
    <w:uiPriority w:val="99"/>
    <w:semiHidden/>
    <w:locked/>
    <w:rsid w:val="004F396E"/>
    <w:rPr>
      <w:rFonts w:cs="Times New Roman"/>
      <w:lang w:eastAsia="en-US"/>
    </w:rPr>
  </w:style>
  <w:style w:type="paragraph" w:styleId="BodyText">
    <w:name w:val="Body Text"/>
    <w:basedOn w:val="Normal"/>
    <w:link w:val="BodyTextChar"/>
    <w:uiPriority w:val="99"/>
    <w:rsid w:val="00C7517F"/>
    <w:pPr>
      <w:spacing w:after="0" w:line="240" w:lineRule="auto"/>
      <w:jc w:val="both"/>
    </w:pPr>
    <w:rPr>
      <w:rFonts w:ascii="Times New Roman" w:hAnsi="Times New Roman"/>
      <w:sz w:val="20"/>
      <w:szCs w:val="20"/>
      <w:lang w:eastAsia="tr-TR"/>
    </w:rPr>
  </w:style>
  <w:style w:type="character" w:customStyle="1" w:styleId="BodyTextChar">
    <w:name w:val="Body Text Char"/>
    <w:basedOn w:val="DefaultParagraphFont"/>
    <w:link w:val="BodyText"/>
    <w:uiPriority w:val="99"/>
    <w:semiHidden/>
    <w:locked/>
    <w:rsid w:val="004F396E"/>
    <w:rPr>
      <w:rFonts w:cs="Times New Roman"/>
      <w:lang w:eastAsia="en-US"/>
    </w:rPr>
  </w:style>
  <w:style w:type="paragraph" w:styleId="BodyTextIndent2">
    <w:name w:val="Body Text Indent 2"/>
    <w:basedOn w:val="Normal"/>
    <w:link w:val="BodyTextIndent2Char"/>
    <w:uiPriority w:val="99"/>
    <w:rsid w:val="00C7517F"/>
    <w:pPr>
      <w:spacing w:after="0" w:line="240" w:lineRule="auto"/>
      <w:ind w:firstLine="708"/>
      <w:jc w:val="both"/>
    </w:pPr>
    <w:rPr>
      <w:rFonts w:ascii="Times New Roman" w:hAnsi="Times New Roman"/>
      <w:bCs/>
      <w:sz w:val="20"/>
      <w:szCs w:val="20"/>
      <w:lang w:eastAsia="tr-TR"/>
    </w:rPr>
  </w:style>
  <w:style w:type="character" w:customStyle="1" w:styleId="BodyTextIndent2Char">
    <w:name w:val="Body Text Indent 2 Char"/>
    <w:basedOn w:val="DefaultParagraphFont"/>
    <w:link w:val="BodyTextIndent2"/>
    <w:uiPriority w:val="99"/>
    <w:semiHidden/>
    <w:locked/>
    <w:rsid w:val="004F396E"/>
    <w:rPr>
      <w:rFonts w:cs="Times New Roman"/>
      <w:lang w:eastAsia="en-US"/>
    </w:rPr>
  </w:style>
  <w:style w:type="paragraph" w:styleId="BodyTextIndent3">
    <w:name w:val="Body Text Indent 3"/>
    <w:basedOn w:val="Normal"/>
    <w:link w:val="BodyTextIndent3Char"/>
    <w:uiPriority w:val="99"/>
    <w:rsid w:val="00C7517F"/>
    <w:pPr>
      <w:spacing w:after="0" w:line="240" w:lineRule="auto"/>
      <w:ind w:firstLine="1416"/>
      <w:jc w:val="both"/>
    </w:pPr>
    <w:rPr>
      <w:rFonts w:ascii="Times New Roman" w:hAnsi="Times New Roman"/>
      <w:sz w:val="20"/>
      <w:szCs w:val="20"/>
      <w:lang w:eastAsia="tr-TR"/>
    </w:rPr>
  </w:style>
  <w:style w:type="character" w:customStyle="1" w:styleId="BodyTextIndent3Char">
    <w:name w:val="Body Text Indent 3 Char"/>
    <w:basedOn w:val="DefaultParagraphFont"/>
    <w:link w:val="BodyTextIndent3"/>
    <w:uiPriority w:val="99"/>
    <w:semiHidden/>
    <w:locked/>
    <w:rsid w:val="004F396E"/>
    <w:rPr>
      <w:rFonts w:cs="Times New Roman"/>
      <w:sz w:val="16"/>
      <w:szCs w:val="16"/>
      <w:lang w:eastAsia="en-US"/>
    </w:rPr>
  </w:style>
  <w:style w:type="paragraph" w:styleId="Footer">
    <w:name w:val="footer"/>
    <w:basedOn w:val="Normal"/>
    <w:link w:val="FooterChar"/>
    <w:uiPriority w:val="99"/>
    <w:rsid w:val="003A3FE1"/>
    <w:pPr>
      <w:tabs>
        <w:tab w:val="center" w:pos="4536"/>
        <w:tab w:val="right" w:pos="9072"/>
      </w:tabs>
    </w:pPr>
  </w:style>
  <w:style w:type="character" w:customStyle="1" w:styleId="FooterChar">
    <w:name w:val="Footer Char"/>
    <w:basedOn w:val="DefaultParagraphFont"/>
    <w:link w:val="Footer"/>
    <w:uiPriority w:val="99"/>
    <w:semiHidden/>
    <w:locked/>
    <w:rsid w:val="00400E21"/>
    <w:rPr>
      <w:rFonts w:cs="Times New Roman"/>
      <w:lang w:eastAsia="en-US"/>
    </w:rPr>
  </w:style>
  <w:style w:type="character" w:styleId="PageNumber">
    <w:name w:val="page number"/>
    <w:basedOn w:val="DefaultParagraphFont"/>
    <w:uiPriority w:val="99"/>
    <w:rsid w:val="003A3FE1"/>
    <w:rPr>
      <w:rFonts w:cs="Times New Roman"/>
    </w:rPr>
  </w:style>
  <w:style w:type="paragraph" w:styleId="HTMLPreformatted">
    <w:name w:val="HTML Preformatted"/>
    <w:basedOn w:val="Normal"/>
    <w:link w:val="HTMLPreformattedChar"/>
    <w:uiPriority w:val="99"/>
    <w:rsid w:val="00C0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locked/>
    <w:rsid w:val="00B50F2D"/>
    <w:rPr>
      <w:rFonts w:ascii="Courier New" w:hAnsi="Courier New" w:cs="Courier New"/>
      <w:sz w:val="20"/>
      <w:szCs w:val="20"/>
      <w:lang w:eastAsia="en-US"/>
    </w:rPr>
  </w:style>
  <w:style w:type="paragraph" w:styleId="BodyText2">
    <w:name w:val="Body Text 2"/>
    <w:basedOn w:val="Normal"/>
    <w:link w:val="BodyText2Char"/>
    <w:uiPriority w:val="99"/>
    <w:rsid w:val="00296E94"/>
    <w:pPr>
      <w:spacing w:after="120" w:line="480" w:lineRule="auto"/>
    </w:pPr>
  </w:style>
  <w:style w:type="character" w:customStyle="1" w:styleId="BodyText2Char">
    <w:name w:val="Body Text 2 Char"/>
    <w:basedOn w:val="DefaultParagraphFont"/>
    <w:link w:val="BodyText2"/>
    <w:uiPriority w:val="99"/>
    <w:semiHidden/>
    <w:locked/>
    <w:rsid w:val="001572BB"/>
    <w:rPr>
      <w:rFonts w:cs="Times New Roman"/>
      <w:lang w:eastAsia="en-US"/>
    </w:rPr>
  </w:style>
  <w:style w:type="character" w:styleId="BookTitle">
    <w:name w:val="Book Title"/>
    <w:basedOn w:val="DefaultParagraphFont"/>
    <w:uiPriority w:val="33"/>
    <w:qFormat/>
    <w:rsid w:val="00A77D69"/>
    <w:rPr>
      <w:b/>
      <w:bCs/>
      <w:smallCaps/>
      <w:spacing w:val="5"/>
    </w:rPr>
  </w:style>
  <w:style w:type="character" w:styleId="Hyperlink">
    <w:name w:val="Hyperlink"/>
    <w:basedOn w:val="DefaultParagraphFont"/>
    <w:uiPriority w:val="99"/>
    <w:unhideWhenUsed/>
    <w:rsid w:val="00F064AE"/>
    <w:rPr>
      <w:color w:val="0000FF" w:themeColor="hyperlink"/>
      <w:u w:val="single"/>
    </w:rPr>
  </w:style>
  <w:style w:type="character" w:styleId="FollowedHyperlink">
    <w:name w:val="FollowedHyperlink"/>
    <w:basedOn w:val="DefaultParagraphFont"/>
    <w:uiPriority w:val="99"/>
    <w:semiHidden/>
    <w:unhideWhenUsed/>
    <w:rsid w:val="004D6C40"/>
    <w:rPr>
      <w:color w:val="800080" w:themeColor="followedHyperlink"/>
      <w:u w:val="single"/>
    </w:rPr>
  </w:style>
  <w:style w:type="table" w:styleId="MediumShading1">
    <w:name w:val="Medium Shading 1"/>
    <w:basedOn w:val="TableNormal"/>
    <w:uiPriority w:val="63"/>
    <w:rsid w:val="00DE0DC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1F23E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qFormat/>
    <w:locked/>
    <w:rsid w:val="00933D2B"/>
    <w:rPr>
      <w:b/>
      <w:bCs/>
    </w:rPr>
  </w:style>
</w:styles>
</file>

<file path=word/webSettings.xml><?xml version="1.0" encoding="utf-8"?>
<w:webSettings xmlns:r="http://schemas.openxmlformats.org/officeDocument/2006/relationships" xmlns:w="http://schemas.openxmlformats.org/wordprocessingml/2006/main">
  <w:divs>
    <w:div w:id="302203486">
      <w:bodyDiv w:val="1"/>
      <w:marLeft w:val="0"/>
      <w:marRight w:val="0"/>
      <w:marTop w:val="0"/>
      <w:marBottom w:val="0"/>
      <w:divBdr>
        <w:top w:val="none" w:sz="0" w:space="0" w:color="auto"/>
        <w:left w:val="none" w:sz="0" w:space="0" w:color="auto"/>
        <w:bottom w:val="none" w:sz="0" w:space="0" w:color="auto"/>
        <w:right w:val="none" w:sz="0" w:space="0" w:color="auto"/>
      </w:divBdr>
    </w:div>
    <w:div w:id="388306658">
      <w:bodyDiv w:val="1"/>
      <w:marLeft w:val="0"/>
      <w:marRight w:val="0"/>
      <w:marTop w:val="0"/>
      <w:marBottom w:val="0"/>
      <w:divBdr>
        <w:top w:val="none" w:sz="0" w:space="0" w:color="auto"/>
        <w:left w:val="none" w:sz="0" w:space="0" w:color="auto"/>
        <w:bottom w:val="none" w:sz="0" w:space="0" w:color="auto"/>
        <w:right w:val="none" w:sz="0" w:space="0" w:color="auto"/>
      </w:divBdr>
    </w:div>
    <w:div w:id="391658979">
      <w:bodyDiv w:val="1"/>
      <w:marLeft w:val="0"/>
      <w:marRight w:val="0"/>
      <w:marTop w:val="0"/>
      <w:marBottom w:val="0"/>
      <w:divBdr>
        <w:top w:val="none" w:sz="0" w:space="0" w:color="auto"/>
        <w:left w:val="none" w:sz="0" w:space="0" w:color="auto"/>
        <w:bottom w:val="none" w:sz="0" w:space="0" w:color="auto"/>
        <w:right w:val="none" w:sz="0" w:space="0" w:color="auto"/>
      </w:divBdr>
      <w:divsChild>
        <w:div w:id="1786727187">
          <w:marLeft w:val="547"/>
          <w:marRight w:val="0"/>
          <w:marTop w:val="154"/>
          <w:marBottom w:val="0"/>
          <w:divBdr>
            <w:top w:val="none" w:sz="0" w:space="0" w:color="auto"/>
            <w:left w:val="none" w:sz="0" w:space="0" w:color="auto"/>
            <w:bottom w:val="none" w:sz="0" w:space="0" w:color="auto"/>
            <w:right w:val="none" w:sz="0" w:space="0" w:color="auto"/>
          </w:divBdr>
        </w:div>
        <w:div w:id="848832481">
          <w:marLeft w:val="1166"/>
          <w:marRight w:val="0"/>
          <w:marTop w:val="134"/>
          <w:marBottom w:val="0"/>
          <w:divBdr>
            <w:top w:val="none" w:sz="0" w:space="0" w:color="auto"/>
            <w:left w:val="none" w:sz="0" w:space="0" w:color="auto"/>
            <w:bottom w:val="none" w:sz="0" w:space="0" w:color="auto"/>
            <w:right w:val="none" w:sz="0" w:space="0" w:color="auto"/>
          </w:divBdr>
        </w:div>
        <w:div w:id="387537218">
          <w:marLeft w:val="1166"/>
          <w:marRight w:val="0"/>
          <w:marTop w:val="134"/>
          <w:marBottom w:val="0"/>
          <w:divBdr>
            <w:top w:val="none" w:sz="0" w:space="0" w:color="auto"/>
            <w:left w:val="none" w:sz="0" w:space="0" w:color="auto"/>
            <w:bottom w:val="none" w:sz="0" w:space="0" w:color="auto"/>
            <w:right w:val="none" w:sz="0" w:space="0" w:color="auto"/>
          </w:divBdr>
        </w:div>
        <w:div w:id="579095526">
          <w:marLeft w:val="1166"/>
          <w:marRight w:val="0"/>
          <w:marTop w:val="134"/>
          <w:marBottom w:val="0"/>
          <w:divBdr>
            <w:top w:val="none" w:sz="0" w:space="0" w:color="auto"/>
            <w:left w:val="none" w:sz="0" w:space="0" w:color="auto"/>
            <w:bottom w:val="none" w:sz="0" w:space="0" w:color="auto"/>
            <w:right w:val="none" w:sz="0" w:space="0" w:color="auto"/>
          </w:divBdr>
        </w:div>
        <w:div w:id="493882844">
          <w:marLeft w:val="1166"/>
          <w:marRight w:val="0"/>
          <w:marTop w:val="134"/>
          <w:marBottom w:val="0"/>
          <w:divBdr>
            <w:top w:val="none" w:sz="0" w:space="0" w:color="auto"/>
            <w:left w:val="none" w:sz="0" w:space="0" w:color="auto"/>
            <w:bottom w:val="none" w:sz="0" w:space="0" w:color="auto"/>
            <w:right w:val="none" w:sz="0" w:space="0" w:color="auto"/>
          </w:divBdr>
        </w:div>
        <w:div w:id="2044137140">
          <w:marLeft w:val="1166"/>
          <w:marRight w:val="0"/>
          <w:marTop w:val="134"/>
          <w:marBottom w:val="0"/>
          <w:divBdr>
            <w:top w:val="none" w:sz="0" w:space="0" w:color="auto"/>
            <w:left w:val="none" w:sz="0" w:space="0" w:color="auto"/>
            <w:bottom w:val="none" w:sz="0" w:space="0" w:color="auto"/>
            <w:right w:val="none" w:sz="0" w:space="0" w:color="auto"/>
          </w:divBdr>
        </w:div>
      </w:divsChild>
    </w:div>
    <w:div w:id="759721526">
      <w:bodyDiv w:val="1"/>
      <w:marLeft w:val="0"/>
      <w:marRight w:val="0"/>
      <w:marTop w:val="0"/>
      <w:marBottom w:val="0"/>
      <w:divBdr>
        <w:top w:val="none" w:sz="0" w:space="0" w:color="auto"/>
        <w:left w:val="none" w:sz="0" w:space="0" w:color="auto"/>
        <w:bottom w:val="none" w:sz="0" w:space="0" w:color="auto"/>
        <w:right w:val="none" w:sz="0" w:space="0" w:color="auto"/>
      </w:divBdr>
    </w:div>
    <w:div w:id="1606157928">
      <w:marLeft w:val="0"/>
      <w:marRight w:val="0"/>
      <w:marTop w:val="0"/>
      <w:marBottom w:val="0"/>
      <w:divBdr>
        <w:top w:val="none" w:sz="0" w:space="0" w:color="auto"/>
        <w:left w:val="none" w:sz="0" w:space="0" w:color="auto"/>
        <w:bottom w:val="none" w:sz="0" w:space="0" w:color="auto"/>
        <w:right w:val="none" w:sz="0" w:space="0" w:color="auto"/>
      </w:divBdr>
    </w:div>
    <w:div w:id="1606157932">
      <w:marLeft w:val="0"/>
      <w:marRight w:val="0"/>
      <w:marTop w:val="0"/>
      <w:marBottom w:val="0"/>
      <w:divBdr>
        <w:top w:val="none" w:sz="0" w:space="0" w:color="auto"/>
        <w:left w:val="none" w:sz="0" w:space="0" w:color="auto"/>
        <w:bottom w:val="none" w:sz="0" w:space="0" w:color="auto"/>
        <w:right w:val="none" w:sz="0" w:space="0" w:color="auto"/>
      </w:divBdr>
      <w:divsChild>
        <w:div w:id="1606157941">
          <w:marLeft w:val="0"/>
          <w:marRight w:val="0"/>
          <w:marTop w:val="0"/>
          <w:marBottom w:val="0"/>
          <w:divBdr>
            <w:top w:val="none" w:sz="0" w:space="0" w:color="auto"/>
            <w:left w:val="none" w:sz="0" w:space="0" w:color="auto"/>
            <w:bottom w:val="none" w:sz="0" w:space="0" w:color="auto"/>
            <w:right w:val="none" w:sz="0" w:space="0" w:color="auto"/>
          </w:divBdr>
          <w:divsChild>
            <w:div w:id="1606157929">
              <w:marLeft w:val="0"/>
              <w:marRight w:val="0"/>
              <w:marTop w:val="0"/>
              <w:marBottom w:val="0"/>
              <w:divBdr>
                <w:top w:val="none" w:sz="0" w:space="0" w:color="auto"/>
                <w:left w:val="none" w:sz="0" w:space="0" w:color="auto"/>
                <w:bottom w:val="none" w:sz="0" w:space="0" w:color="auto"/>
                <w:right w:val="none" w:sz="0" w:space="0" w:color="auto"/>
              </w:divBdr>
            </w:div>
            <w:div w:id="1606157931">
              <w:marLeft w:val="0"/>
              <w:marRight w:val="0"/>
              <w:marTop w:val="0"/>
              <w:marBottom w:val="0"/>
              <w:divBdr>
                <w:top w:val="none" w:sz="0" w:space="0" w:color="auto"/>
                <w:left w:val="none" w:sz="0" w:space="0" w:color="auto"/>
                <w:bottom w:val="none" w:sz="0" w:space="0" w:color="auto"/>
                <w:right w:val="none" w:sz="0" w:space="0" w:color="auto"/>
              </w:divBdr>
            </w:div>
            <w:div w:id="1606157933">
              <w:marLeft w:val="0"/>
              <w:marRight w:val="0"/>
              <w:marTop w:val="0"/>
              <w:marBottom w:val="0"/>
              <w:divBdr>
                <w:top w:val="none" w:sz="0" w:space="0" w:color="auto"/>
                <w:left w:val="none" w:sz="0" w:space="0" w:color="auto"/>
                <w:bottom w:val="none" w:sz="0" w:space="0" w:color="auto"/>
                <w:right w:val="none" w:sz="0" w:space="0" w:color="auto"/>
              </w:divBdr>
            </w:div>
            <w:div w:id="1606157937">
              <w:marLeft w:val="0"/>
              <w:marRight w:val="0"/>
              <w:marTop w:val="0"/>
              <w:marBottom w:val="0"/>
              <w:divBdr>
                <w:top w:val="none" w:sz="0" w:space="0" w:color="auto"/>
                <w:left w:val="none" w:sz="0" w:space="0" w:color="auto"/>
                <w:bottom w:val="none" w:sz="0" w:space="0" w:color="auto"/>
                <w:right w:val="none" w:sz="0" w:space="0" w:color="auto"/>
              </w:divBdr>
            </w:div>
            <w:div w:id="1606157938">
              <w:marLeft w:val="0"/>
              <w:marRight w:val="0"/>
              <w:marTop w:val="0"/>
              <w:marBottom w:val="0"/>
              <w:divBdr>
                <w:top w:val="none" w:sz="0" w:space="0" w:color="auto"/>
                <w:left w:val="none" w:sz="0" w:space="0" w:color="auto"/>
                <w:bottom w:val="none" w:sz="0" w:space="0" w:color="auto"/>
                <w:right w:val="none" w:sz="0" w:space="0" w:color="auto"/>
              </w:divBdr>
            </w:div>
            <w:div w:id="1606157939">
              <w:marLeft w:val="0"/>
              <w:marRight w:val="0"/>
              <w:marTop w:val="0"/>
              <w:marBottom w:val="0"/>
              <w:divBdr>
                <w:top w:val="none" w:sz="0" w:space="0" w:color="auto"/>
                <w:left w:val="none" w:sz="0" w:space="0" w:color="auto"/>
                <w:bottom w:val="none" w:sz="0" w:space="0" w:color="auto"/>
                <w:right w:val="none" w:sz="0" w:space="0" w:color="auto"/>
              </w:divBdr>
            </w:div>
            <w:div w:id="1606157940">
              <w:marLeft w:val="0"/>
              <w:marRight w:val="0"/>
              <w:marTop w:val="0"/>
              <w:marBottom w:val="0"/>
              <w:divBdr>
                <w:top w:val="none" w:sz="0" w:space="0" w:color="auto"/>
                <w:left w:val="none" w:sz="0" w:space="0" w:color="auto"/>
                <w:bottom w:val="none" w:sz="0" w:space="0" w:color="auto"/>
                <w:right w:val="none" w:sz="0" w:space="0" w:color="auto"/>
              </w:divBdr>
            </w:div>
            <w:div w:id="16061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42">
      <w:marLeft w:val="0"/>
      <w:marRight w:val="0"/>
      <w:marTop w:val="0"/>
      <w:marBottom w:val="0"/>
      <w:divBdr>
        <w:top w:val="none" w:sz="0" w:space="0" w:color="auto"/>
        <w:left w:val="none" w:sz="0" w:space="0" w:color="auto"/>
        <w:bottom w:val="none" w:sz="0" w:space="0" w:color="auto"/>
        <w:right w:val="none" w:sz="0" w:space="0" w:color="auto"/>
      </w:divBdr>
      <w:divsChild>
        <w:div w:id="1606157935">
          <w:marLeft w:val="0"/>
          <w:marRight w:val="0"/>
          <w:marTop w:val="0"/>
          <w:marBottom w:val="0"/>
          <w:divBdr>
            <w:top w:val="none" w:sz="0" w:space="0" w:color="auto"/>
            <w:left w:val="none" w:sz="0" w:space="0" w:color="auto"/>
            <w:bottom w:val="none" w:sz="0" w:space="0" w:color="auto"/>
            <w:right w:val="none" w:sz="0" w:space="0" w:color="auto"/>
          </w:divBdr>
          <w:divsChild>
            <w:div w:id="1606157930">
              <w:marLeft w:val="0"/>
              <w:marRight w:val="0"/>
              <w:marTop w:val="0"/>
              <w:marBottom w:val="0"/>
              <w:divBdr>
                <w:top w:val="none" w:sz="0" w:space="0" w:color="auto"/>
                <w:left w:val="none" w:sz="0" w:space="0" w:color="auto"/>
                <w:bottom w:val="none" w:sz="0" w:space="0" w:color="auto"/>
                <w:right w:val="none" w:sz="0" w:space="0" w:color="auto"/>
              </w:divBdr>
            </w:div>
            <w:div w:id="1606157934">
              <w:marLeft w:val="0"/>
              <w:marRight w:val="0"/>
              <w:marTop w:val="0"/>
              <w:marBottom w:val="0"/>
              <w:divBdr>
                <w:top w:val="none" w:sz="0" w:space="0" w:color="auto"/>
                <w:left w:val="none" w:sz="0" w:space="0" w:color="auto"/>
                <w:bottom w:val="none" w:sz="0" w:space="0" w:color="auto"/>
                <w:right w:val="none" w:sz="0" w:space="0" w:color="auto"/>
              </w:divBdr>
            </w:div>
            <w:div w:id="1606157936">
              <w:marLeft w:val="0"/>
              <w:marRight w:val="0"/>
              <w:marTop w:val="0"/>
              <w:marBottom w:val="0"/>
              <w:divBdr>
                <w:top w:val="none" w:sz="0" w:space="0" w:color="auto"/>
                <w:left w:val="none" w:sz="0" w:space="0" w:color="auto"/>
                <w:bottom w:val="none" w:sz="0" w:space="0" w:color="auto"/>
                <w:right w:val="none" w:sz="0" w:space="0" w:color="auto"/>
              </w:divBdr>
            </w:div>
            <w:div w:id="16061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46">
      <w:marLeft w:val="0"/>
      <w:marRight w:val="0"/>
      <w:marTop w:val="0"/>
      <w:marBottom w:val="0"/>
      <w:divBdr>
        <w:top w:val="none" w:sz="0" w:space="0" w:color="auto"/>
        <w:left w:val="none" w:sz="0" w:space="0" w:color="auto"/>
        <w:bottom w:val="none" w:sz="0" w:space="0" w:color="auto"/>
        <w:right w:val="none" w:sz="0" w:space="0" w:color="auto"/>
      </w:divBdr>
      <w:divsChild>
        <w:div w:id="1606157995">
          <w:marLeft w:val="0"/>
          <w:marRight w:val="0"/>
          <w:marTop w:val="0"/>
          <w:marBottom w:val="0"/>
          <w:divBdr>
            <w:top w:val="none" w:sz="0" w:space="0" w:color="auto"/>
            <w:left w:val="none" w:sz="0" w:space="0" w:color="auto"/>
            <w:bottom w:val="none" w:sz="0" w:space="0" w:color="auto"/>
            <w:right w:val="none" w:sz="0" w:space="0" w:color="auto"/>
          </w:divBdr>
          <w:divsChild>
            <w:div w:id="1606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51">
      <w:marLeft w:val="0"/>
      <w:marRight w:val="0"/>
      <w:marTop w:val="0"/>
      <w:marBottom w:val="0"/>
      <w:divBdr>
        <w:top w:val="none" w:sz="0" w:space="0" w:color="auto"/>
        <w:left w:val="none" w:sz="0" w:space="0" w:color="auto"/>
        <w:bottom w:val="none" w:sz="0" w:space="0" w:color="auto"/>
        <w:right w:val="none" w:sz="0" w:space="0" w:color="auto"/>
      </w:divBdr>
      <w:divsChild>
        <w:div w:id="1606157961">
          <w:marLeft w:val="0"/>
          <w:marRight w:val="0"/>
          <w:marTop w:val="0"/>
          <w:marBottom w:val="0"/>
          <w:divBdr>
            <w:top w:val="none" w:sz="0" w:space="0" w:color="auto"/>
            <w:left w:val="none" w:sz="0" w:space="0" w:color="auto"/>
            <w:bottom w:val="none" w:sz="0" w:space="0" w:color="auto"/>
            <w:right w:val="none" w:sz="0" w:space="0" w:color="auto"/>
          </w:divBdr>
          <w:divsChild>
            <w:div w:id="1606157973">
              <w:marLeft w:val="0"/>
              <w:marRight w:val="0"/>
              <w:marTop w:val="0"/>
              <w:marBottom w:val="0"/>
              <w:divBdr>
                <w:top w:val="none" w:sz="0" w:space="0" w:color="auto"/>
                <w:left w:val="none" w:sz="0" w:space="0" w:color="auto"/>
                <w:bottom w:val="none" w:sz="0" w:space="0" w:color="auto"/>
                <w:right w:val="none" w:sz="0" w:space="0" w:color="auto"/>
              </w:divBdr>
            </w:div>
            <w:div w:id="16061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57">
      <w:marLeft w:val="0"/>
      <w:marRight w:val="0"/>
      <w:marTop w:val="0"/>
      <w:marBottom w:val="0"/>
      <w:divBdr>
        <w:top w:val="none" w:sz="0" w:space="0" w:color="auto"/>
        <w:left w:val="none" w:sz="0" w:space="0" w:color="auto"/>
        <w:bottom w:val="none" w:sz="0" w:space="0" w:color="auto"/>
        <w:right w:val="none" w:sz="0" w:space="0" w:color="auto"/>
      </w:divBdr>
      <w:divsChild>
        <w:div w:id="1606157976">
          <w:marLeft w:val="0"/>
          <w:marRight w:val="0"/>
          <w:marTop w:val="0"/>
          <w:marBottom w:val="0"/>
          <w:divBdr>
            <w:top w:val="none" w:sz="0" w:space="0" w:color="auto"/>
            <w:left w:val="none" w:sz="0" w:space="0" w:color="auto"/>
            <w:bottom w:val="none" w:sz="0" w:space="0" w:color="auto"/>
            <w:right w:val="none" w:sz="0" w:space="0" w:color="auto"/>
          </w:divBdr>
          <w:divsChild>
            <w:div w:id="1606157949">
              <w:marLeft w:val="0"/>
              <w:marRight w:val="0"/>
              <w:marTop w:val="0"/>
              <w:marBottom w:val="0"/>
              <w:divBdr>
                <w:top w:val="none" w:sz="0" w:space="0" w:color="auto"/>
                <w:left w:val="none" w:sz="0" w:space="0" w:color="auto"/>
                <w:bottom w:val="none" w:sz="0" w:space="0" w:color="auto"/>
                <w:right w:val="none" w:sz="0" w:space="0" w:color="auto"/>
              </w:divBdr>
            </w:div>
            <w:div w:id="1606157950">
              <w:marLeft w:val="0"/>
              <w:marRight w:val="0"/>
              <w:marTop w:val="0"/>
              <w:marBottom w:val="0"/>
              <w:divBdr>
                <w:top w:val="none" w:sz="0" w:space="0" w:color="auto"/>
                <w:left w:val="none" w:sz="0" w:space="0" w:color="auto"/>
                <w:bottom w:val="none" w:sz="0" w:space="0" w:color="auto"/>
                <w:right w:val="none" w:sz="0" w:space="0" w:color="auto"/>
              </w:divBdr>
            </w:div>
            <w:div w:id="1606157972">
              <w:marLeft w:val="0"/>
              <w:marRight w:val="0"/>
              <w:marTop w:val="0"/>
              <w:marBottom w:val="0"/>
              <w:divBdr>
                <w:top w:val="none" w:sz="0" w:space="0" w:color="auto"/>
                <w:left w:val="none" w:sz="0" w:space="0" w:color="auto"/>
                <w:bottom w:val="none" w:sz="0" w:space="0" w:color="auto"/>
                <w:right w:val="none" w:sz="0" w:space="0" w:color="auto"/>
              </w:divBdr>
            </w:div>
            <w:div w:id="1606157987">
              <w:marLeft w:val="0"/>
              <w:marRight w:val="0"/>
              <w:marTop w:val="0"/>
              <w:marBottom w:val="0"/>
              <w:divBdr>
                <w:top w:val="none" w:sz="0" w:space="0" w:color="auto"/>
                <w:left w:val="none" w:sz="0" w:space="0" w:color="auto"/>
                <w:bottom w:val="none" w:sz="0" w:space="0" w:color="auto"/>
                <w:right w:val="none" w:sz="0" w:space="0" w:color="auto"/>
              </w:divBdr>
            </w:div>
            <w:div w:id="16061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58">
      <w:marLeft w:val="0"/>
      <w:marRight w:val="0"/>
      <w:marTop w:val="0"/>
      <w:marBottom w:val="0"/>
      <w:divBdr>
        <w:top w:val="none" w:sz="0" w:space="0" w:color="auto"/>
        <w:left w:val="none" w:sz="0" w:space="0" w:color="auto"/>
        <w:bottom w:val="none" w:sz="0" w:space="0" w:color="auto"/>
        <w:right w:val="none" w:sz="0" w:space="0" w:color="auto"/>
      </w:divBdr>
      <w:divsChild>
        <w:div w:id="1606157992">
          <w:marLeft w:val="0"/>
          <w:marRight w:val="0"/>
          <w:marTop w:val="0"/>
          <w:marBottom w:val="0"/>
          <w:divBdr>
            <w:top w:val="none" w:sz="0" w:space="0" w:color="auto"/>
            <w:left w:val="none" w:sz="0" w:space="0" w:color="auto"/>
            <w:bottom w:val="none" w:sz="0" w:space="0" w:color="auto"/>
            <w:right w:val="none" w:sz="0" w:space="0" w:color="auto"/>
          </w:divBdr>
          <w:divsChild>
            <w:div w:id="1606157947">
              <w:marLeft w:val="0"/>
              <w:marRight w:val="0"/>
              <w:marTop w:val="0"/>
              <w:marBottom w:val="0"/>
              <w:divBdr>
                <w:top w:val="none" w:sz="0" w:space="0" w:color="auto"/>
                <w:left w:val="none" w:sz="0" w:space="0" w:color="auto"/>
                <w:bottom w:val="none" w:sz="0" w:space="0" w:color="auto"/>
                <w:right w:val="none" w:sz="0" w:space="0" w:color="auto"/>
              </w:divBdr>
            </w:div>
            <w:div w:id="1606157952">
              <w:marLeft w:val="0"/>
              <w:marRight w:val="0"/>
              <w:marTop w:val="0"/>
              <w:marBottom w:val="0"/>
              <w:divBdr>
                <w:top w:val="none" w:sz="0" w:space="0" w:color="auto"/>
                <w:left w:val="none" w:sz="0" w:space="0" w:color="auto"/>
                <w:bottom w:val="none" w:sz="0" w:space="0" w:color="auto"/>
                <w:right w:val="none" w:sz="0" w:space="0" w:color="auto"/>
              </w:divBdr>
            </w:div>
            <w:div w:id="1606157996">
              <w:marLeft w:val="0"/>
              <w:marRight w:val="0"/>
              <w:marTop w:val="0"/>
              <w:marBottom w:val="0"/>
              <w:divBdr>
                <w:top w:val="none" w:sz="0" w:space="0" w:color="auto"/>
                <w:left w:val="none" w:sz="0" w:space="0" w:color="auto"/>
                <w:bottom w:val="none" w:sz="0" w:space="0" w:color="auto"/>
                <w:right w:val="none" w:sz="0" w:space="0" w:color="auto"/>
              </w:divBdr>
            </w:div>
            <w:div w:id="16061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64">
      <w:marLeft w:val="0"/>
      <w:marRight w:val="0"/>
      <w:marTop w:val="0"/>
      <w:marBottom w:val="0"/>
      <w:divBdr>
        <w:top w:val="none" w:sz="0" w:space="0" w:color="auto"/>
        <w:left w:val="none" w:sz="0" w:space="0" w:color="auto"/>
        <w:bottom w:val="none" w:sz="0" w:space="0" w:color="auto"/>
        <w:right w:val="none" w:sz="0" w:space="0" w:color="auto"/>
      </w:divBdr>
      <w:divsChild>
        <w:div w:id="1606157962">
          <w:marLeft w:val="0"/>
          <w:marRight w:val="0"/>
          <w:marTop w:val="0"/>
          <w:marBottom w:val="0"/>
          <w:divBdr>
            <w:top w:val="none" w:sz="0" w:space="0" w:color="auto"/>
            <w:left w:val="none" w:sz="0" w:space="0" w:color="auto"/>
            <w:bottom w:val="none" w:sz="0" w:space="0" w:color="auto"/>
            <w:right w:val="none" w:sz="0" w:space="0" w:color="auto"/>
          </w:divBdr>
        </w:div>
      </w:divsChild>
    </w:div>
    <w:div w:id="1606157966">
      <w:marLeft w:val="0"/>
      <w:marRight w:val="0"/>
      <w:marTop w:val="0"/>
      <w:marBottom w:val="0"/>
      <w:divBdr>
        <w:top w:val="none" w:sz="0" w:space="0" w:color="auto"/>
        <w:left w:val="none" w:sz="0" w:space="0" w:color="auto"/>
        <w:bottom w:val="none" w:sz="0" w:space="0" w:color="auto"/>
        <w:right w:val="none" w:sz="0" w:space="0" w:color="auto"/>
      </w:divBdr>
      <w:divsChild>
        <w:div w:id="1606157994">
          <w:marLeft w:val="0"/>
          <w:marRight w:val="0"/>
          <w:marTop w:val="0"/>
          <w:marBottom w:val="0"/>
          <w:divBdr>
            <w:top w:val="none" w:sz="0" w:space="0" w:color="auto"/>
            <w:left w:val="none" w:sz="0" w:space="0" w:color="auto"/>
            <w:bottom w:val="none" w:sz="0" w:space="0" w:color="auto"/>
            <w:right w:val="none" w:sz="0" w:space="0" w:color="auto"/>
          </w:divBdr>
        </w:div>
      </w:divsChild>
    </w:div>
    <w:div w:id="1606157974">
      <w:marLeft w:val="0"/>
      <w:marRight w:val="0"/>
      <w:marTop w:val="0"/>
      <w:marBottom w:val="0"/>
      <w:divBdr>
        <w:top w:val="none" w:sz="0" w:space="0" w:color="auto"/>
        <w:left w:val="none" w:sz="0" w:space="0" w:color="auto"/>
        <w:bottom w:val="none" w:sz="0" w:space="0" w:color="auto"/>
        <w:right w:val="none" w:sz="0" w:space="0" w:color="auto"/>
      </w:divBdr>
      <w:divsChild>
        <w:div w:id="1606157945">
          <w:marLeft w:val="0"/>
          <w:marRight w:val="0"/>
          <w:marTop w:val="0"/>
          <w:marBottom w:val="0"/>
          <w:divBdr>
            <w:top w:val="none" w:sz="0" w:space="0" w:color="auto"/>
            <w:left w:val="none" w:sz="0" w:space="0" w:color="auto"/>
            <w:bottom w:val="none" w:sz="0" w:space="0" w:color="auto"/>
            <w:right w:val="none" w:sz="0" w:space="0" w:color="auto"/>
          </w:divBdr>
        </w:div>
      </w:divsChild>
    </w:div>
    <w:div w:id="1606157975">
      <w:marLeft w:val="0"/>
      <w:marRight w:val="0"/>
      <w:marTop w:val="0"/>
      <w:marBottom w:val="0"/>
      <w:divBdr>
        <w:top w:val="none" w:sz="0" w:space="0" w:color="auto"/>
        <w:left w:val="none" w:sz="0" w:space="0" w:color="auto"/>
        <w:bottom w:val="none" w:sz="0" w:space="0" w:color="auto"/>
        <w:right w:val="none" w:sz="0" w:space="0" w:color="auto"/>
      </w:divBdr>
      <w:divsChild>
        <w:div w:id="1606157965">
          <w:marLeft w:val="0"/>
          <w:marRight w:val="0"/>
          <w:marTop w:val="0"/>
          <w:marBottom w:val="0"/>
          <w:divBdr>
            <w:top w:val="none" w:sz="0" w:space="0" w:color="auto"/>
            <w:left w:val="none" w:sz="0" w:space="0" w:color="auto"/>
            <w:bottom w:val="none" w:sz="0" w:space="0" w:color="auto"/>
            <w:right w:val="none" w:sz="0" w:space="0" w:color="auto"/>
          </w:divBdr>
          <w:divsChild>
            <w:div w:id="1606157960">
              <w:marLeft w:val="0"/>
              <w:marRight w:val="0"/>
              <w:marTop w:val="0"/>
              <w:marBottom w:val="0"/>
              <w:divBdr>
                <w:top w:val="none" w:sz="0" w:space="0" w:color="auto"/>
                <w:left w:val="none" w:sz="0" w:space="0" w:color="auto"/>
                <w:bottom w:val="none" w:sz="0" w:space="0" w:color="auto"/>
                <w:right w:val="none" w:sz="0" w:space="0" w:color="auto"/>
              </w:divBdr>
            </w:div>
            <w:div w:id="1606157967">
              <w:marLeft w:val="0"/>
              <w:marRight w:val="0"/>
              <w:marTop w:val="0"/>
              <w:marBottom w:val="0"/>
              <w:divBdr>
                <w:top w:val="none" w:sz="0" w:space="0" w:color="auto"/>
                <w:left w:val="none" w:sz="0" w:space="0" w:color="auto"/>
                <w:bottom w:val="none" w:sz="0" w:space="0" w:color="auto"/>
                <w:right w:val="none" w:sz="0" w:space="0" w:color="auto"/>
              </w:divBdr>
            </w:div>
            <w:div w:id="1606157968">
              <w:marLeft w:val="0"/>
              <w:marRight w:val="0"/>
              <w:marTop w:val="0"/>
              <w:marBottom w:val="0"/>
              <w:divBdr>
                <w:top w:val="none" w:sz="0" w:space="0" w:color="auto"/>
                <w:left w:val="none" w:sz="0" w:space="0" w:color="auto"/>
                <w:bottom w:val="none" w:sz="0" w:space="0" w:color="auto"/>
                <w:right w:val="none" w:sz="0" w:space="0" w:color="auto"/>
              </w:divBdr>
            </w:div>
            <w:div w:id="1606157970">
              <w:marLeft w:val="0"/>
              <w:marRight w:val="0"/>
              <w:marTop w:val="0"/>
              <w:marBottom w:val="0"/>
              <w:divBdr>
                <w:top w:val="none" w:sz="0" w:space="0" w:color="auto"/>
                <w:left w:val="none" w:sz="0" w:space="0" w:color="auto"/>
                <w:bottom w:val="none" w:sz="0" w:space="0" w:color="auto"/>
                <w:right w:val="none" w:sz="0" w:space="0" w:color="auto"/>
              </w:divBdr>
            </w:div>
            <w:div w:id="1606157978">
              <w:marLeft w:val="0"/>
              <w:marRight w:val="0"/>
              <w:marTop w:val="0"/>
              <w:marBottom w:val="0"/>
              <w:divBdr>
                <w:top w:val="none" w:sz="0" w:space="0" w:color="auto"/>
                <w:left w:val="none" w:sz="0" w:space="0" w:color="auto"/>
                <w:bottom w:val="none" w:sz="0" w:space="0" w:color="auto"/>
                <w:right w:val="none" w:sz="0" w:space="0" w:color="auto"/>
              </w:divBdr>
            </w:div>
            <w:div w:id="1606157984">
              <w:marLeft w:val="0"/>
              <w:marRight w:val="0"/>
              <w:marTop w:val="0"/>
              <w:marBottom w:val="0"/>
              <w:divBdr>
                <w:top w:val="none" w:sz="0" w:space="0" w:color="auto"/>
                <w:left w:val="none" w:sz="0" w:space="0" w:color="auto"/>
                <w:bottom w:val="none" w:sz="0" w:space="0" w:color="auto"/>
                <w:right w:val="none" w:sz="0" w:space="0" w:color="auto"/>
              </w:divBdr>
            </w:div>
            <w:div w:id="16061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77">
      <w:marLeft w:val="0"/>
      <w:marRight w:val="0"/>
      <w:marTop w:val="0"/>
      <w:marBottom w:val="0"/>
      <w:divBdr>
        <w:top w:val="none" w:sz="0" w:space="0" w:color="auto"/>
        <w:left w:val="none" w:sz="0" w:space="0" w:color="auto"/>
        <w:bottom w:val="none" w:sz="0" w:space="0" w:color="auto"/>
        <w:right w:val="none" w:sz="0" w:space="0" w:color="auto"/>
      </w:divBdr>
      <w:divsChild>
        <w:div w:id="1606157953">
          <w:marLeft w:val="0"/>
          <w:marRight w:val="0"/>
          <w:marTop w:val="0"/>
          <w:marBottom w:val="0"/>
          <w:divBdr>
            <w:top w:val="none" w:sz="0" w:space="0" w:color="auto"/>
            <w:left w:val="none" w:sz="0" w:space="0" w:color="auto"/>
            <w:bottom w:val="none" w:sz="0" w:space="0" w:color="auto"/>
            <w:right w:val="none" w:sz="0" w:space="0" w:color="auto"/>
          </w:divBdr>
        </w:div>
      </w:divsChild>
    </w:div>
    <w:div w:id="1606157979">
      <w:marLeft w:val="0"/>
      <w:marRight w:val="0"/>
      <w:marTop w:val="0"/>
      <w:marBottom w:val="0"/>
      <w:divBdr>
        <w:top w:val="none" w:sz="0" w:space="0" w:color="auto"/>
        <w:left w:val="none" w:sz="0" w:space="0" w:color="auto"/>
        <w:bottom w:val="none" w:sz="0" w:space="0" w:color="auto"/>
        <w:right w:val="none" w:sz="0" w:space="0" w:color="auto"/>
      </w:divBdr>
      <w:divsChild>
        <w:div w:id="1606157971">
          <w:marLeft w:val="0"/>
          <w:marRight w:val="0"/>
          <w:marTop w:val="0"/>
          <w:marBottom w:val="0"/>
          <w:divBdr>
            <w:top w:val="none" w:sz="0" w:space="0" w:color="auto"/>
            <w:left w:val="none" w:sz="0" w:space="0" w:color="auto"/>
            <w:bottom w:val="none" w:sz="0" w:space="0" w:color="auto"/>
            <w:right w:val="none" w:sz="0" w:space="0" w:color="auto"/>
          </w:divBdr>
          <w:divsChild>
            <w:div w:id="1606157955">
              <w:marLeft w:val="0"/>
              <w:marRight w:val="0"/>
              <w:marTop w:val="0"/>
              <w:marBottom w:val="0"/>
              <w:divBdr>
                <w:top w:val="none" w:sz="0" w:space="0" w:color="auto"/>
                <w:left w:val="none" w:sz="0" w:space="0" w:color="auto"/>
                <w:bottom w:val="none" w:sz="0" w:space="0" w:color="auto"/>
                <w:right w:val="none" w:sz="0" w:space="0" w:color="auto"/>
              </w:divBdr>
            </w:div>
            <w:div w:id="1606157969">
              <w:marLeft w:val="0"/>
              <w:marRight w:val="0"/>
              <w:marTop w:val="0"/>
              <w:marBottom w:val="0"/>
              <w:divBdr>
                <w:top w:val="none" w:sz="0" w:space="0" w:color="auto"/>
                <w:left w:val="none" w:sz="0" w:space="0" w:color="auto"/>
                <w:bottom w:val="none" w:sz="0" w:space="0" w:color="auto"/>
                <w:right w:val="none" w:sz="0" w:space="0" w:color="auto"/>
              </w:divBdr>
            </w:div>
            <w:div w:id="16061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80">
      <w:marLeft w:val="0"/>
      <w:marRight w:val="0"/>
      <w:marTop w:val="0"/>
      <w:marBottom w:val="0"/>
      <w:divBdr>
        <w:top w:val="none" w:sz="0" w:space="0" w:color="auto"/>
        <w:left w:val="none" w:sz="0" w:space="0" w:color="auto"/>
        <w:bottom w:val="none" w:sz="0" w:space="0" w:color="auto"/>
        <w:right w:val="none" w:sz="0" w:space="0" w:color="auto"/>
      </w:divBdr>
      <w:divsChild>
        <w:div w:id="1606157983">
          <w:marLeft w:val="0"/>
          <w:marRight w:val="0"/>
          <w:marTop w:val="0"/>
          <w:marBottom w:val="0"/>
          <w:divBdr>
            <w:top w:val="none" w:sz="0" w:space="0" w:color="auto"/>
            <w:left w:val="none" w:sz="0" w:space="0" w:color="auto"/>
            <w:bottom w:val="none" w:sz="0" w:space="0" w:color="auto"/>
            <w:right w:val="none" w:sz="0" w:space="0" w:color="auto"/>
          </w:divBdr>
        </w:div>
      </w:divsChild>
    </w:div>
    <w:div w:id="1606157982">
      <w:marLeft w:val="0"/>
      <w:marRight w:val="0"/>
      <w:marTop w:val="0"/>
      <w:marBottom w:val="0"/>
      <w:divBdr>
        <w:top w:val="none" w:sz="0" w:space="0" w:color="auto"/>
        <w:left w:val="none" w:sz="0" w:space="0" w:color="auto"/>
        <w:bottom w:val="none" w:sz="0" w:space="0" w:color="auto"/>
        <w:right w:val="none" w:sz="0" w:space="0" w:color="auto"/>
      </w:divBdr>
      <w:divsChild>
        <w:div w:id="1606157948">
          <w:marLeft w:val="0"/>
          <w:marRight w:val="0"/>
          <w:marTop w:val="0"/>
          <w:marBottom w:val="0"/>
          <w:divBdr>
            <w:top w:val="none" w:sz="0" w:space="0" w:color="auto"/>
            <w:left w:val="none" w:sz="0" w:space="0" w:color="auto"/>
            <w:bottom w:val="none" w:sz="0" w:space="0" w:color="auto"/>
            <w:right w:val="none" w:sz="0" w:space="0" w:color="auto"/>
          </w:divBdr>
          <w:divsChild>
            <w:div w:id="16061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88">
      <w:marLeft w:val="0"/>
      <w:marRight w:val="0"/>
      <w:marTop w:val="0"/>
      <w:marBottom w:val="0"/>
      <w:divBdr>
        <w:top w:val="none" w:sz="0" w:space="0" w:color="auto"/>
        <w:left w:val="none" w:sz="0" w:space="0" w:color="auto"/>
        <w:bottom w:val="none" w:sz="0" w:space="0" w:color="auto"/>
        <w:right w:val="none" w:sz="0" w:space="0" w:color="auto"/>
      </w:divBdr>
      <w:divsChild>
        <w:div w:id="1606157956">
          <w:marLeft w:val="0"/>
          <w:marRight w:val="0"/>
          <w:marTop w:val="0"/>
          <w:marBottom w:val="0"/>
          <w:divBdr>
            <w:top w:val="none" w:sz="0" w:space="0" w:color="auto"/>
            <w:left w:val="none" w:sz="0" w:space="0" w:color="auto"/>
            <w:bottom w:val="none" w:sz="0" w:space="0" w:color="auto"/>
            <w:right w:val="none" w:sz="0" w:space="0" w:color="auto"/>
          </w:divBdr>
          <w:divsChild>
            <w:div w:id="16061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989">
      <w:marLeft w:val="0"/>
      <w:marRight w:val="0"/>
      <w:marTop w:val="0"/>
      <w:marBottom w:val="0"/>
      <w:divBdr>
        <w:top w:val="none" w:sz="0" w:space="0" w:color="auto"/>
        <w:left w:val="none" w:sz="0" w:space="0" w:color="auto"/>
        <w:bottom w:val="none" w:sz="0" w:space="0" w:color="auto"/>
        <w:right w:val="none" w:sz="0" w:space="0" w:color="auto"/>
      </w:divBdr>
      <w:divsChild>
        <w:div w:id="1606157990">
          <w:marLeft w:val="0"/>
          <w:marRight w:val="0"/>
          <w:marTop w:val="0"/>
          <w:marBottom w:val="0"/>
          <w:divBdr>
            <w:top w:val="none" w:sz="0" w:space="0" w:color="auto"/>
            <w:left w:val="none" w:sz="0" w:space="0" w:color="auto"/>
            <w:bottom w:val="none" w:sz="0" w:space="0" w:color="auto"/>
            <w:right w:val="none" w:sz="0" w:space="0" w:color="auto"/>
          </w:divBdr>
          <w:divsChild>
            <w:div w:id="1606157963">
              <w:marLeft w:val="0"/>
              <w:marRight w:val="0"/>
              <w:marTop w:val="0"/>
              <w:marBottom w:val="0"/>
              <w:divBdr>
                <w:top w:val="none" w:sz="0" w:space="0" w:color="auto"/>
                <w:left w:val="none" w:sz="0" w:space="0" w:color="auto"/>
                <w:bottom w:val="none" w:sz="0" w:space="0" w:color="auto"/>
                <w:right w:val="none" w:sz="0" w:space="0" w:color="auto"/>
              </w:divBdr>
            </w:div>
            <w:div w:id="1606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kanser.gov.tr/Dosya/ca_istatistik/2014-RAPOR._uzu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lobocan.iarc.fr/Pages/fact_sheets_cancer.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emedicine.medscape.com/" TargetMode="External"/><Relationship Id="rId4" Type="http://schemas.openxmlformats.org/officeDocument/2006/relationships/webSettings" Target="webSettings.xml"/><Relationship Id="rId9" Type="http://schemas.openxmlformats.org/officeDocument/2006/relationships/hyperlink" Target="https://www.uptoda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9</Pages>
  <Words>2513</Words>
  <Characters>14326</Characters>
  <Application>Microsoft Office Word</Application>
  <DocSecurity>0</DocSecurity>
  <Lines>119</Lines>
  <Paragraphs>33</Paragraphs>
  <ScaleCrop>false</ScaleCrop>
  <Company>Hewlett-Packard Company</Company>
  <LinksUpToDate>false</LinksUpToDate>
  <CharactersWithSpaces>16806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Userq</cp:lastModifiedBy>
  <cp:revision>29</cp:revision>
  <dcterms:created xsi:type="dcterms:W3CDTF">2017-08-29T11:44:00Z</dcterms:created>
  <dcterms:modified xsi:type="dcterms:W3CDTF">2017-09-15T15:43:00Z</dcterms:modified>
</cp:coreProperties>
</file>